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xlsx" ContentType="application/vnd.openxmlformats-officedocument.spreadsheetml.sheet"/>
  <Default Extension="xlsm" ContentType="application/vnd.ms-excel.sheet.macroEnabled.12"/>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70D5D4" w14:textId="4954409E" w:rsidR="00C31ECD" w:rsidRPr="005D5F42" w:rsidRDefault="001F630E" w:rsidP="00B41251">
      <w:pPr>
        <w:jc w:val="center"/>
        <w:rPr>
          <w:rFonts w:eastAsia="Calibri"/>
          <w:b/>
          <w:color w:val="1F497D"/>
          <w:sz w:val="22"/>
          <w:szCs w:val="22"/>
          <w:lang w:val="ro-RO"/>
        </w:rPr>
      </w:pPr>
      <w:r w:rsidRPr="005D5F42">
        <w:rPr>
          <w:noProof/>
          <w:sz w:val="22"/>
          <w:szCs w:val="22"/>
        </w:rPr>
        <w:drawing>
          <wp:anchor distT="0" distB="0" distL="114300" distR="114300" simplePos="0" relativeHeight="251655680" behindDoc="0" locked="0" layoutInCell="1" allowOverlap="1" wp14:anchorId="3DB307A2" wp14:editId="6DBEBC8C">
            <wp:simplePos x="0" y="0"/>
            <wp:positionH relativeFrom="column">
              <wp:align>right</wp:align>
            </wp:positionH>
            <wp:positionV relativeFrom="paragraph">
              <wp:posOffset>3810</wp:posOffset>
            </wp:positionV>
            <wp:extent cx="1861185" cy="1000760"/>
            <wp:effectExtent l="0" t="0" r="0" b="0"/>
            <wp:wrapSquare wrapText="bothSides"/>
            <wp:docPr id="163" name="Picture 163" descr="logo ADR NE mic ptr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logo ADR NE mic ptr P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1185" cy="100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805A0" w14:textId="77777777" w:rsidR="00C31ECD" w:rsidRPr="005D5F42" w:rsidRDefault="00C31ECD" w:rsidP="00B41251">
      <w:pPr>
        <w:jc w:val="center"/>
        <w:rPr>
          <w:rFonts w:eastAsia="Calibri"/>
          <w:b/>
          <w:color w:val="1F497D"/>
          <w:sz w:val="22"/>
          <w:szCs w:val="22"/>
          <w:lang w:val="ro-RO"/>
        </w:rPr>
      </w:pPr>
    </w:p>
    <w:p w14:paraId="1C8C9C46" w14:textId="77777777" w:rsidR="00C31ECD" w:rsidRPr="005D5F42" w:rsidRDefault="00C31ECD" w:rsidP="00B41251">
      <w:pPr>
        <w:jc w:val="center"/>
        <w:rPr>
          <w:rFonts w:eastAsia="Calibri"/>
          <w:b/>
          <w:color w:val="1F497D"/>
          <w:sz w:val="22"/>
          <w:szCs w:val="22"/>
          <w:lang w:val="ro-RO"/>
        </w:rPr>
      </w:pPr>
    </w:p>
    <w:p w14:paraId="5953F867" w14:textId="77777777" w:rsidR="00C31ECD" w:rsidRPr="005D5F42" w:rsidRDefault="00C31ECD" w:rsidP="00B41251">
      <w:pPr>
        <w:jc w:val="center"/>
        <w:rPr>
          <w:rFonts w:eastAsia="Calibri"/>
          <w:b/>
          <w:color w:val="1F497D"/>
          <w:sz w:val="22"/>
          <w:szCs w:val="22"/>
          <w:lang w:val="ro-RO"/>
        </w:rPr>
      </w:pPr>
    </w:p>
    <w:p w14:paraId="056D727F" w14:textId="77777777" w:rsidR="00C31ECD" w:rsidRPr="005D5F42" w:rsidRDefault="00C31ECD" w:rsidP="00B41251">
      <w:pPr>
        <w:jc w:val="center"/>
        <w:rPr>
          <w:rFonts w:eastAsia="Calibri"/>
          <w:b/>
          <w:color w:val="1F497D"/>
          <w:sz w:val="22"/>
          <w:szCs w:val="22"/>
          <w:lang w:val="ro-RO"/>
        </w:rPr>
      </w:pPr>
    </w:p>
    <w:p w14:paraId="52CE14E7" w14:textId="77777777" w:rsidR="00502A7D" w:rsidRPr="005D5F42" w:rsidRDefault="00502A7D" w:rsidP="00B41251">
      <w:pPr>
        <w:jc w:val="center"/>
        <w:rPr>
          <w:rFonts w:eastAsia="Calibri"/>
          <w:b/>
          <w:color w:val="000090"/>
          <w:sz w:val="22"/>
          <w:szCs w:val="22"/>
          <w:lang w:val="ro-RO"/>
        </w:rPr>
      </w:pPr>
    </w:p>
    <w:p w14:paraId="4704C68C" w14:textId="77777777" w:rsidR="00502A7D" w:rsidRPr="005D5F42" w:rsidRDefault="00502A7D" w:rsidP="00B41251">
      <w:pPr>
        <w:jc w:val="center"/>
        <w:rPr>
          <w:rFonts w:eastAsia="Calibri"/>
          <w:b/>
          <w:color w:val="000090"/>
          <w:sz w:val="22"/>
          <w:szCs w:val="22"/>
          <w:lang w:val="ro-RO"/>
        </w:rPr>
      </w:pPr>
    </w:p>
    <w:p w14:paraId="1D41C087" w14:textId="77777777" w:rsidR="00502A7D" w:rsidRPr="005D5F42" w:rsidRDefault="00502A7D" w:rsidP="00B41251">
      <w:pPr>
        <w:jc w:val="center"/>
        <w:rPr>
          <w:rFonts w:eastAsia="Calibri"/>
          <w:b/>
          <w:color w:val="000090"/>
          <w:sz w:val="22"/>
          <w:szCs w:val="22"/>
          <w:lang w:val="ro-RO"/>
        </w:rPr>
      </w:pPr>
    </w:p>
    <w:p w14:paraId="7E83C272" w14:textId="77777777" w:rsidR="00502A7D" w:rsidRPr="005D5F42" w:rsidRDefault="00502A7D" w:rsidP="00B41251">
      <w:pPr>
        <w:jc w:val="center"/>
        <w:rPr>
          <w:rFonts w:eastAsia="Calibri"/>
          <w:b/>
          <w:color w:val="000090"/>
          <w:sz w:val="22"/>
          <w:szCs w:val="22"/>
          <w:lang w:val="ro-RO"/>
        </w:rPr>
      </w:pPr>
    </w:p>
    <w:p w14:paraId="1FC79397" w14:textId="77777777" w:rsidR="00F560AF" w:rsidRPr="005D5F42" w:rsidRDefault="00F560AF" w:rsidP="00B41251">
      <w:pPr>
        <w:jc w:val="center"/>
        <w:rPr>
          <w:rFonts w:eastAsia="Calibri"/>
          <w:b/>
          <w:color w:val="000090"/>
          <w:sz w:val="22"/>
          <w:szCs w:val="22"/>
          <w:lang w:val="ro-RO"/>
        </w:rPr>
      </w:pPr>
    </w:p>
    <w:p w14:paraId="4675CB37" w14:textId="77777777" w:rsidR="00F560AF" w:rsidRPr="005D5F42" w:rsidRDefault="00F560AF" w:rsidP="00B41251">
      <w:pPr>
        <w:jc w:val="center"/>
        <w:rPr>
          <w:rFonts w:eastAsia="Calibri"/>
          <w:b/>
          <w:color w:val="000090"/>
          <w:sz w:val="22"/>
          <w:szCs w:val="22"/>
          <w:lang w:val="ro-RO"/>
        </w:rPr>
      </w:pPr>
    </w:p>
    <w:p w14:paraId="3001E223" w14:textId="77777777" w:rsidR="00F560AF" w:rsidRPr="005D5F42" w:rsidRDefault="00F560AF" w:rsidP="00B41251">
      <w:pPr>
        <w:jc w:val="center"/>
        <w:rPr>
          <w:rFonts w:eastAsia="Calibri"/>
          <w:b/>
          <w:color w:val="000090"/>
          <w:sz w:val="22"/>
          <w:szCs w:val="22"/>
          <w:lang w:val="ro-RO"/>
        </w:rPr>
      </w:pPr>
    </w:p>
    <w:p w14:paraId="0B55A732" w14:textId="77777777" w:rsidR="00C83824" w:rsidRPr="005D5F42" w:rsidRDefault="00C83824" w:rsidP="00ED3D7B">
      <w:pPr>
        <w:jc w:val="center"/>
        <w:rPr>
          <w:rFonts w:eastAsia="Calibri"/>
          <w:b/>
          <w:color w:val="000090"/>
          <w:sz w:val="40"/>
          <w:szCs w:val="40"/>
          <w:lang w:val="ro-RO"/>
        </w:rPr>
      </w:pPr>
    </w:p>
    <w:p w14:paraId="6FFBE39B" w14:textId="77777777" w:rsidR="00C83824" w:rsidRPr="005D5F42" w:rsidRDefault="00C83824" w:rsidP="00ED3D7B">
      <w:pPr>
        <w:jc w:val="center"/>
        <w:rPr>
          <w:rFonts w:eastAsia="Calibri"/>
          <w:b/>
          <w:color w:val="000090"/>
          <w:sz w:val="40"/>
          <w:szCs w:val="40"/>
          <w:lang w:val="ro-RO"/>
        </w:rPr>
      </w:pPr>
    </w:p>
    <w:p w14:paraId="2D57A539" w14:textId="77777777" w:rsidR="00C83824" w:rsidRPr="005D5F42" w:rsidRDefault="00C83824" w:rsidP="00ED3D7B">
      <w:pPr>
        <w:jc w:val="center"/>
        <w:rPr>
          <w:rFonts w:eastAsia="Calibri"/>
          <w:b/>
          <w:color w:val="000090"/>
          <w:sz w:val="40"/>
          <w:szCs w:val="40"/>
          <w:lang w:val="ro-RO"/>
        </w:rPr>
      </w:pPr>
    </w:p>
    <w:p w14:paraId="166A558D" w14:textId="77777777" w:rsidR="00C83824" w:rsidRPr="005D5F42" w:rsidRDefault="00C83824" w:rsidP="00ED3D7B">
      <w:pPr>
        <w:jc w:val="center"/>
        <w:rPr>
          <w:rFonts w:eastAsia="Calibri"/>
          <w:b/>
          <w:color w:val="000090"/>
          <w:sz w:val="40"/>
          <w:szCs w:val="40"/>
          <w:lang w:val="ro-RO"/>
        </w:rPr>
      </w:pPr>
    </w:p>
    <w:p w14:paraId="0860AD89" w14:textId="77777777" w:rsidR="00C83824" w:rsidRPr="005D5F42" w:rsidRDefault="00C83824" w:rsidP="00ED3D7B">
      <w:pPr>
        <w:jc w:val="center"/>
        <w:rPr>
          <w:rFonts w:eastAsia="Calibri"/>
          <w:b/>
          <w:color w:val="000090"/>
          <w:sz w:val="40"/>
          <w:szCs w:val="40"/>
          <w:lang w:val="ro-RO"/>
        </w:rPr>
      </w:pPr>
    </w:p>
    <w:p w14:paraId="7FEE13CB" w14:textId="77777777" w:rsidR="00C83824" w:rsidRPr="005D5F42" w:rsidRDefault="00C83824" w:rsidP="00ED3D7B">
      <w:pPr>
        <w:jc w:val="center"/>
        <w:rPr>
          <w:rFonts w:eastAsia="Calibri"/>
          <w:b/>
          <w:color w:val="000090"/>
          <w:sz w:val="40"/>
          <w:szCs w:val="40"/>
          <w:lang w:val="ro-RO"/>
        </w:rPr>
      </w:pPr>
    </w:p>
    <w:p w14:paraId="6B7A4755" w14:textId="77777777" w:rsidR="00C83824" w:rsidRPr="005D5F42" w:rsidRDefault="00C83824" w:rsidP="00ED3D7B">
      <w:pPr>
        <w:jc w:val="center"/>
        <w:rPr>
          <w:rFonts w:eastAsia="Calibri"/>
          <w:b/>
          <w:color w:val="000090"/>
          <w:sz w:val="40"/>
          <w:szCs w:val="40"/>
          <w:lang w:val="ro-RO"/>
        </w:rPr>
      </w:pPr>
    </w:p>
    <w:p w14:paraId="4D0F79FF" w14:textId="77777777" w:rsidR="00C83824" w:rsidRPr="005D5F42" w:rsidRDefault="00C83824" w:rsidP="00ED3D7B">
      <w:pPr>
        <w:jc w:val="center"/>
        <w:rPr>
          <w:rFonts w:eastAsia="Calibri"/>
          <w:b/>
          <w:color w:val="000090"/>
          <w:sz w:val="40"/>
          <w:szCs w:val="40"/>
          <w:lang w:val="ro-RO"/>
        </w:rPr>
      </w:pPr>
    </w:p>
    <w:p w14:paraId="0F1A64E8" w14:textId="77777777" w:rsidR="004C3958" w:rsidRPr="005D5F42" w:rsidRDefault="00A92C48" w:rsidP="00A92C48">
      <w:pPr>
        <w:jc w:val="center"/>
        <w:rPr>
          <w:rFonts w:eastAsia="Calibri"/>
          <w:b/>
          <w:color w:val="000090"/>
          <w:sz w:val="40"/>
          <w:szCs w:val="40"/>
          <w:lang w:val="ro-RO"/>
        </w:rPr>
      </w:pPr>
      <w:r w:rsidRPr="005D5F42">
        <w:rPr>
          <w:rFonts w:eastAsia="Calibri"/>
          <w:b/>
          <w:color w:val="000090"/>
          <w:sz w:val="40"/>
          <w:szCs w:val="40"/>
          <w:lang w:val="ro-RO"/>
        </w:rPr>
        <w:t xml:space="preserve">Strategia pentru Cercetare si Inovare Regională </w:t>
      </w:r>
    </w:p>
    <w:p w14:paraId="11A3AE20" w14:textId="77777777" w:rsidR="003E37CA" w:rsidRDefault="00A92C48" w:rsidP="00A92C48">
      <w:pPr>
        <w:jc w:val="center"/>
        <w:rPr>
          <w:rFonts w:eastAsia="Calibri"/>
          <w:b/>
          <w:color w:val="000090"/>
          <w:sz w:val="40"/>
          <w:szCs w:val="40"/>
          <w:lang w:val="ro-RO"/>
        </w:rPr>
      </w:pPr>
      <w:r w:rsidRPr="005D5F42">
        <w:rPr>
          <w:rFonts w:eastAsia="Calibri"/>
          <w:b/>
          <w:color w:val="000090"/>
          <w:sz w:val="40"/>
          <w:szCs w:val="40"/>
          <w:lang w:val="ro-RO"/>
        </w:rPr>
        <w:t>prin Specializare Inteligentă</w:t>
      </w:r>
      <w:r w:rsidR="003E37CA">
        <w:rPr>
          <w:rFonts w:eastAsia="Calibri"/>
          <w:b/>
          <w:color w:val="000090"/>
          <w:sz w:val="40"/>
          <w:szCs w:val="40"/>
          <w:lang w:val="ro-RO"/>
        </w:rPr>
        <w:t xml:space="preserve"> </w:t>
      </w:r>
    </w:p>
    <w:p w14:paraId="0F23CC53" w14:textId="5A8209EC" w:rsidR="00C31ECD" w:rsidRPr="005D5F42" w:rsidRDefault="003E37CA" w:rsidP="00B41251">
      <w:pPr>
        <w:jc w:val="center"/>
        <w:rPr>
          <w:rFonts w:eastAsia="Calibri"/>
          <w:b/>
          <w:color w:val="000090"/>
          <w:sz w:val="40"/>
          <w:szCs w:val="40"/>
          <w:lang w:val="ro-RO"/>
        </w:rPr>
      </w:pPr>
      <w:r>
        <w:rPr>
          <w:rFonts w:eastAsia="Calibri"/>
          <w:b/>
          <w:color w:val="000090"/>
          <w:sz w:val="40"/>
          <w:szCs w:val="40"/>
          <w:lang w:val="ro-RO"/>
        </w:rPr>
        <w:t xml:space="preserve">RIS3 </w:t>
      </w:r>
      <w:r w:rsidR="00C31ECD" w:rsidRPr="005D5F42">
        <w:rPr>
          <w:rFonts w:eastAsia="Calibri"/>
          <w:b/>
          <w:color w:val="000090"/>
          <w:sz w:val="40"/>
          <w:szCs w:val="40"/>
          <w:lang w:val="ro-RO"/>
        </w:rPr>
        <w:t>NORD-EST</w:t>
      </w:r>
    </w:p>
    <w:p w14:paraId="6C31226C" w14:textId="77777777" w:rsidR="007C68DB" w:rsidRPr="005D5F42" w:rsidRDefault="007C68DB" w:rsidP="007C68DB">
      <w:pPr>
        <w:autoSpaceDE w:val="0"/>
        <w:autoSpaceDN w:val="0"/>
        <w:adjustRightInd w:val="0"/>
        <w:rPr>
          <w:rFonts w:cs="Cambria"/>
          <w:b/>
          <w:color w:val="000000"/>
          <w:sz w:val="22"/>
          <w:szCs w:val="22"/>
          <w:lang w:val="ro-RO"/>
        </w:rPr>
      </w:pPr>
    </w:p>
    <w:p w14:paraId="5CCA689D" w14:textId="77777777" w:rsidR="007C68DB" w:rsidRPr="005D5F42" w:rsidRDefault="007C68DB" w:rsidP="007C68DB">
      <w:pPr>
        <w:autoSpaceDE w:val="0"/>
        <w:autoSpaceDN w:val="0"/>
        <w:adjustRightInd w:val="0"/>
        <w:rPr>
          <w:rFonts w:cs="Cambria"/>
          <w:b/>
          <w:color w:val="000000"/>
          <w:sz w:val="22"/>
          <w:szCs w:val="22"/>
          <w:lang w:val="ro-RO"/>
        </w:rPr>
      </w:pPr>
    </w:p>
    <w:p w14:paraId="5C1C32B0" w14:textId="77777777" w:rsidR="007C68DB" w:rsidRPr="005D5F42" w:rsidRDefault="007C68DB" w:rsidP="007C68DB">
      <w:pPr>
        <w:autoSpaceDE w:val="0"/>
        <w:autoSpaceDN w:val="0"/>
        <w:adjustRightInd w:val="0"/>
        <w:rPr>
          <w:rFonts w:cs="Cambria"/>
          <w:b/>
          <w:color w:val="000000"/>
          <w:sz w:val="22"/>
          <w:szCs w:val="22"/>
          <w:lang w:val="ro-RO"/>
        </w:rPr>
      </w:pPr>
    </w:p>
    <w:p w14:paraId="40D17A1B" w14:textId="77777777" w:rsidR="007C68DB" w:rsidRPr="005D5F42" w:rsidRDefault="007C68DB" w:rsidP="007C68DB">
      <w:pPr>
        <w:autoSpaceDE w:val="0"/>
        <w:autoSpaceDN w:val="0"/>
        <w:adjustRightInd w:val="0"/>
        <w:rPr>
          <w:rFonts w:cs="Cambria"/>
          <w:b/>
          <w:color w:val="000000"/>
          <w:sz w:val="22"/>
          <w:szCs w:val="22"/>
          <w:lang w:val="ro-RO"/>
        </w:rPr>
      </w:pPr>
    </w:p>
    <w:p w14:paraId="3F46346D" w14:textId="77777777" w:rsidR="007C68DB" w:rsidRPr="005D5F42" w:rsidRDefault="007C68DB" w:rsidP="007C68DB">
      <w:pPr>
        <w:autoSpaceDE w:val="0"/>
        <w:autoSpaceDN w:val="0"/>
        <w:adjustRightInd w:val="0"/>
        <w:rPr>
          <w:rFonts w:cs="Cambria"/>
          <w:b/>
          <w:color w:val="000000"/>
          <w:sz w:val="22"/>
          <w:szCs w:val="22"/>
          <w:lang w:val="ro-RO"/>
        </w:rPr>
      </w:pPr>
    </w:p>
    <w:p w14:paraId="0356128B" w14:textId="77777777" w:rsidR="007C68DB" w:rsidRPr="005D5F42" w:rsidRDefault="007C68DB" w:rsidP="007C68DB">
      <w:pPr>
        <w:autoSpaceDE w:val="0"/>
        <w:autoSpaceDN w:val="0"/>
        <w:adjustRightInd w:val="0"/>
        <w:rPr>
          <w:rFonts w:cs="Cambria"/>
          <w:b/>
          <w:color w:val="000000"/>
          <w:sz w:val="22"/>
          <w:szCs w:val="22"/>
          <w:lang w:val="ro-RO"/>
        </w:rPr>
      </w:pPr>
    </w:p>
    <w:p w14:paraId="181202EA" w14:textId="77777777" w:rsidR="007C68DB" w:rsidRPr="005D5F42" w:rsidRDefault="007C68DB" w:rsidP="007C68DB">
      <w:pPr>
        <w:autoSpaceDE w:val="0"/>
        <w:autoSpaceDN w:val="0"/>
        <w:adjustRightInd w:val="0"/>
        <w:rPr>
          <w:rFonts w:cs="Cambria"/>
          <w:b/>
          <w:color w:val="000000"/>
          <w:sz w:val="22"/>
          <w:szCs w:val="22"/>
          <w:lang w:val="ro-RO"/>
        </w:rPr>
      </w:pPr>
    </w:p>
    <w:p w14:paraId="06068921" w14:textId="77777777" w:rsidR="007C68DB" w:rsidRPr="005D5F42" w:rsidRDefault="007C68DB" w:rsidP="007C68DB">
      <w:pPr>
        <w:autoSpaceDE w:val="0"/>
        <w:autoSpaceDN w:val="0"/>
        <w:adjustRightInd w:val="0"/>
        <w:rPr>
          <w:rFonts w:cs="Cambria"/>
          <w:b/>
          <w:color w:val="000000"/>
          <w:sz w:val="22"/>
          <w:szCs w:val="22"/>
          <w:lang w:val="ro-RO"/>
        </w:rPr>
      </w:pPr>
    </w:p>
    <w:p w14:paraId="43C75A5B" w14:textId="77777777" w:rsidR="007C68DB" w:rsidRPr="005D5F42" w:rsidRDefault="007C68DB" w:rsidP="007C68DB">
      <w:pPr>
        <w:autoSpaceDE w:val="0"/>
        <w:autoSpaceDN w:val="0"/>
        <w:adjustRightInd w:val="0"/>
        <w:rPr>
          <w:rFonts w:cs="Cambria"/>
          <w:b/>
          <w:color w:val="000000"/>
          <w:sz w:val="22"/>
          <w:szCs w:val="22"/>
          <w:lang w:val="ro-RO"/>
        </w:rPr>
      </w:pPr>
    </w:p>
    <w:p w14:paraId="51E224B5" w14:textId="77777777" w:rsidR="007C68DB" w:rsidRPr="005D5F42" w:rsidRDefault="007C68DB" w:rsidP="007C68DB">
      <w:pPr>
        <w:autoSpaceDE w:val="0"/>
        <w:autoSpaceDN w:val="0"/>
        <w:adjustRightInd w:val="0"/>
        <w:rPr>
          <w:rFonts w:cs="Cambria"/>
          <w:b/>
          <w:color w:val="000000"/>
          <w:sz w:val="22"/>
          <w:szCs w:val="22"/>
          <w:lang w:val="ro-RO"/>
        </w:rPr>
      </w:pPr>
    </w:p>
    <w:p w14:paraId="6BA710D0" w14:textId="77777777" w:rsidR="007C68DB" w:rsidRPr="005D5F42" w:rsidRDefault="007C68DB" w:rsidP="007C68DB">
      <w:pPr>
        <w:autoSpaceDE w:val="0"/>
        <w:autoSpaceDN w:val="0"/>
        <w:adjustRightInd w:val="0"/>
        <w:rPr>
          <w:rFonts w:cs="Cambria"/>
          <w:b/>
          <w:color w:val="000000"/>
          <w:sz w:val="22"/>
          <w:szCs w:val="22"/>
          <w:lang w:val="ro-RO"/>
        </w:rPr>
      </w:pPr>
    </w:p>
    <w:p w14:paraId="033CEC55" w14:textId="77777777" w:rsidR="007C68DB" w:rsidRPr="005D5F42" w:rsidRDefault="007C68DB" w:rsidP="007C68DB">
      <w:pPr>
        <w:autoSpaceDE w:val="0"/>
        <w:autoSpaceDN w:val="0"/>
        <w:adjustRightInd w:val="0"/>
        <w:rPr>
          <w:rFonts w:cs="Cambria"/>
          <w:b/>
          <w:color w:val="000000"/>
          <w:sz w:val="22"/>
          <w:szCs w:val="22"/>
          <w:lang w:val="ro-RO"/>
        </w:rPr>
      </w:pPr>
    </w:p>
    <w:p w14:paraId="53433A97" w14:textId="77777777" w:rsidR="007C68DB" w:rsidRPr="005D5F42" w:rsidRDefault="007C68DB" w:rsidP="007C68DB">
      <w:pPr>
        <w:autoSpaceDE w:val="0"/>
        <w:autoSpaceDN w:val="0"/>
        <w:adjustRightInd w:val="0"/>
        <w:rPr>
          <w:rFonts w:cs="Cambria"/>
          <w:b/>
          <w:color w:val="000000"/>
          <w:sz w:val="22"/>
          <w:szCs w:val="22"/>
          <w:lang w:val="ro-RO"/>
        </w:rPr>
      </w:pPr>
    </w:p>
    <w:p w14:paraId="552B9829" w14:textId="77777777" w:rsidR="007C68DB" w:rsidRPr="005D5F42" w:rsidRDefault="007C68DB" w:rsidP="007C68DB">
      <w:pPr>
        <w:autoSpaceDE w:val="0"/>
        <w:autoSpaceDN w:val="0"/>
        <w:adjustRightInd w:val="0"/>
        <w:rPr>
          <w:rFonts w:cs="Cambria"/>
          <w:b/>
          <w:color w:val="000000"/>
          <w:sz w:val="22"/>
          <w:szCs w:val="22"/>
          <w:lang w:val="ro-RO"/>
        </w:rPr>
      </w:pPr>
    </w:p>
    <w:p w14:paraId="04793D8E" w14:textId="77777777" w:rsidR="007C68DB" w:rsidRPr="005D5F42" w:rsidRDefault="007C68DB" w:rsidP="007C68DB">
      <w:pPr>
        <w:autoSpaceDE w:val="0"/>
        <w:autoSpaceDN w:val="0"/>
        <w:adjustRightInd w:val="0"/>
        <w:rPr>
          <w:rFonts w:cs="Cambria"/>
          <w:b/>
          <w:color w:val="000000"/>
          <w:sz w:val="22"/>
          <w:szCs w:val="22"/>
          <w:lang w:val="ro-RO"/>
        </w:rPr>
      </w:pPr>
    </w:p>
    <w:p w14:paraId="3A3B3033" w14:textId="77777777" w:rsidR="007C68DB" w:rsidRPr="005D5F42" w:rsidRDefault="007C68DB" w:rsidP="007C68DB">
      <w:pPr>
        <w:autoSpaceDE w:val="0"/>
        <w:autoSpaceDN w:val="0"/>
        <w:adjustRightInd w:val="0"/>
        <w:rPr>
          <w:rFonts w:cs="Cambria"/>
          <w:b/>
          <w:color w:val="000000"/>
          <w:sz w:val="22"/>
          <w:szCs w:val="22"/>
          <w:lang w:val="ro-RO"/>
        </w:rPr>
      </w:pPr>
    </w:p>
    <w:p w14:paraId="0BB4F689" w14:textId="77777777" w:rsidR="007C68DB" w:rsidRPr="005D5F42" w:rsidRDefault="007C68DB" w:rsidP="007C68DB">
      <w:pPr>
        <w:autoSpaceDE w:val="0"/>
        <w:autoSpaceDN w:val="0"/>
        <w:adjustRightInd w:val="0"/>
        <w:rPr>
          <w:rFonts w:cs="Cambria"/>
          <w:b/>
          <w:color w:val="000000"/>
          <w:sz w:val="22"/>
          <w:szCs w:val="22"/>
          <w:lang w:val="ro-RO"/>
        </w:rPr>
      </w:pPr>
    </w:p>
    <w:p w14:paraId="3862AFB9" w14:textId="77777777" w:rsidR="007C68DB" w:rsidRPr="005D5F42" w:rsidRDefault="007C68DB" w:rsidP="007C68DB">
      <w:pPr>
        <w:autoSpaceDE w:val="0"/>
        <w:autoSpaceDN w:val="0"/>
        <w:adjustRightInd w:val="0"/>
        <w:rPr>
          <w:rFonts w:cs="Cambria"/>
          <w:b/>
          <w:color w:val="000000"/>
          <w:sz w:val="22"/>
          <w:szCs w:val="22"/>
          <w:lang w:val="ro-RO"/>
        </w:rPr>
      </w:pPr>
    </w:p>
    <w:p w14:paraId="3CFC30C3" w14:textId="77777777" w:rsidR="007C68DB" w:rsidRPr="005D5F42" w:rsidRDefault="007C68DB" w:rsidP="007C68DB">
      <w:pPr>
        <w:autoSpaceDE w:val="0"/>
        <w:autoSpaceDN w:val="0"/>
        <w:adjustRightInd w:val="0"/>
        <w:rPr>
          <w:rFonts w:cs="Cambria"/>
          <w:b/>
          <w:color w:val="000000"/>
          <w:sz w:val="22"/>
          <w:szCs w:val="22"/>
          <w:lang w:val="ro-RO"/>
        </w:rPr>
      </w:pPr>
    </w:p>
    <w:p w14:paraId="1955F480" w14:textId="77777777" w:rsidR="00D83B71" w:rsidRPr="005D5F42" w:rsidRDefault="00D83B71" w:rsidP="007C68DB">
      <w:pPr>
        <w:autoSpaceDE w:val="0"/>
        <w:autoSpaceDN w:val="0"/>
        <w:adjustRightInd w:val="0"/>
        <w:rPr>
          <w:rFonts w:cs="Cambria"/>
          <w:b/>
          <w:color w:val="000000"/>
          <w:sz w:val="22"/>
          <w:szCs w:val="22"/>
          <w:lang w:val="ro-RO"/>
        </w:rPr>
      </w:pPr>
    </w:p>
    <w:p w14:paraId="11919963" w14:textId="77777777" w:rsidR="00D83B71" w:rsidRPr="005D5F42" w:rsidRDefault="00D83B71" w:rsidP="007C68DB">
      <w:pPr>
        <w:autoSpaceDE w:val="0"/>
        <w:autoSpaceDN w:val="0"/>
        <w:adjustRightInd w:val="0"/>
        <w:rPr>
          <w:rFonts w:cs="Cambria"/>
          <w:b/>
          <w:color w:val="000000"/>
          <w:sz w:val="22"/>
          <w:szCs w:val="22"/>
          <w:lang w:val="ro-RO"/>
        </w:rPr>
      </w:pPr>
    </w:p>
    <w:p w14:paraId="19B61800" w14:textId="77777777" w:rsidR="00D83B71" w:rsidRPr="005D5F42" w:rsidRDefault="00D83B71" w:rsidP="007C68DB">
      <w:pPr>
        <w:autoSpaceDE w:val="0"/>
        <w:autoSpaceDN w:val="0"/>
        <w:adjustRightInd w:val="0"/>
        <w:rPr>
          <w:rFonts w:cs="Cambria"/>
          <w:b/>
          <w:color w:val="000000"/>
          <w:sz w:val="22"/>
          <w:szCs w:val="22"/>
          <w:lang w:val="ro-RO"/>
        </w:rPr>
      </w:pPr>
    </w:p>
    <w:p w14:paraId="79C371D7" w14:textId="77777777" w:rsidR="00D83B71" w:rsidRPr="005D5F42" w:rsidRDefault="00D83B71" w:rsidP="007C68DB">
      <w:pPr>
        <w:autoSpaceDE w:val="0"/>
        <w:autoSpaceDN w:val="0"/>
        <w:adjustRightInd w:val="0"/>
        <w:rPr>
          <w:rFonts w:cs="Cambria"/>
          <w:b/>
          <w:color w:val="000000"/>
          <w:sz w:val="22"/>
          <w:szCs w:val="22"/>
          <w:lang w:val="ro-RO"/>
        </w:rPr>
      </w:pPr>
    </w:p>
    <w:p w14:paraId="59F34E00" w14:textId="77777777" w:rsidR="00D83B71" w:rsidRPr="005D5F42" w:rsidRDefault="00D83B71" w:rsidP="007C68DB">
      <w:pPr>
        <w:autoSpaceDE w:val="0"/>
        <w:autoSpaceDN w:val="0"/>
        <w:adjustRightInd w:val="0"/>
        <w:rPr>
          <w:rFonts w:cs="Cambria"/>
          <w:b/>
          <w:color w:val="000000"/>
          <w:sz w:val="22"/>
          <w:szCs w:val="22"/>
          <w:lang w:val="ro-RO"/>
        </w:rPr>
      </w:pPr>
    </w:p>
    <w:p w14:paraId="310671D1" w14:textId="5B11DF78" w:rsidR="006173B0" w:rsidRPr="005D5F42" w:rsidRDefault="007C68DB" w:rsidP="006173B0">
      <w:pPr>
        <w:autoSpaceDE w:val="0"/>
        <w:autoSpaceDN w:val="0"/>
        <w:adjustRightInd w:val="0"/>
        <w:rPr>
          <w:rFonts w:cs="Cambria"/>
          <w:i/>
          <w:color w:val="000000"/>
          <w:sz w:val="22"/>
          <w:szCs w:val="22"/>
          <w:lang w:val="ro-RO"/>
        </w:rPr>
      </w:pPr>
      <w:r w:rsidRPr="005D5F42">
        <w:rPr>
          <w:rFonts w:cs="Cambria"/>
          <w:b/>
          <w:color w:val="000000"/>
          <w:sz w:val="22"/>
          <w:szCs w:val="22"/>
          <w:lang w:val="ro-RO"/>
        </w:rPr>
        <w:t xml:space="preserve">Ediția </w:t>
      </w:r>
      <w:r w:rsidR="006173B0">
        <w:rPr>
          <w:rFonts w:cs="Cambria"/>
          <w:b/>
          <w:color w:val="000000"/>
          <w:sz w:val="22"/>
          <w:szCs w:val="22"/>
          <w:lang w:val="ro-RO"/>
        </w:rPr>
        <w:t>2</w:t>
      </w:r>
      <w:r w:rsidRPr="005D5F42">
        <w:rPr>
          <w:rFonts w:cs="Cambria"/>
          <w:color w:val="000000"/>
          <w:sz w:val="22"/>
          <w:szCs w:val="22"/>
          <w:lang w:val="ro-RO"/>
        </w:rPr>
        <w:t xml:space="preserve">: </w:t>
      </w:r>
      <w:r w:rsidR="006173B0" w:rsidRPr="006173B0">
        <w:rPr>
          <w:rFonts w:cs="Cambria"/>
          <w:b/>
          <w:color w:val="000000"/>
          <w:sz w:val="22"/>
          <w:szCs w:val="22"/>
          <w:lang w:val="ro-RO"/>
        </w:rPr>
        <w:t>noiembrie 2017</w:t>
      </w:r>
      <w:r w:rsidR="006173B0">
        <w:rPr>
          <w:rFonts w:cs="Cambria"/>
          <w:b/>
          <w:color w:val="000000"/>
          <w:sz w:val="22"/>
          <w:szCs w:val="22"/>
          <w:lang w:val="ro-RO"/>
        </w:rPr>
        <w:t xml:space="preserve"> </w:t>
      </w:r>
      <w:r w:rsidR="006173B0">
        <w:rPr>
          <w:rFonts w:cs="Cambria"/>
          <w:i/>
          <w:color w:val="000000"/>
          <w:sz w:val="22"/>
          <w:szCs w:val="22"/>
          <w:lang w:val="ro-RO"/>
        </w:rPr>
        <w:t xml:space="preserve">Documentul are la baza informatiile incluse in Documentul Cadru Regional pentru Strategia pentru </w:t>
      </w:r>
      <w:r w:rsidR="00222854">
        <w:rPr>
          <w:rFonts w:cs="Cambria"/>
          <w:i/>
          <w:color w:val="000000"/>
          <w:sz w:val="22"/>
          <w:szCs w:val="22"/>
          <w:lang w:val="ro-RO"/>
        </w:rPr>
        <w:t>C</w:t>
      </w:r>
      <w:r w:rsidR="006173B0">
        <w:rPr>
          <w:rFonts w:cs="Cambria"/>
          <w:i/>
          <w:color w:val="000000"/>
          <w:sz w:val="22"/>
          <w:szCs w:val="22"/>
          <w:lang w:val="ro-RO"/>
        </w:rPr>
        <w:t>ercetare si Inovare Regionala prin Specializare Inteligenta</w:t>
      </w:r>
      <w:r w:rsidR="00222854">
        <w:rPr>
          <w:rFonts w:cs="Cambria"/>
          <w:i/>
          <w:color w:val="000000"/>
          <w:sz w:val="22"/>
          <w:szCs w:val="22"/>
          <w:lang w:val="ro-RO"/>
        </w:rPr>
        <w:t xml:space="preserve"> a Regiunii Nord-Est</w:t>
      </w:r>
      <w:r w:rsidR="006173B0">
        <w:rPr>
          <w:rFonts w:cs="Cambria"/>
          <w:i/>
          <w:color w:val="000000"/>
          <w:sz w:val="22"/>
          <w:szCs w:val="22"/>
          <w:lang w:val="ro-RO"/>
        </w:rPr>
        <w:t>, aprobata prin Hotararea Consiliului pentru Dezvoltare Regionala nr 14 din 9 iunie 2017</w:t>
      </w:r>
      <w:r w:rsidR="006173B0" w:rsidRPr="005D5F42">
        <w:rPr>
          <w:rFonts w:cs="Cambria"/>
          <w:i/>
          <w:color w:val="000000"/>
          <w:sz w:val="22"/>
          <w:szCs w:val="22"/>
          <w:lang w:val="ro-RO"/>
        </w:rPr>
        <w:t xml:space="preserve">.   </w:t>
      </w:r>
    </w:p>
    <w:p w14:paraId="34027189" w14:textId="77777777" w:rsidR="007C68DB" w:rsidRPr="005D5F42" w:rsidRDefault="007C68DB" w:rsidP="007C68DB">
      <w:pPr>
        <w:autoSpaceDE w:val="0"/>
        <w:autoSpaceDN w:val="0"/>
        <w:adjustRightInd w:val="0"/>
        <w:jc w:val="both"/>
        <w:rPr>
          <w:rFonts w:cs="Cambria"/>
          <w:color w:val="000000"/>
          <w:sz w:val="22"/>
          <w:szCs w:val="22"/>
          <w:lang w:val="ro-RO"/>
        </w:rPr>
      </w:pPr>
    </w:p>
    <w:p w14:paraId="09B66006" w14:textId="206B4007" w:rsidR="006173B0" w:rsidRDefault="006173B0" w:rsidP="007C68DB">
      <w:pPr>
        <w:autoSpaceDE w:val="0"/>
        <w:autoSpaceDN w:val="0"/>
        <w:adjustRightInd w:val="0"/>
        <w:jc w:val="both"/>
        <w:rPr>
          <w:rFonts w:cs="Cambria"/>
          <w:i/>
          <w:color w:val="000000"/>
          <w:sz w:val="22"/>
          <w:szCs w:val="22"/>
          <w:lang w:val="ro-RO"/>
        </w:rPr>
      </w:pPr>
      <w:r>
        <w:rPr>
          <w:rFonts w:cs="Cambria"/>
          <w:color w:val="000000"/>
          <w:sz w:val="22"/>
          <w:szCs w:val="22"/>
          <w:lang w:val="ro-RO"/>
        </w:rPr>
        <w:t>Editia a fost r</w:t>
      </w:r>
      <w:r w:rsidR="007C68DB" w:rsidRPr="005D5F42">
        <w:rPr>
          <w:rFonts w:cs="Cambria"/>
          <w:color w:val="000000"/>
          <w:sz w:val="22"/>
          <w:szCs w:val="22"/>
          <w:lang w:val="ro-RO"/>
        </w:rPr>
        <w:t xml:space="preserve">ealizata si editata de catre colectivul ADR Nord-Est format din: </w:t>
      </w:r>
      <w:r w:rsidR="007C68DB" w:rsidRPr="005D5F42">
        <w:rPr>
          <w:rFonts w:cs="Cambria"/>
          <w:i/>
          <w:color w:val="000000"/>
          <w:sz w:val="22"/>
          <w:szCs w:val="22"/>
          <w:lang w:val="ro-RO"/>
        </w:rPr>
        <w:t xml:space="preserve">Gabriela Macoveiu, Director, Direcția Comunicare, </w:t>
      </w:r>
      <w:r>
        <w:rPr>
          <w:rFonts w:cs="Cambria"/>
          <w:i/>
          <w:color w:val="000000"/>
          <w:sz w:val="22"/>
          <w:szCs w:val="22"/>
          <w:lang w:val="ro-RO"/>
        </w:rPr>
        <w:t xml:space="preserve">Inovare si </w:t>
      </w:r>
      <w:r w:rsidR="007C68DB" w:rsidRPr="005D5F42">
        <w:rPr>
          <w:rFonts w:cs="Cambria"/>
          <w:i/>
          <w:color w:val="000000"/>
          <w:sz w:val="22"/>
          <w:szCs w:val="22"/>
          <w:lang w:val="ro-RO"/>
        </w:rPr>
        <w:t xml:space="preserve">Cooperare </w:t>
      </w:r>
      <w:r>
        <w:rPr>
          <w:rFonts w:cs="Cambria"/>
          <w:i/>
          <w:color w:val="000000"/>
          <w:sz w:val="22"/>
          <w:szCs w:val="22"/>
          <w:lang w:val="ro-RO"/>
        </w:rPr>
        <w:t>Externa</w:t>
      </w:r>
      <w:r w:rsidR="007C68DB" w:rsidRPr="005D5F42">
        <w:rPr>
          <w:rFonts w:cs="Cambria"/>
          <w:i/>
          <w:color w:val="000000"/>
          <w:sz w:val="22"/>
          <w:szCs w:val="22"/>
          <w:lang w:val="ro-RO"/>
        </w:rPr>
        <w:t>, Liliana</w:t>
      </w:r>
      <w:r w:rsidRPr="006173B0">
        <w:rPr>
          <w:rFonts w:cs="Cambria"/>
          <w:i/>
          <w:color w:val="000000"/>
          <w:sz w:val="22"/>
          <w:szCs w:val="22"/>
          <w:lang w:val="ro-RO"/>
        </w:rPr>
        <w:t xml:space="preserve"> </w:t>
      </w:r>
      <w:r w:rsidRPr="005D5F42">
        <w:rPr>
          <w:rFonts w:cs="Cambria"/>
          <w:i/>
          <w:color w:val="000000"/>
          <w:sz w:val="22"/>
          <w:szCs w:val="22"/>
          <w:lang w:val="ro-RO"/>
        </w:rPr>
        <w:t>Baicu</w:t>
      </w:r>
      <w:r w:rsidR="007C68DB" w:rsidRPr="005D5F42">
        <w:rPr>
          <w:rFonts w:cs="Cambria"/>
          <w:i/>
          <w:color w:val="000000"/>
          <w:sz w:val="22"/>
          <w:szCs w:val="22"/>
          <w:lang w:val="ro-RO"/>
        </w:rPr>
        <w:t>, expert Birou I</w:t>
      </w:r>
      <w:r w:rsidR="00222854">
        <w:rPr>
          <w:rFonts w:cs="Cambria"/>
          <w:i/>
          <w:color w:val="000000"/>
          <w:sz w:val="22"/>
          <w:szCs w:val="22"/>
          <w:lang w:val="ro-RO"/>
        </w:rPr>
        <w:t>nternationalizare, Lucian Sandu</w:t>
      </w:r>
      <w:r w:rsidR="007C68DB" w:rsidRPr="005D5F42">
        <w:rPr>
          <w:rFonts w:cs="Cambria"/>
          <w:i/>
          <w:color w:val="000000"/>
          <w:sz w:val="22"/>
          <w:szCs w:val="22"/>
          <w:lang w:val="ro-RO"/>
        </w:rPr>
        <w:t xml:space="preserve"> </w:t>
      </w:r>
      <w:r>
        <w:rPr>
          <w:rFonts w:cs="Cambria"/>
          <w:i/>
          <w:color w:val="000000"/>
          <w:sz w:val="22"/>
          <w:szCs w:val="22"/>
          <w:lang w:val="ro-RO"/>
        </w:rPr>
        <w:t xml:space="preserve">si </w:t>
      </w:r>
      <w:r w:rsidRPr="005D5F42">
        <w:rPr>
          <w:rFonts w:cs="Cambria"/>
          <w:i/>
          <w:color w:val="000000"/>
          <w:sz w:val="22"/>
          <w:szCs w:val="22"/>
          <w:lang w:val="ro-RO"/>
        </w:rPr>
        <w:t>Agatha Filimon</w:t>
      </w:r>
      <w:r>
        <w:rPr>
          <w:rFonts w:cs="Cambria"/>
          <w:i/>
          <w:color w:val="000000"/>
          <w:sz w:val="22"/>
          <w:szCs w:val="22"/>
          <w:lang w:val="ro-RO"/>
        </w:rPr>
        <w:t>, experti</w:t>
      </w:r>
      <w:r w:rsidRPr="005D5F42">
        <w:rPr>
          <w:rFonts w:cs="Cambria"/>
          <w:i/>
          <w:color w:val="000000"/>
          <w:sz w:val="22"/>
          <w:szCs w:val="22"/>
          <w:lang w:val="ro-RO"/>
        </w:rPr>
        <w:t xml:space="preserve"> </w:t>
      </w:r>
      <w:r w:rsidR="007C68DB" w:rsidRPr="005D5F42">
        <w:rPr>
          <w:rFonts w:cs="Cambria"/>
          <w:i/>
          <w:color w:val="000000"/>
          <w:sz w:val="22"/>
          <w:szCs w:val="22"/>
          <w:lang w:val="ro-RO"/>
        </w:rPr>
        <w:t xml:space="preserve">Birou </w:t>
      </w:r>
      <w:r>
        <w:rPr>
          <w:rFonts w:cs="Cambria"/>
          <w:i/>
          <w:color w:val="000000"/>
          <w:sz w:val="22"/>
          <w:szCs w:val="22"/>
          <w:lang w:val="ro-RO"/>
        </w:rPr>
        <w:t>Gestionare RIS3</w:t>
      </w:r>
      <w:r w:rsidR="007C68DB" w:rsidRPr="005D5F42">
        <w:rPr>
          <w:rFonts w:cs="Cambria"/>
          <w:i/>
          <w:color w:val="000000"/>
          <w:sz w:val="22"/>
          <w:szCs w:val="22"/>
          <w:lang w:val="ro-RO"/>
        </w:rPr>
        <w:t>, Corneliu Popa, Adina Simionescu si Sorin Saramet, experti Birou Specializare Sectoriala, Ovidiu Savu, expert</w:t>
      </w:r>
      <w:r w:rsidR="007A1190" w:rsidRPr="005D5F42">
        <w:rPr>
          <w:rFonts w:cs="Cambria"/>
          <w:i/>
          <w:color w:val="000000"/>
          <w:sz w:val="22"/>
          <w:szCs w:val="22"/>
          <w:lang w:val="ro-RO"/>
        </w:rPr>
        <w:t xml:space="preserve"> si</w:t>
      </w:r>
      <w:r w:rsidR="007C68DB" w:rsidRPr="005D5F42">
        <w:rPr>
          <w:rFonts w:cs="Cambria"/>
          <w:i/>
          <w:color w:val="000000"/>
          <w:sz w:val="22"/>
          <w:szCs w:val="22"/>
          <w:lang w:val="ro-RO"/>
        </w:rPr>
        <w:t xml:space="preserve"> Ramona Tanasa, Sef Birou Cooperare Externa</w:t>
      </w:r>
      <w:r>
        <w:rPr>
          <w:rFonts w:cs="Cambria"/>
          <w:i/>
          <w:color w:val="000000"/>
          <w:sz w:val="22"/>
          <w:szCs w:val="22"/>
          <w:lang w:val="ro-RO"/>
        </w:rPr>
        <w:t>.</w:t>
      </w:r>
    </w:p>
    <w:p w14:paraId="2A48AFEA" w14:textId="77777777" w:rsidR="007C68DB" w:rsidRPr="005D5F42" w:rsidRDefault="007C68DB" w:rsidP="007C68DB">
      <w:pPr>
        <w:autoSpaceDE w:val="0"/>
        <w:autoSpaceDN w:val="0"/>
        <w:adjustRightInd w:val="0"/>
        <w:jc w:val="both"/>
        <w:rPr>
          <w:rFonts w:cs="Cambria"/>
          <w:color w:val="000000"/>
          <w:sz w:val="22"/>
          <w:szCs w:val="22"/>
          <w:lang w:val="ro-RO"/>
        </w:rPr>
      </w:pPr>
    </w:p>
    <w:p w14:paraId="503E6177" w14:textId="5EADB2B5" w:rsidR="007C68DB" w:rsidRPr="005D5F42" w:rsidRDefault="007C68DB" w:rsidP="00E774FC">
      <w:pPr>
        <w:pStyle w:val="ListParagraph"/>
        <w:numPr>
          <w:ilvl w:val="0"/>
          <w:numId w:val="79"/>
        </w:numPr>
        <w:jc w:val="both"/>
        <w:rPr>
          <w:rFonts w:cs="Cambria"/>
          <w:i/>
          <w:color w:val="000000"/>
          <w:lang w:val="ro-RO"/>
        </w:rPr>
      </w:pPr>
      <w:r w:rsidRPr="005D5F42">
        <w:rPr>
          <w:rFonts w:cs="Cambria"/>
          <w:color w:val="000000"/>
          <w:lang w:val="ro-RO"/>
        </w:rPr>
        <w:t xml:space="preserve">Cu multumiri pentru contributie membrilor Comisiei Consultative Academice Nord-Est: </w:t>
      </w:r>
      <w:r w:rsidRPr="005D5F42">
        <w:rPr>
          <w:rFonts w:cs="Cambria"/>
          <w:i/>
          <w:color w:val="000000"/>
          <w:lang w:val="ro-RO"/>
        </w:rPr>
        <w:t>Dna Prof.dr.Norina-Cornelia</w:t>
      </w:r>
      <w:r w:rsidR="00C83824" w:rsidRPr="005D5F42">
        <w:rPr>
          <w:rFonts w:cs="Cambria"/>
          <w:i/>
          <w:color w:val="000000"/>
          <w:lang w:val="ro-RO"/>
        </w:rPr>
        <w:t xml:space="preserve"> </w:t>
      </w:r>
      <w:r w:rsidR="00222854">
        <w:rPr>
          <w:rFonts w:cs="Cambria"/>
          <w:i/>
          <w:color w:val="000000"/>
          <w:lang w:val="ro-RO"/>
        </w:rPr>
        <w:t xml:space="preserve">Forna, </w:t>
      </w:r>
      <w:r w:rsidRPr="005D5F42">
        <w:rPr>
          <w:rFonts w:cs="Cambria"/>
          <w:i/>
          <w:color w:val="000000"/>
          <w:lang w:val="ro-RO"/>
        </w:rPr>
        <w:t xml:space="preserve">Universitatea de Medicina si Farmacie, Facultatea de Stomatologie, Dl. Conf.dr. Florin Grigoras, Universitatea </w:t>
      </w:r>
      <w:r w:rsidR="00DF40D5" w:rsidRPr="005D5F42">
        <w:rPr>
          <w:rFonts w:cs="Cambria"/>
          <w:i/>
          <w:color w:val="000000"/>
          <w:lang w:val="ro-RO"/>
        </w:rPr>
        <w:t xml:space="preserve">Nationala </w:t>
      </w:r>
      <w:r w:rsidRPr="005D5F42">
        <w:rPr>
          <w:rFonts w:cs="Cambria"/>
          <w:i/>
          <w:color w:val="000000"/>
          <w:lang w:val="ro-RO"/>
        </w:rPr>
        <w:t xml:space="preserve">de Arte George Enescu Iasi, Dl Prof.dr.ing. Hariton-Nicolae Costin, Academia Romana Filiala Iasi - Institutul de Informatica Teoretica, </w:t>
      </w:r>
      <w:r w:rsidR="00EC5B72" w:rsidRPr="005D5F42">
        <w:rPr>
          <w:rFonts w:cs="Cambria"/>
          <w:i/>
          <w:color w:val="000000"/>
          <w:lang w:val="ro-RO"/>
        </w:rPr>
        <w:t>Conf.dr. Dl. Costica Roman</w:t>
      </w:r>
      <w:r w:rsidR="003A20F7" w:rsidRPr="005D5F42">
        <w:rPr>
          <w:rFonts w:cs="Cambria"/>
          <w:i/>
          <w:color w:val="000000"/>
          <w:lang w:val="ro-RO"/>
        </w:rPr>
        <w:t>,</w:t>
      </w:r>
      <w:r w:rsidR="00EC5B72" w:rsidRPr="005D5F42">
        <w:rPr>
          <w:rFonts w:cs="Cambria"/>
          <w:i/>
          <w:color w:val="000000"/>
          <w:lang w:val="ro-RO"/>
        </w:rPr>
        <w:t xml:space="preserve"> Universitatea Stefan cel Mare Suceava,</w:t>
      </w:r>
      <w:r w:rsidR="002669D7" w:rsidRPr="005D5F42">
        <w:rPr>
          <w:rFonts w:cs="Cambria"/>
          <w:i/>
          <w:color w:val="000000"/>
          <w:lang w:val="ro-RO"/>
        </w:rPr>
        <w:t xml:space="preserve"> Dna Conf.dr. Corina Forascu Universitatea </w:t>
      </w:r>
      <w:r w:rsidR="003A20F7" w:rsidRPr="005D5F42">
        <w:rPr>
          <w:rFonts w:cs="Cambria"/>
          <w:i/>
          <w:color w:val="000000"/>
          <w:lang w:val="ro-RO"/>
        </w:rPr>
        <w:t>”Al.I.Cuza”</w:t>
      </w:r>
      <w:r w:rsidR="002669D7" w:rsidRPr="005D5F42">
        <w:rPr>
          <w:rFonts w:cs="Cambria"/>
          <w:i/>
          <w:color w:val="000000"/>
          <w:lang w:val="ro-RO"/>
        </w:rPr>
        <w:t xml:space="preserve">, Facultatea de Informatica, Dna Conf.dr.ing. Luminița Ciobanu, Universitatea Tehnica </w:t>
      </w:r>
      <w:r w:rsidR="003A20F7" w:rsidRPr="005D5F42">
        <w:rPr>
          <w:rFonts w:cs="Cambria"/>
          <w:i/>
          <w:color w:val="000000"/>
          <w:lang w:val="ro-RO"/>
        </w:rPr>
        <w:t>”</w:t>
      </w:r>
      <w:r w:rsidR="002669D7" w:rsidRPr="005D5F42">
        <w:rPr>
          <w:rFonts w:cs="Cambria"/>
          <w:i/>
          <w:color w:val="000000"/>
          <w:lang w:val="ro-RO"/>
        </w:rPr>
        <w:t>Ghe</w:t>
      </w:r>
      <w:r w:rsidR="003A20F7" w:rsidRPr="005D5F42">
        <w:rPr>
          <w:rFonts w:cs="Cambria"/>
          <w:i/>
          <w:color w:val="000000"/>
          <w:lang w:val="ro-RO"/>
        </w:rPr>
        <w:t>.</w:t>
      </w:r>
      <w:r w:rsidR="002669D7" w:rsidRPr="005D5F42">
        <w:rPr>
          <w:rFonts w:cs="Cambria"/>
          <w:i/>
          <w:color w:val="000000"/>
          <w:lang w:val="ro-RO"/>
        </w:rPr>
        <w:t xml:space="preserve"> Asachi</w:t>
      </w:r>
      <w:r w:rsidR="003A20F7" w:rsidRPr="005D5F42">
        <w:rPr>
          <w:rFonts w:cs="Cambria"/>
          <w:i/>
          <w:color w:val="000000"/>
          <w:lang w:val="ro-RO"/>
        </w:rPr>
        <w:t>”,</w:t>
      </w:r>
      <w:r w:rsidR="002669D7" w:rsidRPr="005D5F42">
        <w:rPr>
          <w:rFonts w:cs="Cambria"/>
          <w:i/>
          <w:color w:val="000000"/>
          <w:lang w:val="ro-RO"/>
        </w:rPr>
        <w:t xml:space="preserve"> Iași - Facultatea de Textile, Pielărie și Management Industrial</w:t>
      </w:r>
      <w:r w:rsidR="003A20F7" w:rsidRPr="005D5F42">
        <w:rPr>
          <w:rFonts w:cs="Cambria"/>
          <w:i/>
          <w:color w:val="000000"/>
          <w:lang w:val="ro-RO"/>
        </w:rPr>
        <w:t>, Prof.dr.ing. Mihai Gavrilaș, Director Depart. Energetică, Universitatea Tehnica ”Ghe. Asachi”, Iași - Fac. de Inginerie Electrică, Energetică și Informatică Aplicată, Lect.dr. Oana Mihaela Stoleriu, Universitatea ”Al.I.Cuza”, Iasi, Prof.dr.ing.Gheorghe Gutt, Universitatea Stefan cel Mare  Suceava, Dna Dr. Krisztina Melinda Dobay si Dl. Dr. Teodor Păduraru Academia Româna-Filiala Iași, Institutul de Cercetari Economice și Sociale ”Ghe.Zane”</w:t>
      </w:r>
      <w:r w:rsidR="00EC5B72" w:rsidRPr="005D5F42">
        <w:rPr>
          <w:rFonts w:cs="Cambria"/>
          <w:i/>
          <w:color w:val="000000"/>
          <w:lang w:val="ro-RO"/>
        </w:rPr>
        <w:t xml:space="preserve">. </w:t>
      </w:r>
    </w:p>
    <w:p w14:paraId="334ED79A" w14:textId="2073B83E" w:rsidR="007C68DB" w:rsidRPr="005D5F42" w:rsidRDefault="007C68DB" w:rsidP="00E774FC">
      <w:pPr>
        <w:numPr>
          <w:ilvl w:val="0"/>
          <w:numId w:val="79"/>
        </w:numPr>
        <w:autoSpaceDE w:val="0"/>
        <w:autoSpaceDN w:val="0"/>
        <w:adjustRightInd w:val="0"/>
        <w:jc w:val="both"/>
        <w:rPr>
          <w:rFonts w:eastAsia="Calibri" w:cs="Cambria"/>
          <w:i/>
          <w:color w:val="000000"/>
          <w:sz w:val="22"/>
          <w:szCs w:val="22"/>
          <w:lang w:val="ro-RO"/>
        </w:rPr>
      </w:pPr>
      <w:r w:rsidRPr="005D5F42">
        <w:rPr>
          <w:rFonts w:cs="Cambria"/>
          <w:color w:val="000000"/>
          <w:sz w:val="22"/>
          <w:szCs w:val="22"/>
          <w:lang w:val="ro-RO"/>
        </w:rPr>
        <w:t>Cu multumiri pentru contributie membrilor Consortiului Regional de Inovare Nord-Est</w:t>
      </w:r>
      <w:r w:rsidR="00EC5B72" w:rsidRPr="005D5F42">
        <w:rPr>
          <w:rFonts w:cs="Cambria"/>
          <w:color w:val="000000"/>
          <w:sz w:val="22"/>
          <w:szCs w:val="22"/>
          <w:lang w:val="ro-RO"/>
        </w:rPr>
        <w:t>:</w:t>
      </w:r>
      <w:r w:rsidR="00EC5B72" w:rsidRPr="005D5F42">
        <w:rPr>
          <w:sz w:val="22"/>
          <w:szCs w:val="22"/>
          <w:lang w:val="ro-RO"/>
        </w:rPr>
        <w:t xml:space="preserve"> </w:t>
      </w:r>
      <w:r w:rsidR="00EC5B72" w:rsidRPr="005D5F42">
        <w:rPr>
          <w:rFonts w:eastAsia="Calibri" w:cs="Cambria"/>
          <w:i/>
          <w:color w:val="000000"/>
          <w:sz w:val="22"/>
          <w:szCs w:val="22"/>
          <w:lang w:val="ro-RO"/>
        </w:rPr>
        <w:t>Dl. Prof. Dr. Adrian Constantin Covic, Prorector cu activitatea de cercetare, Dl. Prof.dr.ing Schnakovszky Carol, Rector Universitatea Vasile Alexandri Bac</w:t>
      </w:r>
      <w:r w:rsidR="00AF4E15" w:rsidRPr="005D5F42">
        <w:rPr>
          <w:rFonts w:eastAsia="Calibri" w:cs="Cambria"/>
          <w:i/>
          <w:color w:val="000000"/>
          <w:sz w:val="22"/>
          <w:szCs w:val="22"/>
          <w:lang w:val="ro-RO"/>
        </w:rPr>
        <w:t>ă</w:t>
      </w:r>
      <w:r w:rsidR="00EC5B72" w:rsidRPr="005D5F42">
        <w:rPr>
          <w:rFonts w:eastAsia="Calibri" w:cs="Cambria"/>
          <w:i/>
          <w:color w:val="000000"/>
          <w:sz w:val="22"/>
          <w:szCs w:val="22"/>
          <w:lang w:val="ro-RO"/>
        </w:rPr>
        <w:t xml:space="preserve">u, Dl. Prof. Dr. Ing. Dan Cascaval, Rector </w:t>
      </w:r>
      <w:r w:rsidR="003A20F7" w:rsidRPr="005D5F42">
        <w:rPr>
          <w:rFonts w:eastAsia="Calibri" w:cs="Cambria"/>
          <w:i/>
          <w:color w:val="000000"/>
          <w:sz w:val="22"/>
          <w:szCs w:val="22"/>
          <w:lang w:val="ro-RO"/>
        </w:rPr>
        <w:t xml:space="preserve">si Dna Prof.dr.ing. Carmen Loghin Prorector Cercetare-Dezvoltare-Inovare, </w:t>
      </w:r>
      <w:r w:rsidR="00EC5B72" w:rsidRPr="005D5F42">
        <w:rPr>
          <w:rFonts w:eastAsia="Calibri" w:cs="Cambria"/>
          <w:i/>
          <w:color w:val="000000"/>
          <w:sz w:val="22"/>
          <w:szCs w:val="22"/>
          <w:lang w:val="ro-RO"/>
        </w:rPr>
        <w:t xml:space="preserve">Universitatea </w:t>
      </w:r>
      <w:r w:rsidR="003A20F7" w:rsidRPr="005D5F42">
        <w:rPr>
          <w:rFonts w:eastAsia="Calibri" w:cs="Cambria"/>
          <w:i/>
          <w:color w:val="000000"/>
          <w:sz w:val="22"/>
          <w:szCs w:val="22"/>
          <w:lang w:val="ro-RO"/>
        </w:rPr>
        <w:t>”Ghe</w:t>
      </w:r>
      <w:r w:rsidR="003A20F7" w:rsidRPr="005D5F42">
        <w:rPr>
          <w:rFonts w:cs="Cambria"/>
          <w:i/>
          <w:color w:val="000000"/>
          <w:sz w:val="22"/>
          <w:szCs w:val="22"/>
          <w:lang w:val="ro-RO"/>
        </w:rPr>
        <w:t>.</w:t>
      </w:r>
      <w:r w:rsidR="003A20F7" w:rsidRPr="005D5F42">
        <w:rPr>
          <w:rFonts w:eastAsia="Calibri" w:cs="Cambria"/>
          <w:i/>
          <w:color w:val="000000"/>
          <w:sz w:val="22"/>
          <w:szCs w:val="22"/>
          <w:lang w:val="ro-RO"/>
        </w:rPr>
        <w:t xml:space="preserve"> Asachi”</w:t>
      </w:r>
      <w:r w:rsidR="003A20F7" w:rsidRPr="005D5F42">
        <w:rPr>
          <w:rFonts w:cs="Cambria"/>
          <w:i/>
          <w:color w:val="000000"/>
          <w:sz w:val="22"/>
          <w:szCs w:val="22"/>
          <w:lang w:val="ro-RO"/>
        </w:rPr>
        <w:t>,</w:t>
      </w:r>
      <w:r w:rsidR="003A20F7" w:rsidRPr="005D5F42">
        <w:rPr>
          <w:rFonts w:eastAsia="Calibri" w:cs="Cambria"/>
          <w:i/>
          <w:color w:val="000000"/>
          <w:sz w:val="22"/>
          <w:szCs w:val="22"/>
          <w:lang w:val="ro-RO"/>
        </w:rPr>
        <w:t xml:space="preserve"> Iași</w:t>
      </w:r>
      <w:r w:rsidR="00EC5B72" w:rsidRPr="005D5F42">
        <w:rPr>
          <w:rFonts w:eastAsia="Calibri" w:cs="Cambria"/>
          <w:i/>
          <w:color w:val="000000"/>
          <w:sz w:val="22"/>
          <w:szCs w:val="22"/>
          <w:lang w:val="ro-RO"/>
        </w:rPr>
        <w:t xml:space="preserve">, Dna Alina Popa, Director executiv Clusterul Euronest, </w:t>
      </w:r>
      <w:r w:rsidR="002669D7" w:rsidRPr="005D5F42">
        <w:rPr>
          <w:rFonts w:eastAsia="Calibri" w:cs="Cambria"/>
          <w:i/>
          <w:color w:val="000000"/>
          <w:sz w:val="22"/>
          <w:szCs w:val="22"/>
          <w:lang w:val="ro-RO"/>
        </w:rPr>
        <w:t xml:space="preserve">Dna Caterina Ailiesei, Manager general si Administrator Katty Fashion Iasi, Dl. Bogdan-Serban Stratila, Presedinte Colegiu Director Clusterul Astrico Nord-Est, </w:t>
      </w:r>
      <w:r w:rsidR="00EC5B72" w:rsidRPr="005D5F42">
        <w:rPr>
          <w:rFonts w:eastAsia="Calibri" w:cs="Cambria"/>
          <w:i/>
          <w:color w:val="000000"/>
          <w:sz w:val="22"/>
          <w:szCs w:val="22"/>
          <w:lang w:val="ro-RO"/>
        </w:rPr>
        <w:t xml:space="preserve">Dna </w:t>
      </w:r>
      <w:r w:rsidR="002669D7" w:rsidRPr="005D5F42">
        <w:rPr>
          <w:rFonts w:eastAsia="Calibri" w:cs="Cambria"/>
          <w:i/>
          <w:color w:val="000000"/>
          <w:sz w:val="22"/>
          <w:szCs w:val="22"/>
          <w:lang w:val="ro-RO"/>
        </w:rPr>
        <w:t xml:space="preserve">Prof.dr. </w:t>
      </w:r>
      <w:r w:rsidR="00EC5B72" w:rsidRPr="005D5F42">
        <w:rPr>
          <w:rFonts w:eastAsia="Calibri" w:cs="Cambria"/>
          <w:i/>
          <w:color w:val="000000"/>
          <w:sz w:val="22"/>
          <w:szCs w:val="22"/>
          <w:lang w:val="ro-RO"/>
        </w:rPr>
        <w:t xml:space="preserve">Gabriela </w:t>
      </w:r>
      <w:r w:rsidR="002669D7" w:rsidRPr="005D5F42">
        <w:rPr>
          <w:rFonts w:eastAsia="Calibri" w:cs="Cambria"/>
          <w:i/>
          <w:color w:val="000000"/>
          <w:sz w:val="22"/>
          <w:szCs w:val="22"/>
          <w:lang w:val="ro-RO"/>
        </w:rPr>
        <w:t xml:space="preserve">Carmen </w:t>
      </w:r>
      <w:r w:rsidR="00EC5B72" w:rsidRPr="005D5F42">
        <w:rPr>
          <w:rFonts w:eastAsia="Calibri" w:cs="Cambria"/>
          <w:i/>
          <w:color w:val="000000"/>
          <w:sz w:val="22"/>
          <w:szCs w:val="22"/>
          <w:lang w:val="ro-RO"/>
        </w:rPr>
        <w:t>Pascariu</w:t>
      </w:r>
      <w:r w:rsidR="002669D7" w:rsidRPr="005D5F42">
        <w:rPr>
          <w:rFonts w:eastAsia="Calibri" w:cs="Cambria"/>
          <w:i/>
          <w:color w:val="000000"/>
          <w:sz w:val="22"/>
          <w:szCs w:val="22"/>
          <w:lang w:val="ro-RO"/>
        </w:rPr>
        <w:t xml:space="preserve">, Director Centrul de Studii Europene, Universitatea </w:t>
      </w:r>
      <w:r w:rsidR="003A20F7" w:rsidRPr="005D5F42">
        <w:rPr>
          <w:rFonts w:eastAsia="Calibri" w:cs="Cambria"/>
          <w:i/>
          <w:color w:val="000000"/>
          <w:sz w:val="22"/>
          <w:szCs w:val="22"/>
          <w:lang w:val="ro-RO"/>
        </w:rPr>
        <w:t>”Al.I.Cuza”</w:t>
      </w:r>
      <w:r w:rsidR="00143F0B" w:rsidRPr="005D5F42">
        <w:rPr>
          <w:rFonts w:eastAsia="Calibri" w:cs="Cambria"/>
          <w:i/>
          <w:color w:val="000000"/>
          <w:sz w:val="22"/>
          <w:szCs w:val="22"/>
          <w:lang w:val="ro-RO"/>
        </w:rPr>
        <w:t>, Dl dr.ing. Ioan Sebastian Bruma, Academia Româna-Filiala Iași, Institutul de Cercetari</w:t>
      </w:r>
      <w:r w:rsidR="0047789A">
        <w:rPr>
          <w:rFonts w:eastAsia="Calibri" w:cs="Cambria"/>
          <w:i/>
          <w:color w:val="000000"/>
          <w:sz w:val="22"/>
          <w:szCs w:val="22"/>
          <w:lang w:val="ro-RO"/>
        </w:rPr>
        <w:t xml:space="preserve"> Economice și Sociale ”Ghe.Zane”</w:t>
      </w:r>
      <w:r w:rsidR="002669D7" w:rsidRPr="005D5F42">
        <w:rPr>
          <w:rFonts w:eastAsia="Calibri" w:cs="Cambria"/>
          <w:i/>
          <w:color w:val="000000"/>
          <w:sz w:val="22"/>
          <w:szCs w:val="22"/>
          <w:lang w:val="ro-RO"/>
        </w:rPr>
        <w:t xml:space="preserve">. </w:t>
      </w:r>
    </w:p>
    <w:p w14:paraId="56DA4FF7" w14:textId="72B1EEB5" w:rsidR="007C68DB" w:rsidRPr="005D5F42" w:rsidRDefault="007C68DB" w:rsidP="00E774FC">
      <w:pPr>
        <w:numPr>
          <w:ilvl w:val="0"/>
          <w:numId w:val="79"/>
        </w:numPr>
        <w:autoSpaceDE w:val="0"/>
        <w:autoSpaceDN w:val="0"/>
        <w:adjustRightInd w:val="0"/>
        <w:jc w:val="both"/>
        <w:rPr>
          <w:rFonts w:cs="Cambria"/>
          <w:color w:val="000000"/>
          <w:sz w:val="22"/>
          <w:szCs w:val="22"/>
          <w:lang w:val="ro-RO"/>
        </w:rPr>
      </w:pPr>
      <w:r w:rsidRPr="005D5F42">
        <w:rPr>
          <w:rFonts w:cs="Cambria"/>
          <w:color w:val="000000"/>
          <w:sz w:val="22"/>
          <w:szCs w:val="22"/>
          <w:lang w:val="ro-RO"/>
        </w:rPr>
        <w:t xml:space="preserve">Cu sprijinul </w:t>
      </w:r>
      <w:r w:rsidRPr="005D5F42">
        <w:rPr>
          <w:rFonts w:cs="Cambria"/>
          <w:b/>
          <w:color w:val="000000"/>
          <w:sz w:val="22"/>
          <w:szCs w:val="22"/>
          <w:lang w:val="ro-RO"/>
        </w:rPr>
        <w:t>Centrului de Cercetare Comun al Comisiei Europene</w:t>
      </w:r>
      <w:r w:rsidRPr="005D5F42">
        <w:rPr>
          <w:rFonts w:cs="Cambria"/>
          <w:color w:val="000000"/>
          <w:sz w:val="22"/>
          <w:szCs w:val="22"/>
          <w:lang w:val="ro-RO"/>
        </w:rPr>
        <w:t xml:space="preserve"> (JRC)</w:t>
      </w:r>
    </w:p>
    <w:p w14:paraId="103A89FB" w14:textId="77777777" w:rsidR="007C68DB" w:rsidRPr="005D5F42" w:rsidRDefault="007C68DB" w:rsidP="00E774FC">
      <w:pPr>
        <w:numPr>
          <w:ilvl w:val="0"/>
          <w:numId w:val="80"/>
        </w:numPr>
        <w:autoSpaceDE w:val="0"/>
        <w:autoSpaceDN w:val="0"/>
        <w:adjustRightInd w:val="0"/>
        <w:jc w:val="both"/>
        <w:rPr>
          <w:rFonts w:cs="Cambria"/>
          <w:color w:val="000000"/>
          <w:sz w:val="22"/>
          <w:szCs w:val="22"/>
          <w:lang w:val="ro-RO"/>
        </w:rPr>
      </w:pPr>
      <w:r w:rsidRPr="005D5F42">
        <w:rPr>
          <w:rFonts w:cs="Cambria"/>
          <w:i/>
          <w:color w:val="000000"/>
          <w:sz w:val="22"/>
          <w:szCs w:val="22"/>
          <w:lang w:val="ro-RO"/>
        </w:rPr>
        <w:t>contributie Dr. Yannis Tolias, expert JRC</w:t>
      </w:r>
      <w:r w:rsidRPr="005D5F42">
        <w:rPr>
          <w:rFonts w:cs="Cambria"/>
          <w:color w:val="000000"/>
          <w:sz w:val="22"/>
          <w:szCs w:val="22"/>
          <w:lang w:val="ro-RO"/>
        </w:rPr>
        <w:t xml:space="preserve"> (Managing Partner, Innovatia Systems);</w:t>
      </w:r>
    </w:p>
    <w:p w14:paraId="30CC0E18" w14:textId="77777777" w:rsidR="007C68DB" w:rsidRPr="005D5F42" w:rsidRDefault="007C68DB" w:rsidP="00E774FC">
      <w:pPr>
        <w:numPr>
          <w:ilvl w:val="0"/>
          <w:numId w:val="80"/>
        </w:numPr>
        <w:autoSpaceDE w:val="0"/>
        <w:autoSpaceDN w:val="0"/>
        <w:adjustRightInd w:val="0"/>
        <w:jc w:val="both"/>
        <w:rPr>
          <w:rFonts w:cs="Cambria"/>
          <w:color w:val="000000"/>
          <w:sz w:val="22"/>
          <w:szCs w:val="22"/>
          <w:lang w:val="ro-RO"/>
        </w:rPr>
      </w:pPr>
      <w:r w:rsidRPr="005D5F42">
        <w:rPr>
          <w:rFonts w:cs="Cambria"/>
          <w:i/>
          <w:color w:val="000000"/>
          <w:sz w:val="22"/>
          <w:szCs w:val="22"/>
          <w:lang w:val="ro-RO"/>
        </w:rPr>
        <w:t>contributie</w:t>
      </w:r>
      <w:r w:rsidRPr="005D5F42">
        <w:rPr>
          <w:i/>
          <w:sz w:val="22"/>
          <w:szCs w:val="22"/>
          <w:lang w:val="ro-RO"/>
        </w:rPr>
        <w:t xml:space="preserve"> </w:t>
      </w:r>
      <w:r w:rsidRPr="005D5F42">
        <w:rPr>
          <w:rFonts w:cs="Cambria"/>
          <w:i/>
          <w:color w:val="000000"/>
          <w:sz w:val="22"/>
          <w:szCs w:val="22"/>
          <w:lang w:val="ro-RO"/>
        </w:rPr>
        <w:t>Dr. Elisabetta Marinelli, Scientific Officer</w:t>
      </w:r>
      <w:r w:rsidRPr="005D5F42">
        <w:rPr>
          <w:rFonts w:cs="Cambria"/>
          <w:color w:val="000000"/>
          <w:sz w:val="22"/>
          <w:szCs w:val="22"/>
          <w:lang w:val="ro-RO"/>
        </w:rPr>
        <w:t xml:space="preserve"> (Comisia Europeana, Institutul pentru Studii Tehnologice Prospective) </w:t>
      </w:r>
    </w:p>
    <w:p w14:paraId="1F457321" w14:textId="77777777" w:rsidR="007C68DB" w:rsidRPr="005D5F42" w:rsidRDefault="007C68DB" w:rsidP="00E774FC">
      <w:pPr>
        <w:numPr>
          <w:ilvl w:val="0"/>
          <w:numId w:val="79"/>
        </w:numPr>
        <w:autoSpaceDE w:val="0"/>
        <w:autoSpaceDN w:val="0"/>
        <w:adjustRightInd w:val="0"/>
        <w:jc w:val="both"/>
        <w:rPr>
          <w:rFonts w:cs="Cambria"/>
          <w:color w:val="000000"/>
          <w:sz w:val="22"/>
          <w:szCs w:val="22"/>
          <w:lang w:val="ro-RO"/>
        </w:rPr>
      </w:pPr>
      <w:r w:rsidRPr="005D5F42">
        <w:rPr>
          <w:rFonts w:cs="Cambria"/>
          <w:color w:val="000000"/>
          <w:sz w:val="22"/>
          <w:szCs w:val="22"/>
          <w:lang w:val="ro-RO"/>
        </w:rPr>
        <w:t xml:space="preserve">Cu sprijinul proiectului </w:t>
      </w:r>
      <w:r w:rsidRPr="005D5F42">
        <w:rPr>
          <w:rFonts w:cs="Cambria"/>
          <w:b/>
          <w:color w:val="000000"/>
          <w:sz w:val="22"/>
          <w:szCs w:val="22"/>
          <w:lang w:val="ro-RO"/>
        </w:rPr>
        <w:t>Higher Education for Smart Specialisation (HESS)</w:t>
      </w:r>
    </w:p>
    <w:p w14:paraId="465E8C9C" w14:textId="77777777" w:rsidR="007C68DB" w:rsidRPr="005D5F42" w:rsidRDefault="007C68DB" w:rsidP="00E774FC">
      <w:pPr>
        <w:numPr>
          <w:ilvl w:val="0"/>
          <w:numId w:val="80"/>
        </w:numPr>
        <w:autoSpaceDE w:val="0"/>
        <w:autoSpaceDN w:val="0"/>
        <w:adjustRightInd w:val="0"/>
        <w:jc w:val="both"/>
        <w:rPr>
          <w:rFonts w:cs="Cambria"/>
          <w:color w:val="000000"/>
          <w:sz w:val="22"/>
          <w:szCs w:val="22"/>
          <w:lang w:val="ro-RO"/>
        </w:rPr>
      </w:pPr>
      <w:r w:rsidRPr="005D5F42">
        <w:rPr>
          <w:rFonts w:cs="Cambria"/>
          <w:i/>
          <w:color w:val="000000"/>
          <w:sz w:val="22"/>
          <w:szCs w:val="22"/>
          <w:lang w:val="ro-RO"/>
        </w:rPr>
        <w:t>contributie Lector univ. dr. Cosmina Marinela Mironov, expert national</w:t>
      </w:r>
      <w:r w:rsidRPr="005D5F42">
        <w:rPr>
          <w:rFonts w:cs="Cambria"/>
          <w:color w:val="000000"/>
          <w:sz w:val="22"/>
          <w:szCs w:val="22"/>
          <w:lang w:val="ro-RO"/>
        </w:rPr>
        <w:t xml:space="preserve"> (Universitatea din Bucuresti, Facultatea de Psihologie si Stiintele Educatiei, Departamentul Stiintele Educatiei, Centrul de Dezvoltare si Formare in Invatamantul Superior) - Raport "Universitatile si specializarea inteligenta: cazul Regiunii Nord-Est Romania"</w:t>
      </w:r>
    </w:p>
    <w:p w14:paraId="34450B6C" w14:textId="77777777" w:rsidR="007C68DB" w:rsidRPr="005D5F42" w:rsidRDefault="007C68DB" w:rsidP="007C68DB">
      <w:pPr>
        <w:autoSpaceDE w:val="0"/>
        <w:autoSpaceDN w:val="0"/>
        <w:adjustRightInd w:val="0"/>
        <w:jc w:val="both"/>
        <w:rPr>
          <w:rFonts w:cs="Cambria"/>
          <w:color w:val="000000"/>
          <w:sz w:val="22"/>
          <w:szCs w:val="22"/>
          <w:lang w:val="ro-RO"/>
        </w:rPr>
      </w:pPr>
    </w:p>
    <w:p w14:paraId="57D40467" w14:textId="77777777" w:rsidR="007C68DB" w:rsidRPr="005D5F42" w:rsidRDefault="007C68DB" w:rsidP="007C68DB">
      <w:pPr>
        <w:autoSpaceDE w:val="0"/>
        <w:autoSpaceDN w:val="0"/>
        <w:adjustRightInd w:val="0"/>
        <w:jc w:val="both"/>
        <w:rPr>
          <w:rFonts w:cs="Cambria"/>
          <w:color w:val="000000"/>
          <w:sz w:val="22"/>
          <w:szCs w:val="22"/>
          <w:lang w:val="ro-RO"/>
        </w:rPr>
      </w:pPr>
      <w:r w:rsidRPr="005D5F42">
        <w:rPr>
          <w:rFonts w:cs="Cambria"/>
          <w:color w:val="000000"/>
          <w:sz w:val="22"/>
          <w:szCs w:val="22"/>
          <w:lang w:val="ro-RO"/>
        </w:rPr>
        <w:t>© Agenția pentru Dezvoltare Regională Nord-Est</w:t>
      </w:r>
    </w:p>
    <w:p w14:paraId="7BB9B8E8" w14:textId="77777777" w:rsidR="007C68DB" w:rsidRPr="005D5F42" w:rsidRDefault="007C68DB" w:rsidP="007C68DB">
      <w:pPr>
        <w:autoSpaceDE w:val="0"/>
        <w:autoSpaceDN w:val="0"/>
        <w:adjustRightInd w:val="0"/>
        <w:jc w:val="both"/>
        <w:rPr>
          <w:rFonts w:cs="Cambria"/>
          <w:color w:val="000000"/>
          <w:sz w:val="22"/>
          <w:szCs w:val="22"/>
          <w:lang w:val="ro-RO"/>
        </w:rPr>
      </w:pPr>
    </w:p>
    <w:p w14:paraId="1EF7A627" w14:textId="77777777" w:rsidR="007C68DB" w:rsidRPr="005D5F42" w:rsidRDefault="007C68DB" w:rsidP="007C68DB">
      <w:pPr>
        <w:autoSpaceDE w:val="0"/>
        <w:autoSpaceDN w:val="0"/>
        <w:adjustRightInd w:val="0"/>
        <w:jc w:val="both"/>
        <w:rPr>
          <w:rFonts w:eastAsia="Calibri"/>
          <w:b/>
          <w:color w:val="000090"/>
          <w:sz w:val="22"/>
          <w:szCs w:val="22"/>
          <w:lang w:val="ro-RO"/>
        </w:rPr>
      </w:pPr>
      <w:r w:rsidRPr="005D5F42">
        <w:rPr>
          <w:rFonts w:cs="Cambria"/>
          <w:color w:val="000000"/>
          <w:sz w:val="22"/>
          <w:szCs w:val="22"/>
          <w:lang w:val="ro-RO"/>
        </w:rPr>
        <w:t>Reproducerea integrală sau parțială este permisă doar cu condiția menționării sursei</w:t>
      </w:r>
    </w:p>
    <w:p w14:paraId="1DADE20A" w14:textId="77777777" w:rsidR="007C68DB" w:rsidRDefault="007C68DB" w:rsidP="007C68DB">
      <w:pPr>
        <w:ind w:right="-8"/>
        <w:jc w:val="both"/>
        <w:rPr>
          <w:rFonts w:eastAsia="Calibri"/>
          <w:b/>
          <w:i/>
          <w:color w:val="000090"/>
          <w:sz w:val="22"/>
          <w:szCs w:val="22"/>
          <w:lang w:val="ro-RO"/>
        </w:rPr>
      </w:pPr>
    </w:p>
    <w:p w14:paraId="49C3868A" w14:textId="77777777" w:rsidR="003E37CA" w:rsidRDefault="003E37CA" w:rsidP="007C68DB">
      <w:pPr>
        <w:ind w:right="-8"/>
        <w:jc w:val="both"/>
        <w:rPr>
          <w:rFonts w:eastAsia="Calibri"/>
          <w:b/>
          <w:i/>
          <w:color w:val="000090"/>
          <w:sz w:val="22"/>
          <w:szCs w:val="22"/>
          <w:lang w:val="ro-RO"/>
        </w:rPr>
      </w:pPr>
    </w:p>
    <w:p w14:paraId="6D0D33DF" w14:textId="77777777" w:rsidR="003E37CA" w:rsidRDefault="003E37CA" w:rsidP="007C68DB">
      <w:pPr>
        <w:ind w:right="-8"/>
        <w:jc w:val="both"/>
        <w:rPr>
          <w:rFonts w:eastAsia="Calibri"/>
          <w:b/>
          <w:i/>
          <w:color w:val="000090"/>
          <w:sz w:val="22"/>
          <w:szCs w:val="22"/>
          <w:lang w:val="ro-RO"/>
        </w:rPr>
      </w:pPr>
    </w:p>
    <w:p w14:paraId="2E8BE6C0" w14:textId="77777777" w:rsidR="003E37CA" w:rsidRDefault="003E37CA" w:rsidP="007C68DB">
      <w:pPr>
        <w:ind w:right="-8"/>
        <w:jc w:val="both"/>
        <w:rPr>
          <w:rFonts w:eastAsia="Calibri"/>
          <w:b/>
          <w:i/>
          <w:color w:val="000090"/>
          <w:sz w:val="22"/>
          <w:szCs w:val="22"/>
          <w:lang w:val="ro-RO"/>
        </w:rPr>
      </w:pPr>
    </w:p>
    <w:p w14:paraId="48202D97" w14:textId="77777777" w:rsidR="003E37CA" w:rsidRPr="005D5F42" w:rsidRDefault="003E37CA" w:rsidP="007C68DB">
      <w:pPr>
        <w:ind w:right="-8"/>
        <w:jc w:val="both"/>
        <w:rPr>
          <w:rFonts w:eastAsia="Calibri"/>
          <w:b/>
          <w:i/>
          <w:color w:val="000090"/>
          <w:sz w:val="22"/>
          <w:szCs w:val="22"/>
          <w:lang w:val="ro-RO"/>
        </w:rPr>
      </w:pPr>
    </w:p>
    <w:p w14:paraId="168803DC" w14:textId="77777777" w:rsidR="002D663A" w:rsidRPr="005D5F42" w:rsidRDefault="002D663A" w:rsidP="00B41251">
      <w:pPr>
        <w:jc w:val="center"/>
        <w:rPr>
          <w:rFonts w:eastAsia="Calibri"/>
          <w:b/>
          <w:i/>
          <w:color w:val="000090"/>
          <w:sz w:val="22"/>
          <w:szCs w:val="22"/>
          <w:lang w:val="ro-RO"/>
        </w:rPr>
      </w:pPr>
    </w:p>
    <w:p w14:paraId="575857CC" w14:textId="77777777" w:rsidR="00161685" w:rsidRPr="005D5F42" w:rsidRDefault="00161685" w:rsidP="00942119">
      <w:pPr>
        <w:ind w:right="-8"/>
        <w:jc w:val="both"/>
        <w:rPr>
          <w:b/>
          <w:color w:val="000099"/>
          <w:sz w:val="22"/>
          <w:szCs w:val="22"/>
          <w:lang w:val="ro-RO"/>
        </w:rPr>
      </w:pPr>
      <w:r w:rsidRPr="005D5F42">
        <w:rPr>
          <w:b/>
          <w:color w:val="000099"/>
          <w:sz w:val="22"/>
          <w:szCs w:val="22"/>
          <w:lang w:val="ro-RO"/>
        </w:rPr>
        <w:t>CUPRINS</w:t>
      </w:r>
    </w:p>
    <w:p w14:paraId="732D0B24" w14:textId="77777777" w:rsidR="00161685" w:rsidRPr="005D5F42" w:rsidRDefault="00161685" w:rsidP="00161685">
      <w:pPr>
        <w:rPr>
          <w:sz w:val="22"/>
          <w:szCs w:val="22"/>
          <w:lang w:val="ro-RO"/>
        </w:rPr>
      </w:pPr>
    </w:p>
    <w:p w14:paraId="1B6DFA6C" w14:textId="77777777" w:rsidR="003E0A0B" w:rsidRPr="005D5F42" w:rsidRDefault="00161685">
      <w:pPr>
        <w:pStyle w:val="TOC1"/>
        <w:rPr>
          <w:rFonts w:eastAsiaTheme="minorEastAsia"/>
          <w:noProof/>
          <w:sz w:val="22"/>
          <w:szCs w:val="22"/>
        </w:rPr>
      </w:pPr>
      <w:r w:rsidRPr="005D5F42">
        <w:rPr>
          <w:sz w:val="22"/>
          <w:szCs w:val="22"/>
          <w:lang w:val="ro-RO"/>
        </w:rPr>
        <w:fldChar w:fldCharType="begin"/>
      </w:r>
      <w:r w:rsidRPr="005D5F42">
        <w:rPr>
          <w:sz w:val="22"/>
          <w:szCs w:val="22"/>
          <w:lang w:val="ro-RO"/>
        </w:rPr>
        <w:instrText xml:space="preserve"> TOC \o "1-3" \h \z \u </w:instrText>
      </w:r>
      <w:r w:rsidRPr="005D5F42">
        <w:rPr>
          <w:sz w:val="22"/>
          <w:szCs w:val="22"/>
          <w:lang w:val="ro-RO"/>
        </w:rPr>
        <w:fldChar w:fldCharType="separate"/>
      </w:r>
      <w:hyperlink w:anchor="_Toc476569824" w:history="1">
        <w:r w:rsidR="003E0A0B" w:rsidRPr="005D5F42">
          <w:rPr>
            <w:rStyle w:val="Hyperlink"/>
            <w:iCs/>
            <w:noProof/>
          </w:rPr>
          <w:t>Glosar de termeni</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_Toc476569824 \h </w:instrText>
        </w:r>
        <w:r w:rsidR="003E0A0B" w:rsidRPr="005D5F42">
          <w:rPr>
            <w:noProof/>
            <w:webHidden/>
          </w:rPr>
        </w:r>
        <w:r w:rsidR="003E0A0B" w:rsidRPr="005D5F42">
          <w:rPr>
            <w:noProof/>
            <w:webHidden/>
          </w:rPr>
          <w:fldChar w:fldCharType="separate"/>
        </w:r>
        <w:r w:rsidR="003E0A0B" w:rsidRPr="005D5F42">
          <w:rPr>
            <w:noProof/>
            <w:webHidden/>
          </w:rPr>
          <w:t>5</w:t>
        </w:r>
        <w:r w:rsidR="003E0A0B" w:rsidRPr="005D5F42">
          <w:rPr>
            <w:noProof/>
            <w:webHidden/>
          </w:rPr>
          <w:fldChar w:fldCharType="end"/>
        </w:r>
      </w:hyperlink>
    </w:p>
    <w:p w14:paraId="652CC677" w14:textId="77777777" w:rsidR="003E0A0B" w:rsidRPr="005D5F42" w:rsidRDefault="0047789A">
      <w:pPr>
        <w:pStyle w:val="TOC1"/>
        <w:rPr>
          <w:rFonts w:eastAsiaTheme="minorEastAsia"/>
          <w:noProof/>
          <w:sz w:val="22"/>
          <w:szCs w:val="22"/>
        </w:rPr>
      </w:pPr>
      <w:hyperlink w:anchor="_Toc476569825" w:history="1">
        <w:r w:rsidR="003E0A0B" w:rsidRPr="005D5F42">
          <w:rPr>
            <w:rStyle w:val="Hyperlink"/>
            <w:noProof/>
          </w:rPr>
          <w:t>Lista abrevierilor</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_Toc476569825 \h </w:instrText>
        </w:r>
        <w:r w:rsidR="003E0A0B" w:rsidRPr="005D5F42">
          <w:rPr>
            <w:noProof/>
            <w:webHidden/>
          </w:rPr>
        </w:r>
        <w:r w:rsidR="003E0A0B" w:rsidRPr="005D5F42">
          <w:rPr>
            <w:noProof/>
            <w:webHidden/>
          </w:rPr>
          <w:fldChar w:fldCharType="separate"/>
        </w:r>
        <w:r w:rsidR="003E0A0B" w:rsidRPr="005D5F42">
          <w:rPr>
            <w:noProof/>
            <w:webHidden/>
          </w:rPr>
          <w:t>7</w:t>
        </w:r>
        <w:r w:rsidR="003E0A0B" w:rsidRPr="005D5F42">
          <w:rPr>
            <w:noProof/>
            <w:webHidden/>
          </w:rPr>
          <w:fldChar w:fldCharType="end"/>
        </w:r>
      </w:hyperlink>
    </w:p>
    <w:p w14:paraId="01C6BD25" w14:textId="77777777" w:rsidR="003E0A0B" w:rsidRPr="005D5F42" w:rsidRDefault="0047789A">
      <w:pPr>
        <w:pStyle w:val="TOC1"/>
        <w:rPr>
          <w:rFonts w:eastAsiaTheme="minorEastAsia"/>
          <w:noProof/>
          <w:sz w:val="22"/>
          <w:szCs w:val="22"/>
        </w:rPr>
      </w:pPr>
      <w:hyperlink w:anchor="_Toc476569826" w:history="1">
        <w:r w:rsidR="003E0A0B" w:rsidRPr="005D5F42">
          <w:rPr>
            <w:rStyle w:val="Hyperlink"/>
            <w:noProof/>
          </w:rPr>
          <w:t>Introducere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_Toc476569826 \h </w:instrText>
        </w:r>
        <w:r w:rsidR="003E0A0B" w:rsidRPr="005D5F42">
          <w:rPr>
            <w:noProof/>
            <w:webHidden/>
          </w:rPr>
        </w:r>
        <w:r w:rsidR="003E0A0B" w:rsidRPr="005D5F42">
          <w:rPr>
            <w:noProof/>
            <w:webHidden/>
          </w:rPr>
          <w:fldChar w:fldCharType="separate"/>
        </w:r>
        <w:r w:rsidR="003E0A0B" w:rsidRPr="005D5F42">
          <w:rPr>
            <w:noProof/>
            <w:webHidden/>
          </w:rPr>
          <w:t>8</w:t>
        </w:r>
        <w:r w:rsidR="003E0A0B" w:rsidRPr="005D5F42">
          <w:rPr>
            <w:noProof/>
            <w:webHidden/>
          </w:rPr>
          <w:fldChar w:fldCharType="end"/>
        </w:r>
      </w:hyperlink>
    </w:p>
    <w:p w14:paraId="4052D5DC" w14:textId="77777777" w:rsidR="003E0A0B" w:rsidRPr="005D5F42" w:rsidRDefault="0047789A">
      <w:pPr>
        <w:pStyle w:val="TOC1"/>
        <w:rPr>
          <w:rFonts w:eastAsiaTheme="minorEastAsia"/>
          <w:noProof/>
          <w:sz w:val="22"/>
          <w:szCs w:val="22"/>
        </w:rPr>
      </w:pPr>
      <w:hyperlink w:anchor="_Toc476569827" w:history="1">
        <w:r w:rsidR="003E0A0B" w:rsidRPr="005D5F42">
          <w:rPr>
            <w:rStyle w:val="Hyperlink"/>
            <w:rFonts w:cs="Arial"/>
            <w:iCs/>
            <w:noProof/>
          </w:rPr>
          <w:t>CAPITOLUL 1. ANALIZA CONEXTULUI REGIONAL SI POTENTIALULUI DE INOVARE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_Toc476569827 \h </w:instrText>
        </w:r>
        <w:r w:rsidR="003E0A0B" w:rsidRPr="005D5F42">
          <w:rPr>
            <w:noProof/>
            <w:webHidden/>
          </w:rPr>
        </w:r>
        <w:r w:rsidR="003E0A0B" w:rsidRPr="005D5F42">
          <w:rPr>
            <w:noProof/>
            <w:webHidden/>
          </w:rPr>
          <w:fldChar w:fldCharType="separate"/>
        </w:r>
        <w:r w:rsidR="003E0A0B" w:rsidRPr="005D5F42">
          <w:rPr>
            <w:noProof/>
            <w:webHidden/>
          </w:rPr>
          <w:t>9</w:t>
        </w:r>
        <w:r w:rsidR="003E0A0B" w:rsidRPr="005D5F42">
          <w:rPr>
            <w:noProof/>
            <w:webHidden/>
          </w:rPr>
          <w:fldChar w:fldCharType="end"/>
        </w:r>
      </w:hyperlink>
    </w:p>
    <w:p w14:paraId="44E33336" w14:textId="77777777" w:rsidR="003E0A0B" w:rsidRPr="005D5F42" w:rsidRDefault="0047789A">
      <w:pPr>
        <w:pStyle w:val="TOC2"/>
        <w:rPr>
          <w:rFonts w:eastAsiaTheme="minorEastAsia"/>
          <w:noProof/>
          <w:sz w:val="22"/>
          <w:szCs w:val="22"/>
        </w:rPr>
      </w:pPr>
      <w:hyperlink w:anchor="_Toc476569828" w:history="1">
        <w:r w:rsidR="003E0A0B" w:rsidRPr="005D5F42">
          <w:rPr>
            <w:rStyle w:val="Hyperlink"/>
            <w:i/>
            <w:noProof/>
            <w:lang w:val="ro-RO"/>
          </w:rPr>
          <w:t>A. Contextul economic din Regiunea Nord-Est</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_Toc476569828 \h </w:instrText>
        </w:r>
        <w:r w:rsidR="003E0A0B" w:rsidRPr="005D5F42">
          <w:rPr>
            <w:noProof/>
            <w:webHidden/>
          </w:rPr>
        </w:r>
        <w:r w:rsidR="003E0A0B" w:rsidRPr="005D5F42">
          <w:rPr>
            <w:noProof/>
            <w:webHidden/>
          </w:rPr>
          <w:fldChar w:fldCharType="separate"/>
        </w:r>
        <w:r w:rsidR="003E0A0B" w:rsidRPr="005D5F42">
          <w:rPr>
            <w:noProof/>
            <w:webHidden/>
          </w:rPr>
          <w:t>9</w:t>
        </w:r>
        <w:r w:rsidR="003E0A0B" w:rsidRPr="005D5F42">
          <w:rPr>
            <w:noProof/>
            <w:webHidden/>
          </w:rPr>
          <w:fldChar w:fldCharType="end"/>
        </w:r>
      </w:hyperlink>
    </w:p>
    <w:p w14:paraId="5B308ABD" w14:textId="77777777" w:rsidR="003E0A0B" w:rsidRPr="005D5F42" w:rsidRDefault="0047789A">
      <w:pPr>
        <w:pStyle w:val="TOC2"/>
        <w:rPr>
          <w:rFonts w:eastAsiaTheme="minorEastAsia"/>
          <w:noProof/>
          <w:sz w:val="22"/>
          <w:szCs w:val="22"/>
        </w:rPr>
      </w:pPr>
      <w:hyperlink w:anchor="_Toc476569829" w:history="1">
        <w:r w:rsidR="003E0A0B" w:rsidRPr="005D5F42">
          <w:rPr>
            <w:rStyle w:val="Hyperlink"/>
            <w:i/>
            <w:noProof/>
            <w:lang w:val="ro-RO"/>
          </w:rPr>
          <w:t>B. Tendințe demografice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_Toc476569829 \h </w:instrText>
        </w:r>
        <w:r w:rsidR="003E0A0B" w:rsidRPr="005D5F42">
          <w:rPr>
            <w:noProof/>
            <w:webHidden/>
          </w:rPr>
        </w:r>
        <w:r w:rsidR="003E0A0B" w:rsidRPr="005D5F42">
          <w:rPr>
            <w:noProof/>
            <w:webHidden/>
          </w:rPr>
          <w:fldChar w:fldCharType="separate"/>
        </w:r>
        <w:r w:rsidR="003E0A0B" w:rsidRPr="005D5F42">
          <w:rPr>
            <w:noProof/>
            <w:webHidden/>
          </w:rPr>
          <w:t>14</w:t>
        </w:r>
        <w:r w:rsidR="003E0A0B" w:rsidRPr="005D5F42">
          <w:rPr>
            <w:noProof/>
            <w:webHidden/>
          </w:rPr>
          <w:fldChar w:fldCharType="end"/>
        </w:r>
      </w:hyperlink>
    </w:p>
    <w:p w14:paraId="7047529E" w14:textId="77777777" w:rsidR="003E0A0B" w:rsidRPr="005D5F42" w:rsidRDefault="0047789A">
      <w:pPr>
        <w:pStyle w:val="TOC2"/>
        <w:rPr>
          <w:rFonts w:eastAsiaTheme="minorEastAsia"/>
          <w:noProof/>
          <w:sz w:val="22"/>
          <w:szCs w:val="22"/>
        </w:rPr>
      </w:pPr>
      <w:hyperlink w:anchor="_Toc476569830" w:history="1">
        <w:r w:rsidR="003E0A0B" w:rsidRPr="005D5F42">
          <w:rPr>
            <w:rStyle w:val="Hyperlink"/>
            <w:i/>
            <w:noProof/>
            <w:lang w:val="ro-RO"/>
          </w:rPr>
          <w:t>C. Forța de muncă: populația ocupată, nivelul de pregătire, câștiguri salariale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_Toc476569830 \h </w:instrText>
        </w:r>
        <w:r w:rsidR="003E0A0B" w:rsidRPr="005D5F42">
          <w:rPr>
            <w:noProof/>
            <w:webHidden/>
          </w:rPr>
        </w:r>
        <w:r w:rsidR="003E0A0B" w:rsidRPr="005D5F42">
          <w:rPr>
            <w:noProof/>
            <w:webHidden/>
          </w:rPr>
          <w:fldChar w:fldCharType="separate"/>
        </w:r>
        <w:r w:rsidR="003E0A0B" w:rsidRPr="005D5F42">
          <w:rPr>
            <w:noProof/>
            <w:webHidden/>
          </w:rPr>
          <w:t>15</w:t>
        </w:r>
        <w:r w:rsidR="003E0A0B" w:rsidRPr="005D5F42">
          <w:rPr>
            <w:noProof/>
            <w:webHidden/>
          </w:rPr>
          <w:fldChar w:fldCharType="end"/>
        </w:r>
      </w:hyperlink>
    </w:p>
    <w:p w14:paraId="7B396F0E" w14:textId="77777777" w:rsidR="003E0A0B" w:rsidRPr="005D5F42" w:rsidRDefault="0047789A">
      <w:pPr>
        <w:pStyle w:val="TOC2"/>
        <w:rPr>
          <w:rFonts w:eastAsiaTheme="minorEastAsia"/>
          <w:noProof/>
          <w:sz w:val="22"/>
          <w:szCs w:val="22"/>
        </w:rPr>
      </w:pPr>
      <w:hyperlink w:anchor="_Toc476569831" w:history="1">
        <w:r w:rsidR="003E0A0B" w:rsidRPr="005D5F42">
          <w:rPr>
            <w:rStyle w:val="Hyperlink"/>
            <w:i/>
            <w:iCs/>
            <w:noProof/>
            <w:lang w:val="ro-RO"/>
          </w:rPr>
          <w:t>D. Câștigurile salariale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_Toc476569831 \h </w:instrText>
        </w:r>
        <w:r w:rsidR="003E0A0B" w:rsidRPr="005D5F42">
          <w:rPr>
            <w:noProof/>
            <w:webHidden/>
          </w:rPr>
        </w:r>
        <w:r w:rsidR="003E0A0B" w:rsidRPr="005D5F42">
          <w:rPr>
            <w:noProof/>
            <w:webHidden/>
          </w:rPr>
          <w:fldChar w:fldCharType="separate"/>
        </w:r>
        <w:r w:rsidR="003E0A0B" w:rsidRPr="005D5F42">
          <w:rPr>
            <w:noProof/>
            <w:webHidden/>
          </w:rPr>
          <w:t>17</w:t>
        </w:r>
        <w:r w:rsidR="003E0A0B" w:rsidRPr="005D5F42">
          <w:rPr>
            <w:noProof/>
            <w:webHidden/>
          </w:rPr>
          <w:fldChar w:fldCharType="end"/>
        </w:r>
      </w:hyperlink>
    </w:p>
    <w:p w14:paraId="65666F6F" w14:textId="77777777" w:rsidR="003E0A0B" w:rsidRPr="005D5F42" w:rsidRDefault="0047789A">
      <w:pPr>
        <w:pStyle w:val="TOC1"/>
        <w:rPr>
          <w:rFonts w:eastAsiaTheme="minorEastAsia"/>
          <w:noProof/>
          <w:sz w:val="22"/>
          <w:szCs w:val="22"/>
        </w:rPr>
      </w:pPr>
      <w:hyperlink w:anchor="_Toc476569832" w:history="1">
        <w:r w:rsidR="003E0A0B" w:rsidRPr="005D5F42">
          <w:rPr>
            <w:rStyle w:val="Hyperlink"/>
            <w:noProof/>
          </w:rPr>
          <w:t>Capitolul 1.1 Analiza infrastructurii de inovare si transfer tehnologic</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_Toc476569832 \h </w:instrText>
        </w:r>
        <w:r w:rsidR="003E0A0B" w:rsidRPr="005D5F42">
          <w:rPr>
            <w:noProof/>
            <w:webHidden/>
          </w:rPr>
        </w:r>
        <w:r w:rsidR="003E0A0B" w:rsidRPr="005D5F42">
          <w:rPr>
            <w:noProof/>
            <w:webHidden/>
          </w:rPr>
          <w:fldChar w:fldCharType="separate"/>
        </w:r>
        <w:r w:rsidR="003E0A0B" w:rsidRPr="005D5F42">
          <w:rPr>
            <w:noProof/>
            <w:webHidden/>
          </w:rPr>
          <w:t>17</w:t>
        </w:r>
        <w:r w:rsidR="003E0A0B" w:rsidRPr="005D5F42">
          <w:rPr>
            <w:noProof/>
            <w:webHidden/>
          </w:rPr>
          <w:fldChar w:fldCharType="end"/>
        </w:r>
      </w:hyperlink>
    </w:p>
    <w:p w14:paraId="25CDDF33" w14:textId="77777777" w:rsidR="003E0A0B" w:rsidRPr="005D5F42" w:rsidRDefault="0047789A">
      <w:pPr>
        <w:pStyle w:val="TOC2"/>
        <w:rPr>
          <w:rFonts w:eastAsiaTheme="minorEastAsia"/>
          <w:noProof/>
          <w:sz w:val="22"/>
          <w:szCs w:val="22"/>
        </w:rPr>
      </w:pPr>
      <w:hyperlink w:anchor="_Toc476569833" w:history="1">
        <w:r w:rsidR="003E0A0B" w:rsidRPr="005D5F42">
          <w:rPr>
            <w:rStyle w:val="Hyperlink"/>
            <w:i/>
            <w:iCs/>
            <w:noProof/>
            <w:lang w:val="ro-RO"/>
          </w:rPr>
          <w:t>1.1.1 Infrastructura de inovare si transfer tehnologic</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_Toc476569833 \h </w:instrText>
        </w:r>
        <w:r w:rsidR="003E0A0B" w:rsidRPr="005D5F42">
          <w:rPr>
            <w:noProof/>
            <w:webHidden/>
          </w:rPr>
        </w:r>
        <w:r w:rsidR="003E0A0B" w:rsidRPr="005D5F42">
          <w:rPr>
            <w:noProof/>
            <w:webHidden/>
          </w:rPr>
          <w:fldChar w:fldCharType="separate"/>
        </w:r>
        <w:r w:rsidR="003E0A0B" w:rsidRPr="005D5F42">
          <w:rPr>
            <w:noProof/>
            <w:webHidden/>
          </w:rPr>
          <w:t>17</w:t>
        </w:r>
        <w:r w:rsidR="003E0A0B" w:rsidRPr="005D5F42">
          <w:rPr>
            <w:noProof/>
            <w:webHidden/>
          </w:rPr>
          <w:fldChar w:fldCharType="end"/>
        </w:r>
      </w:hyperlink>
    </w:p>
    <w:p w14:paraId="65F87440" w14:textId="77777777" w:rsidR="003E0A0B" w:rsidRPr="005D5F42" w:rsidRDefault="0047789A">
      <w:pPr>
        <w:pStyle w:val="TOC2"/>
        <w:rPr>
          <w:rFonts w:eastAsiaTheme="minorEastAsia"/>
          <w:noProof/>
          <w:sz w:val="22"/>
          <w:szCs w:val="22"/>
        </w:rPr>
      </w:pPr>
      <w:hyperlink w:anchor="_Toc476569834" w:history="1">
        <w:r w:rsidR="003E0A0B" w:rsidRPr="005D5F42">
          <w:rPr>
            <w:rStyle w:val="Hyperlink"/>
            <w:i/>
            <w:iCs/>
            <w:noProof/>
            <w:lang w:val="ro-RO"/>
          </w:rPr>
          <w:t>1.1.2 Analiza nevoilor de dezvoltare a structurilor de transfer tehnologic</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_Toc476569834 \h </w:instrText>
        </w:r>
        <w:r w:rsidR="003E0A0B" w:rsidRPr="005D5F42">
          <w:rPr>
            <w:noProof/>
            <w:webHidden/>
          </w:rPr>
        </w:r>
        <w:r w:rsidR="003E0A0B" w:rsidRPr="005D5F42">
          <w:rPr>
            <w:noProof/>
            <w:webHidden/>
          </w:rPr>
          <w:fldChar w:fldCharType="separate"/>
        </w:r>
        <w:r w:rsidR="003E0A0B" w:rsidRPr="005D5F42">
          <w:rPr>
            <w:noProof/>
            <w:webHidden/>
          </w:rPr>
          <w:t>18</w:t>
        </w:r>
        <w:r w:rsidR="003E0A0B" w:rsidRPr="005D5F42">
          <w:rPr>
            <w:noProof/>
            <w:webHidden/>
          </w:rPr>
          <w:fldChar w:fldCharType="end"/>
        </w:r>
      </w:hyperlink>
    </w:p>
    <w:p w14:paraId="0790BB75" w14:textId="77777777" w:rsidR="003E0A0B" w:rsidRPr="005D5F42" w:rsidRDefault="0047789A">
      <w:pPr>
        <w:pStyle w:val="TOC2"/>
        <w:rPr>
          <w:rFonts w:eastAsiaTheme="minorEastAsia"/>
          <w:noProof/>
          <w:sz w:val="22"/>
          <w:szCs w:val="22"/>
        </w:rPr>
      </w:pPr>
      <w:hyperlink w:anchor="_Toc476569835" w:history="1">
        <w:r w:rsidR="003E0A0B" w:rsidRPr="005D5F42">
          <w:rPr>
            <w:rStyle w:val="Hyperlink"/>
            <w:i/>
            <w:iCs/>
            <w:noProof/>
            <w:lang w:val="ro-RO"/>
          </w:rPr>
          <w:t>1.1.3 Analiza ofertei de servicii de transfer tehnologic din Regiunea Nord-Est</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_Toc476569835 \h </w:instrText>
        </w:r>
        <w:r w:rsidR="003E0A0B" w:rsidRPr="005D5F42">
          <w:rPr>
            <w:noProof/>
            <w:webHidden/>
          </w:rPr>
        </w:r>
        <w:r w:rsidR="003E0A0B" w:rsidRPr="005D5F42">
          <w:rPr>
            <w:noProof/>
            <w:webHidden/>
          </w:rPr>
          <w:fldChar w:fldCharType="separate"/>
        </w:r>
        <w:r w:rsidR="003E0A0B" w:rsidRPr="005D5F42">
          <w:rPr>
            <w:noProof/>
            <w:webHidden/>
          </w:rPr>
          <w:t>19</w:t>
        </w:r>
        <w:r w:rsidR="003E0A0B" w:rsidRPr="005D5F42">
          <w:rPr>
            <w:noProof/>
            <w:webHidden/>
          </w:rPr>
          <w:fldChar w:fldCharType="end"/>
        </w:r>
      </w:hyperlink>
    </w:p>
    <w:p w14:paraId="567422D0" w14:textId="77777777" w:rsidR="003E0A0B" w:rsidRPr="005D5F42" w:rsidRDefault="0047789A">
      <w:pPr>
        <w:pStyle w:val="TOC2"/>
        <w:rPr>
          <w:rFonts w:eastAsiaTheme="minorEastAsia"/>
          <w:noProof/>
          <w:sz w:val="22"/>
          <w:szCs w:val="22"/>
        </w:rPr>
      </w:pPr>
      <w:hyperlink w:anchor="_Toc476569836" w:history="1">
        <w:r w:rsidR="003E0A0B" w:rsidRPr="005D5F42">
          <w:rPr>
            <w:rStyle w:val="Hyperlink"/>
            <w:i/>
            <w:iCs/>
            <w:noProof/>
            <w:lang w:val="ro-RO"/>
          </w:rPr>
          <w:t>1.1.4 Întreprinderile inovative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_Toc476569836 \h </w:instrText>
        </w:r>
        <w:r w:rsidR="003E0A0B" w:rsidRPr="005D5F42">
          <w:rPr>
            <w:noProof/>
            <w:webHidden/>
          </w:rPr>
        </w:r>
        <w:r w:rsidR="003E0A0B" w:rsidRPr="005D5F42">
          <w:rPr>
            <w:noProof/>
            <w:webHidden/>
          </w:rPr>
          <w:fldChar w:fldCharType="separate"/>
        </w:r>
        <w:r w:rsidR="003E0A0B" w:rsidRPr="005D5F42">
          <w:rPr>
            <w:noProof/>
            <w:webHidden/>
          </w:rPr>
          <w:t>20</w:t>
        </w:r>
        <w:r w:rsidR="003E0A0B" w:rsidRPr="005D5F42">
          <w:rPr>
            <w:noProof/>
            <w:webHidden/>
          </w:rPr>
          <w:fldChar w:fldCharType="end"/>
        </w:r>
      </w:hyperlink>
    </w:p>
    <w:p w14:paraId="40685EF4" w14:textId="77777777" w:rsidR="003E0A0B" w:rsidRPr="005D5F42" w:rsidRDefault="0047789A">
      <w:pPr>
        <w:pStyle w:val="TOC2"/>
        <w:rPr>
          <w:rFonts w:eastAsiaTheme="minorEastAsia"/>
          <w:noProof/>
          <w:sz w:val="22"/>
          <w:szCs w:val="22"/>
        </w:rPr>
      </w:pPr>
      <w:hyperlink w:anchor="_Toc476569837" w:history="1">
        <w:r w:rsidR="003E0A0B" w:rsidRPr="005D5F42">
          <w:rPr>
            <w:rStyle w:val="Hyperlink"/>
            <w:i/>
            <w:iCs/>
            <w:noProof/>
            <w:lang w:val="ro-RO"/>
          </w:rPr>
          <w:t>1.1.5 Tipuri de inovare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_Toc476569837 \h </w:instrText>
        </w:r>
        <w:r w:rsidR="003E0A0B" w:rsidRPr="005D5F42">
          <w:rPr>
            <w:noProof/>
            <w:webHidden/>
          </w:rPr>
        </w:r>
        <w:r w:rsidR="003E0A0B" w:rsidRPr="005D5F42">
          <w:rPr>
            <w:noProof/>
            <w:webHidden/>
          </w:rPr>
          <w:fldChar w:fldCharType="separate"/>
        </w:r>
        <w:r w:rsidR="003E0A0B" w:rsidRPr="005D5F42">
          <w:rPr>
            <w:noProof/>
            <w:webHidden/>
          </w:rPr>
          <w:t>21</w:t>
        </w:r>
        <w:r w:rsidR="003E0A0B" w:rsidRPr="005D5F42">
          <w:rPr>
            <w:noProof/>
            <w:webHidden/>
          </w:rPr>
          <w:fldChar w:fldCharType="end"/>
        </w:r>
      </w:hyperlink>
    </w:p>
    <w:p w14:paraId="7F0F84DD" w14:textId="77777777" w:rsidR="003E0A0B" w:rsidRPr="005D5F42" w:rsidRDefault="0047789A">
      <w:pPr>
        <w:pStyle w:val="TOC2"/>
        <w:rPr>
          <w:rFonts w:eastAsiaTheme="minorEastAsia"/>
          <w:noProof/>
          <w:sz w:val="22"/>
          <w:szCs w:val="22"/>
        </w:rPr>
      </w:pPr>
      <w:hyperlink w:anchor="_Toc476569838" w:history="1">
        <w:r w:rsidR="003E0A0B" w:rsidRPr="005D5F42">
          <w:rPr>
            <w:rStyle w:val="Hyperlink"/>
            <w:i/>
            <w:iCs/>
            <w:noProof/>
            <w:lang w:val="ro-RO"/>
          </w:rPr>
          <w:t>1.1.6 Brevetele și publicațiile științifice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_Toc476569838 \h </w:instrText>
        </w:r>
        <w:r w:rsidR="003E0A0B" w:rsidRPr="005D5F42">
          <w:rPr>
            <w:noProof/>
            <w:webHidden/>
          </w:rPr>
        </w:r>
        <w:r w:rsidR="003E0A0B" w:rsidRPr="005D5F42">
          <w:rPr>
            <w:noProof/>
            <w:webHidden/>
          </w:rPr>
          <w:fldChar w:fldCharType="separate"/>
        </w:r>
        <w:r w:rsidR="003E0A0B" w:rsidRPr="005D5F42">
          <w:rPr>
            <w:noProof/>
            <w:webHidden/>
          </w:rPr>
          <w:t>24</w:t>
        </w:r>
        <w:r w:rsidR="003E0A0B" w:rsidRPr="005D5F42">
          <w:rPr>
            <w:noProof/>
            <w:webHidden/>
          </w:rPr>
          <w:fldChar w:fldCharType="end"/>
        </w:r>
      </w:hyperlink>
    </w:p>
    <w:p w14:paraId="11690467" w14:textId="77777777" w:rsidR="003E0A0B" w:rsidRPr="005D5F42" w:rsidRDefault="0047789A">
      <w:pPr>
        <w:pStyle w:val="TOC2"/>
        <w:rPr>
          <w:rFonts w:eastAsiaTheme="minorEastAsia"/>
          <w:noProof/>
          <w:sz w:val="22"/>
          <w:szCs w:val="22"/>
        </w:rPr>
      </w:pPr>
      <w:hyperlink w:anchor="_Toc476569839" w:history="1">
        <w:r w:rsidR="003E0A0B" w:rsidRPr="005D5F42">
          <w:rPr>
            <w:rStyle w:val="Hyperlink"/>
            <w:i/>
            <w:iCs/>
            <w:noProof/>
            <w:lang w:val="ro-RO"/>
          </w:rPr>
          <w:t>1.1.7 Situația unitatilor de cercetare-dezvoltare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_Toc476569839 \h </w:instrText>
        </w:r>
        <w:r w:rsidR="003E0A0B" w:rsidRPr="005D5F42">
          <w:rPr>
            <w:noProof/>
            <w:webHidden/>
          </w:rPr>
        </w:r>
        <w:r w:rsidR="003E0A0B" w:rsidRPr="005D5F42">
          <w:rPr>
            <w:noProof/>
            <w:webHidden/>
          </w:rPr>
          <w:fldChar w:fldCharType="separate"/>
        </w:r>
        <w:r w:rsidR="003E0A0B" w:rsidRPr="005D5F42">
          <w:rPr>
            <w:noProof/>
            <w:webHidden/>
          </w:rPr>
          <w:t>24</w:t>
        </w:r>
        <w:r w:rsidR="003E0A0B" w:rsidRPr="005D5F42">
          <w:rPr>
            <w:noProof/>
            <w:webHidden/>
          </w:rPr>
          <w:fldChar w:fldCharType="end"/>
        </w:r>
      </w:hyperlink>
    </w:p>
    <w:p w14:paraId="04DAAF79" w14:textId="77777777" w:rsidR="003E0A0B" w:rsidRPr="005D5F42" w:rsidRDefault="0047789A">
      <w:pPr>
        <w:pStyle w:val="TOC2"/>
        <w:rPr>
          <w:rFonts w:eastAsiaTheme="minorEastAsia"/>
          <w:noProof/>
          <w:sz w:val="22"/>
          <w:szCs w:val="22"/>
        </w:rPr>
      </w:pPr>
      <w:hyperlink w:anchor="_Toc476569840" w:history="1">
        <w:r w:rsidR="003E0A0B" w:rsidRPr="005D5F42">
          <w:rPr>
            <w:rStyle w:val="Hyperlink"/>
            <w:i/>
            <w:iCs/>
            <w:noProof/>
            <w:lang w:val="ro-RO"/>
          </w:rPr>
          <w:t>1.1.8 Personalul din activitatea de cercetare-dezvoltare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_Toc476569840 \h </w:instrText>
        </w:r>
        <w:r w:rsidR="003E0A0B" w:rsidRPr="005D5F42">
          <w:rPr>
            <w:noProof/>
            <w:webHidden/>
          </w:rPr>
        </w:r>
        <w:r w:rsidR="003E0A0B" w:rsidRPr="005D5F42">
          <w:rPr>
            <w:noProof/>
            <w:webHidden/>
          </w:rPr>
          <w:fldChar w:fldCharType="separate"/>
        </w:r>
        <w:r w:rsidR="003E0A0B" w:rsidRPr="005D5F42">
          <w:rPr>
            <w:noProof/>
            <w:webHidden/>
          </w:rPr>
          <w:t>28</w:t>
        </w:r>
        <w:r w:rsidR="003E0A0B" w:rsidRPr="005D5F42">
          <w:rPr>
            <w:noProof/>
            <w:webHidden/>
          </w:rPr>
          <w:fldChar w:fldCharType="end"/>
        </w:r>
      </w:hyperlink>
    </w:p>
    <w:p w14:paraId="548A7672" w14:textId="77777777" w:rsidR="003E0A0B" w:rsidRPr="005D5F42" w:rsidRDefault="0047789A">
      <w:pPr>
        <w:pStyle w:val="TOC2"/>
        <w:rPr>
          <w:rFonts w:eastAsiaTheme="minorEastAsia"/>
          <w:noProof/>
          <w:sz w:val="22"/>
          <w:szCs w:val="22"/>
        </w:rPr>
      </w:pPr>
      <w:hyperlink w:anchor="_Toc476569841" w:history="1">
        <w:r w:rsidR="003E0A0B" w:rsidRPr="005D5F42">
          <w:rPr>
            <w:rStyle w:val="Hyperlink"/>
            <w:i/>
            <w:iCs/>
            <w:noProof/>
            <w:lang w:val="ro-RO"/>
          </w:rPr>
          <w:t>1.1.9 Cheltuielile de cercetare-dezvoltare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_Toc476569841 \h </w:instrText>
        </w:r>
        <w:r w:rsidR="003E0A0B" w:rsidRPr="005D5F42">
          <w:rPr>
            <w:noProof/>
            <w:webHidden/>
          </w:rPr>
        </w:r>
        <w:r w:rsidR="003E0A0B" w:rsidRPr="005D5F42">
          <w:rPr>
            <w:noProof/>
            <w:webHidden/>
          </w:rPr>
          <w:fldChar w:fldCharType="separate"/>
        </w:r>
        <w:r w:rsidR="003E0A0B" w:rsidRPr="005D5F42">
          <w:rPr>
            <w:noProof/>
            <w:webHidden/>
          </w:rPr>
          <w:t>31</w:t>
        </w:r>
        <w:r w:rsidR="003E0A0B" w:rsidRPr="005D5F42">
          <w:rPr>
            <w:noProof/>
            <w:webHidden/>
          </w:rPr>
          <w:fldChar w:fldCharType="end"/>
        </w:r>
      </w:hyperlink>
    </w:p>
    <w:p w14:paraId="5EEEC3D0" w14:textId="77777777" w:rsidR="003E0A0B" w:rsidRPr="005D5F42" w:rsidRDefault="0047789A">
      <w:pPr>
        <w:pStyle w:val="TOC2"/>
        <w:rPr>
          <w:rFonts w:eastAsiaTheme="minorEastAsia"/>
          <w:noProof/>
          <w:sz w:val="22"/>
          <w:szCs w:val="22"/>
        </w:rPr>
      </w:pPr>
      <w:hyperlink w:anchor="_Toc476569842" w:history="1">
        <w:r w:rsidR="003E0A0B" w:rsidRPr="005D5F42">
          <w:rPr>
            <w:rStyle w:val="Hyperlink"/>
            <w:i/>
            <w:iCs/>
            <w:noProof/>
            <w:lang w:val="ro-RO"/>
          </w:rPr>
          <w:t>1.1.10 Optiuni de dezvoltare a resurselor umane si mobilitatilor in Regiunea Nord-Est</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_Toc476569842 \h </w:instrText>
        </w:r>
        <w:r w:rsidR="003E0A0B" w:rsidRPr="005D5F42">
          <w:rPr>
            <w:noProof/>
            <w:webHidden/>
          </w:rPr>
        </w:r>
        <w:r w:rsidR="003E0A0B" w:rsidRPr="005D5F42">
          <w:rPr>
            <w:noProof/>
            <w:webHidden/>
          </w:rPr>
          <w:fldChar w:fldCharType="separate"/>
        </w:r>
        <w:r w:rsidR="003E0A0B" w:rsidRPr="005D5F42">
          <w:rPr>
            <w:noProof/>
            <w:webHidden/>
          </w:rPr>
          <w:t>33</w:t>
        </w:r>
        <w:r w:rsidR="003E0A0B" w:rsidRPr="005D5F42">
          <w:rPr>
            <w:noProof/>
            <w:webHidden/>
          </w:rPr>
          <w:fldChar w:fldCharType="end"/>
        </w:r>
      </w:hyperlink>
    </w:p>
    <w:p w14:paraId="08DAD895" w14:textId="77777777" w:rsidR="003E0A0B" w:rsidRPr="005D5F42" w:rsidRDefault="0047789A">
      <w:pPr>
        <w:pStyle w:val="TOC1"/>
        <w:rPr>
          <w:rFonts w:eastAsiaTheme="minorEastAsia"/>
          <w:noProof/>
          <w:sz w:val="22"/>
          <w:szCs w:val="22"/>
        </w:rPr>
      </w:pPr>
      <w:hyperlink w:anchor="_Toc476569843" w:history="1">
        <w:r w:rsidR="003E0A0B" w:rsidRPr="005D5F42">
          <w:rPr>
            <w:rStyle w:val="Hyperlink"/>
            <w:rFonts w:cs="Arial"/>
            <w:iCs/>
            <w:noProof/>
            <w:lang w:val="it-IT"/>
          </w:rPr>
          <w:t>Capitolul 1.2  Legaturi cu restul lumii si pozitionarea Regiunii Nord-Est in UE si economia globala</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_Toc476569843 \h </w:instrText>
        </w:r>
        <w:r w:rsidR="003E0A0B" w:rsidRPr="005D5F42">
          <w:rPr>
            <w:noProof/>
            <w:webHidden/>
          </w:rPr>
        </w:r>
        <w:r w:rsidR="003E0A0B" w:rsidRPr="005D5F42">
          <w:rPr>
            <w:noProof/>
            <w:webHidden/>
          </w:rPr>
          <w:fldChar w:fldCharType="separate"/>
        </w:r>
        <w:r w:rsidR="003E0A0B" w:rsidRPr="005D5F42">
          <w:rPr>
            <w:noProof/>
            <w:webHidden/>
          </w:rPr>
          <w:t>38</w:t>
        </w:r>
        <w:r w:rsidR="003E0A0B" w:rsidRPr="005D5F42">
          <w:rPr>
            <w:noProof/>
            <w:webHidden/>
          </w:rPr>
          <w:fldChar w:fldCharType="end"/>
        </w:r>
      </w:hyperlink>
    </w:p>
    <w:p w14:paraId="4EB393AF" w14:textId="77777777" w:rsidR="003E0A0B" w:rsidRPr="005D5F42" w:rsidRDefault="0047789A">
      <w:pPr>
        <w:pStyle w:val="TOC2"/>
        <w:rPr>
          <w:rFonts w:eastAsiaTheme="minorEastAsia"/>
          <w:noProof/>
          <w:sz w:val="22"/>
          <w:szCs w:val="22"/>
        </w:rPr>
      </w:pPr>
      <w:hyperlink w:anchor="_Toc476569844" w:history="1">
        <w:r w:rsidR="003E0A0B" w:rsidRPr="005D5F42">
          <w:rPr>
            <w:rStyle w:val="Hyperlink"/>
            <w:i/>
            <w:noProof/>
            <w:lang w:val="ro-RO"/>
          </w:rPr>
          <w:t>1.2.1 Investițiile străine directe în Regiunea Nord-Est</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_Toc476569844 \h </w:instrText>
        </w:r>
        <w:r w:rsidR="003E0A0B" w:rsidRPr="005D5F42">
          <w:rPr>
            <w:noProof/>
            <w:webHidden/>
          </w:rPr>
        </w:r>
        <w:r w:rsidR="003E0A0B" w:rsidRPr="005D5F42">
          <w:rPr>
            <w:noProof/>
            <w:webHidden/>
          </w:rPr>
          <w:fldChar w:fldCharType="separate"/>
        </w:r>
        <w:r w:rsidR="003E0A0B" w:rsidRPr="005D5F42">
          <w:rPr>
            <w:noProof/>
            <w:webHidden/>
          </w:rPr>
          <w:t>39</w:t>
        </w:r>
        <w:r w:rsidR="003E0A0B" w:rsidRPr="005D5F42">
          <w:rPr>
            <w:noProof/>
            <w:webHidden/>
          </w:rPr>
          <w:fldChar w:fldCharType="end"/>
        </w:r>
      </w:hyperlink>
    </w:p>
    <w:p w14:paraId="5A358C52" w14:textId="77777777" w:rsidR="003E0A0B" w:rsidRPr="005D5F42" w:rsidRDefault="0047789A">
      <w:pPr>
        <w:pStyle w:val="TOC2"/>
        <w:rPr>
          <w:rFonts w:eastAsiaTheme="minorEastAsia"/>
          <w:noProof/>
          <w:sz w:val="22"/>
          <w:szCs w:val="22"/>
        </w:rPr>
      </w:pPr>
      <w:hyperlink w:anchor="_Toc476569845" w:history="1">
        <w:r w:rsidR="003E0A0B" w:rsidRPr="005D5F42">
          <w:rPr>
            <w:rStyle w:val="Hyperlink"/>
            <w:i/>
            <w:noProof/>
            <w:lang w:val="it-IT"/>
          </w:rPr>
          <w:t>1.2.2 Potențial de specializare: metoda utilității globale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_Toc476569845 \h </w:instrText>
        </w:r>
        <w:r w:rsidR="003E0A0B" w:rsidRPr="005D5F42">
          <w:rPr>
            <w:noProof/>
            <w:webHidden/>
          </w:rPr>
        </w:r>
        <w:r w:rsidR="003E0A0B" w:rsidRPr="005D5F42">
          <w:rPr>
            <w:noProof/>
            <w:webHidden/>
          </w:rPr>
          <w:fldChar w:fldCharType="separate"/>
        </w:r>
        <w:r w:rsidR="003E0A0B" w:rsidRPr="005D5F42">
          <w:rPr>
            <w:noProof/>
            <w:webHidden/>
          </w:rPr>
          <w:t>41</w:t>
        </w:r>
        <w:r w:rsidR="003E0A0B" w:rsidRPr="005D5F42">
          <w:rPr>
            <w:noProof/>
            <w:webHidden/>
          </w:rPr>
          <w:fldChar w:fldCharType="end"/>
        </w:r>
      </w:hyperlink>
    </w:p>
    <w:p w14:paraId="53550745" w14:textId="77777777" w:rsidR="003E0A0B" w:rsidRPr="005D5F42" w:rsidRDefault="0047789A">
      <w:pPr>
        <w:pStyle w:val="TOC2"/>
        <w:rPr>
          <w:rFonts w:eastAsiaTheme="minorEastAsia"/>
          <w:noProof/>
          <w:sz w:val="22"/>
          <w:szCs w:val="22"/>
        </w:rPr>
      </w:pPr>
      <w:hyperlink w:anchor="_Toc476569846" w:history="1">
        <w:r w:rsidR="003E0A0B" w:rsidRPr="005D5F42">
          <w:rPr>
            <w:rStyle w:val="Hyperlink"/>
            <w:i/>
            <w:noProof/>
            <w:lang w:val="ro-RO"/>
          </w:rPr>
          <w:t>1.2.3  Avantaje comparative (indicatorul Balassa)</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_Toc476569846 \h </w:instrText>
        </w:r>
        <w:r w:rsidR="003E0A0B" w:rsidRPr="005D5F42">
          <w:rPr>
            <w:noProof/>
            <w:webHidden/>
          </w:rPr>
        </w:r>
        <w:r w:rsidR="003E0A0B" w:rsidRPr="005D5F42">
          <w:rPr>
            <w:noProof/>
            <w:webHidden/>
          </w:rPr>
          <w:fldChar w:fldCharType="separate"/>
        </w:r>
        <w:r w:rsidR="003E0A0B" w:rsidRPr="005D5F42">
          <w:rPr>
            <w:noProof/>
            <w:webHidden/>
          </w:rPr>
          <w:t>42</w:t>
        </w:r>
        <w:r w:rsidR="003E0A0B" w:rsidRPr="005D5F42">
          <w:rPr>
            <w:noProof/>
            <w:webHidden/>
          </w:rPr>
          <w:fldChar w:fldCharType="end"/>
        </w:r>
      </w:hyperlink>
    </w:p>
    <w:p w14:paraId="0004C7F9" w14:textId="77777777" w:rsidR="003E0A0B" w:rsidRPr="005D5F42" w:rsidRDefault="0047789A">
      <w:pPr>
        <w:pStyle w:val="TOC2"/>
        <w:rPr>
          <w:rFonts w:eastAsiaTheme="minorEastAsia"/>
          <w:noProof/>
          <w:sz w:val="22"/>
          <w:szCs w:val="22"/>
        </w:rPr>
      </w:pPr>
      <w:hyperlink w:anchor="_Toc476569847" w:history="1">
        <w:r w:rsidR="003E0A0B" w:rsidRPr="005D5F42">
          <w:rPr>
            <w:rStyle w:val="Hyperlink"/>
            <w:i/>
            <w:noProof/>
            <w:lang w:val="ro-RO"/>
          </w:rPr>
          <w:t>1.2.4 Avantaje competitive: PIB/capita, productivitatea muncii</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_Toc476569847 \h </w:instrText>
        </w:r>
        <w:r w:rsidR="003E0A0B" w:rsidRPr="005D5F42">
          <w:rPr>
            <w:noProof/>
            <w:webHidden/>
          </w:rPr>
        </w:r>
        <w:r w:rsidR="003E0A0B" w:rsidRPr="005D5F42">
          <w:rPr>
            <w:noProof/>
            <w:webHidden/>
          </w:rPr>
          <w:fldChar w:fldCharType="separate"/>
        </w:r>
        <w:r w:rsidR="003E0A0B" w:rsidRPr="005D5F42">
          <w:rPr>
            <w:noProof/>
            <w:webHidden/>
          </w:rPr>
          <w:t>44</w:t>
        </w:r>
        <w:r w:rsidR="003E0A0B" w:rsidRPr="005D5F42">
          <w:rPr>
            <w:noProof/>
            <w:webHidden/>
          </w:rPr>
          <w:fldChar w:fldCharType="end"/>
        </w:r>
      </w:hyperlink>
    </w:p>
    <w:p w14:paraId="52785021" w14:textId="17963ADB" w:rsidR="003E0A0B" w:rsidRPr="005D5F42" w:rsidRDefault="0047789A">
      <w:pPr>
        <w:pStyle w:val="TOC2"/>
        <w:rPr>
          <w:rFonts w:eastAsiaTheme="minorEastAsia"/>
          <w:noProof/>
          <w:sz w:val="22"/>
          <w:szCs w:val="22"/>
        </w:rPr>
      </w:pPr>
      <w:hyperlink w:anchor="_Toc476569848" w:history="1">
        <w:r w:rsidR="003E0A0B" w:rsidRPr="005D5F42">
          <w:rPr>
            <w:rStyle w:val="Hyperlink"/>
            <w:i/>
            <w:noProof/>
            <w:lang w:val="it-IT"/>
          </w:rPr>
          <w:t>1.2.5 Bunele practici la nivelul Uniunii Europene în elaborarea și implementarea RIS3</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_Toc476569848 \h </w:instrText>
        </w:r>
        <w:r w:rsidR="003E0A0B" w:rsidRPr="005D5F42">
          <w:rPr>
            <w:noProof/>
            <w:webHidden/>
          </w:rPr>
        </w:r>
        <w:r w:rsidR="003E0A0B" w:rsidRPr="005D5F42">
          <w:rPr>
            <w:noProof/>
            <w:webHidden/>
          </w:rPr>
          <w:fldChar w:fldCharType="separate"/>
        </w:r>
        <w:r w:rsidR="003E0A0B" w:rsidRPr="005D5F42">
          <w:rPr>
            <w:noProof/>
            <w:webHidden/>
          </w:rPr>
          <w:t>44</w:t>
        </w:r>
        <w:r w:rsidR="003E0A0B" w:rsidRPr="005D5F42">
          <w:rPr>
            <w:noProof/>
            <w:webHidden/>
          </w:rPr>
          <w:fldChar w:fldCharType="end"/>
        </w:r>
      </w:hyperlink>
    </w:p>
    <w:p w14:paraId="6CA6F66D" w14:textId="697ABDC6" w:rsidR="003E0A0B" w:rsidRPr="005D5F42" w:rsidRDefault="0047789A">
      <w:pPr>
        <w:pStyle w:val="TOC2"/>
        <w:rPr>
          <w:rFonts w:eastAsiaTheme="minorEastAsia"/>
          <w:noProof/>
          <w:sz w:val="22"/>
          <w:szCs w:val="22"/>
        </w:rPr>
      </w:pPr>
      <w:hyperlink w:anchor="_Toc476569849" w:history="1">
        <w:r w:rsidR="003E0A0B" w:rsidRPr="005D5F42">
          <w:rPr>
            <w:rStyle w:val="Hyperlink"/>
            <w:rFonts w:eastAsia="MS Mincho"/>
            <w:i/>
            <w:noProof/>
            <w:lang w:val="ro-RO"/>
          </w:rPr>
          <w:t>Concluzii relevante ale analizei de benchmarking</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_Toc476569849 \h </w:instrText>
        </w:r>
        <w:r w:rsidR="003E0A0B" w:rsidRPr="005D5F42">
          <w:rPr>
            <w:noProof/>
            <w:webHidden/>
          </w:rPr>
        </w:r>
        <w:r w:rsidR="003E0A0B" w:rsidRPr="005D5F42">
          <w:rPr>
            <w:noProof/>
            <w:webHidden/>
          </w:rPr>
          <w:fldChar w:fldCharType="separate"/>
        </w:r>
        <w:r w:rsidR="003E0A0B" w:rsidRPr="005D5F42">
          <w:rPr>
            <w:noProof/>
            <w:webHidden/>
          </w:rPr>
          <w:t>45</w:t>
        </w:r>
        <w:r w:rsidR="003E0A0B" w:rsidRPr="005D5F42">
          <w:rPr>
            <w:noProof/>
            <w:webHidden/>
          </w:rPr>
          <w:fldChar w:fldCharType="end"/>
        </w:r>
      </w:hyperlink>
    </w:p>
    <w:p w14:paraId="5C48A5A3" w14:textId="77777777" w:rsidR="003E0A0B" w:rsidRPr="005D5F42" w:rsidRDefault="0047789A">
      <w:pPr>
        <w:pStyle w:val="TOC1"/>
        <w:rPr>
          <w:rFonts w:eastAsiaTheme="minorEastAsia"/>
          <w:noProof/>
          <w:sz w:val="22"/>
          <w:szCs w:val="22"/>
        </w:rPr>
      </w:pPr>
      <w:hyperlink w:anchor="_Toc476569850" w:history="1">
        <w:r w:rsidR="003E0A0B" w:rsidRPr="005D5F42">
          <w:rPr>
            <w:rStyle w:val="Hyperlink"/>
            <w:rFonts w:cs="Arial"/>
            <w:iCs/>
            <w:noProof/>
            <w:lang w:val="it-IT"/>
          </w:rPr>
          <w:t>Capitolul 1.3 Dinamica mediului antreprenorial</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_Toc476569850 \h </w:instrText>
        </w:r>
        <w:r w:rsidR="003E0A0B" w:rsidRPr="005D5F42">
          <w:rPr>
            <w:noProof/>
            <w:webHidden/>
          </w:rPr>
        </w:r>
        <w:r w:rsidR="003E0A0B" w:rsidRPr="005D5F42">
          <w:rPr>
            <w:noProof/>
            <w:webHidden/>
          </w:rPr>
          <w:fldChar w:fldCharType="separate"/>
        </w:r>
        <w:r w:rsidR="003E0A0B" w:rsidRPr="005D5F42">
          <w:rPr>
            <w:noProof/>
            <w:webHidden/>
          </w:rPr>
          <w:t>48</w:t>
        </w:r>
        <w:r w:rsidR="003E0A0B" w:rsidRPr="005D5F42">
          <w:rPr>
            <w:noProof/>
            <w:webHidden/>
          </w:rPr>
          <w:fldChar w:fldCharType="end"/>
        </w:r>
      </w:hyperlink>
    </w:p>
    <w:p w14:paraId="6A0749BC" w14:textId="77777777" w:rsidR="003E0A0B" w:rsidRPr="005D5F42" w:rsidRDefault="0047789A">
      <w:pPr>
        <w:pStyle w:val="TOC2"/>
        <w:rPr>
          <w:rFonts w:eastAsiaTheme="minorEastAsia"/>
          <w:noProof/>
          <w:sz w:val="22"/>
          <w:szCs w:val="22"/>
        </w:rPr>
      </w:pPr>
      <w:hyperlink w:anchor="_Toc476569851" w:history="1">
        <w:r w:rsidR="003E0A0B" w:rsidRPr="005D5F42">
          <w:rPr>
            <w:rStyle w:val="Hyperlink"/>
            <w:i/>
            <w:noProof/>
          </w:rPr>
          <w:t>1.3.1. Antreprenoriatul din Regiunea Nord-Est</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_Toc476569851 \h </w:instrText>
        </w:r>
        <w:r w:rsidR="003E0A0B" w:rsidRPr="005D5F42">
          <w:rPr>
            <w:noProof/>
            <w:webHidden/>
          </w:rPr>
        </w:r>
        <w:r w:rsidR="003E0A0B" w:rsidRPr="005D5F42">
          <w:rPr>
            <w:noProof/>
            <w:webHidden/>
          </w:rPr>
          <w:fldChar w:fldCharType="separate"/>
        </w:r>
        <w:r w:rsidR="003E0A0B" w:rsidRPr="005D5F42">
          <w:rPr>
            <w:noProof/>
            <w:webHidden/>
          </w:rPr>
          <w:t>48</w:t>
        </w:r>
        <w:r w:rsidR="003E0A0B" w:rsidRPr="005D5F42">
          <w:rPr>
            <w:noProof/>
            <w:webHidden/>
          </w:rPr>
          <w:fldChar w:fldCharType="end"/>
        </w:r>
      </w:hyperlink>
    </w:p>
    <w:p w14:paraId="34A4A43D" w14:textId="77777777" w:rsidR="003E0A0B" w:rsidRPr="005D5F42" w:rsidRDefault="0047789A">
      <w:pPr>
        <w:pStyle w:val="TOC2"/>
        <w:rPr>
          <w:rFonts w:eastAsiaTheme="minorEastAsia"/>
          <w:noProof/>
          <w:sz w:val="22"/>
          <w:szCs w:val="22"/>
        </w:rPr>
      </w:pPr>
      <w:hyperlink w:anchor="_Toc476569852" w:history="1">
        <w:r w:rsidR="003E0A0B" w:rsidRPr="005D5F42">
          <w:rPr>
            <w:rStyle w:val="Hyperlink"/>
            <w:i/>
            <w:noProof/>
            <w:lang w:val="ro-RO"/>
          </w:rPr>
          <w:t>1.3.2 Finantare Startup si Spin-off</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_Toc476569852 \h </w:instrText>
        </w:r>
        <w:r w:rsidR="003E0A0B" w:rsidRPr="005D5F42">
          <w:rPr>
            <w:noProof/>
            <w:webHidden/>
          </w:rPr>
        </w:r>
        <w:r w:rsidR="003E0A0B" w:rsidRPr="005D5F42">
          <w:rPr>
            <w:noProof/>
            <w:webHidden/>
          </w:rPr>
          <w:fldChar w:fldCharType="separate"/>
        </w:r>
        <w:r w:rsidR="003E0A0B" w:rsidRPr="005D5F42">
          <w:rPr>
            <w:noProof/>
            <w:webHidden/>
          </w:rPr>
          <w:t>52</w:t>
        </w:r>
        <w:r w:rsidR="003E0A0B" w:rsidRPr="005D5F42">
          <w:rPr>
            <w:noProof/>
            <w:webHidden/>
          </w:rPr>
          <w:fldChar w:fldCharType="end"/>
        </w:r>
      </w:hyperlink>
    </w:p>
    <w:p w14:paraId="2B3D8410" w14:textId="77777777" w:rsidR="003E0A0B" w:rsidRPr="005D5F42" w:rsidRDefault="0047789A">
      <w:pPr>
        <w:pStyle w:val="TOC2"/>
        <w:rPr>
          <w:rFonts w:eastAsiaTheme="minorEastAsia"/>
          <w:noProof/>
          <w:sz w:val="22"/>
          <w:szCs w:val="22"/>
        </w:rPr>
      </w:pPr>
      <w:hyperlink w:anchor="_Toc476569853" w:history="1">
        <w:r w:rsidR="003E0A0B" w:rsidRPr="005D5F42">
          <w:rPr>
            <w:rStyle w:val="Hyperlink"/>
            <w:i/>
            <w:iCs/>
            <w:noProof/>
            <w:lang w:val="ro-RO"/>
          </w:rPr>
          <w:t>1.3.3 Analiza sectorială</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_Toc476569853 \h </w:instrText>
        </w:r>
        <w:r w:rsidR="003E0A0B" w:rsidRPr="005D5F42">
          <w:rPr>
            <w:noProof/>
            <w:webHidden/>
          </w:rPr>
        </w:r>
        <w:r w:rsidR="003E0A0B" w:rsidRPr="005D5F42">
          <w:rPr>
            <w:noProof/>
            <w:webHidden/>
          </w:rPr>
          <w:fldChar w:fldCharType="separate"/>
        </w:r>
        <w:r w:rsidR="003E0A0B" w:rsidRPr="005D5F42">
          <w:rPr>
            <w:noProof/>
            <w:webHidden/>
          </w:rPr>
          <w:t>53</w:t>
        </w:r>
        <w:r w:rsidR="003E0A0B" w:rsidRPr="005D5F42">
          <w:rPr>
            <w:noProof/>
            <w:webHidden/>
          </w:rPr>
          <w:fldChar w:fldCharType="end"/>
        </w:r>
      </w:hyperlink>
    </w:p>
    <w:p w14:paraId="720033B9" w14:textId="77777777" w:rsidR="003E0A0B" w:rsidRPr="005D5F42" w:rsidRDefault="0047789A">
      <w:pPr>
        <w:pStyle w:val="TOC2"/>
        <w:rPr>
          <w:rFonts w:eastAsiaTheme="minorEastAsia"/>
          <w:noProof/>
          <w:sz w:val="22"/>
          <w:szCs w:val="22"/>
        </w:rPr>
      </w:pPr>
      <w:hyperlink w:anchor="_Toc476569854" w:history="1">
        <w:r w:rsidR="003E0A0B" w:rsidRPr="005D5F42">
          <w:rPr>
            <w:rStyle w:val="Hyperlink"/>
            <w:i/>
            <w:iCs/>
            <w:noProof/>
            <w:lang w:val="ro-RO"/>
          </w:rPr>
          <w:t>1.3.4 Clusterele și potențialul de clusterizare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_Toc476569854 \h </w:instrText>
        </w:r>
        <w:r w:rsidR="003E0A0B" w:rsidRPr="005D5F42">
          <w:rPr>
            <w:noProof/>
            <w:webHidden/>
          </w:rPr>
        </w:r>
        <w:r w:rsidR="003E0A0B" w:rsidRPr="005D5F42">
          <w:rPr>
            <w:noProof/>
            <w:webHidden/>
          </w:rPr>
          <w:fldChar w:fldCharType="separate"/>
        </w:r>
        <w:r w:rsidR="003E0A0B" w:rsidRPr="005D5F42">
          <w:rPr>
            <w:noProof/>
            <w:webHidden/>
          </w:rPr>
          <w:t>54</w:t>
        </w:r>
        <w:r w:rsidR="003E0A0B" w:rsidRPr="005D5F42">
          <w:rPr>
            <w:noProof/>
            <w:webHidden/>
          </w:rPr>
          <w:fldChar w:fldCharType="end"/>
        </w:r>
      </w:hyperlink>
    </w:p>
    <w:p w14:paraId="0CCD3F37" w14:textId="77777777" w:rsidR="003E0A0B" w:rsidRPr="005D5F42" w:rsidRDefault="0047789A">
      <w:pPr>
        <w:pStyle w:val="TOC2"/>
        <w:rPr>
          <w:rFonts w:eastAsiaTheme="minorEastAsia"/>
          <w:noProof/>
          <w:sz w:val="22"/>
          <w:szCs w:val="22"/>
        </w:rPr>
      </w:pPr>
      <w:hyperlink w:anchor="_Toc476569855" w:history="1">
        <w:r w:rsidR="003E0A0B" w:rsidRPr="005D5F42">
          <w:rPr>
            <w:rStyle w:val="Hyperlink"/>
            <w:i/>
            <w:iCs/>
            <w:noProof/>
            <w:lang w:val="ro-RO"/>
          </w:rPr>
          <w:t>1.3.5 Structuri de sprijinire a afacerilor</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_Toc476569855 \h </w:instrText>
        </w:r>
        <w:r w:rsidR="003E0A0B" w:rsidRPr="005D5F42">
          <w:rPr>
            <w:noProof/>
            <w:webHidden/>
          </w:rPr>
        </w:r>
        <w:r w:rsidR="003E0A0B" w:rsidRPr="005D5F42">
          <w:rPr>
            <w:noProof/>
            <w:webHidden/>
          </w:rPr>
          <w:fldChar w:fldCharType="separate"/>
        </w:r>
        <w:r w:rsidR="003E0A0B" w:rsidRPr="005D5F42">
          <w:rPr>
            <w:noProof/>
            <w:webHidden/>
          </w:rPr>
          <w:t>55</w:t>
        </w:r>
        <w:r w:rsidR="003E0A0B" w:rsidRPr="005D5F42">
          <w:rPr>
            <w:noProof/>
            <w:webHidden/>
          </w:rPr>
          <w:fldChar w:fldCharType="end"/>
        </w:r>
      </w:hyperlink>
    </w:p>
    <w:p w14:paraId="38FECFF6" w14:textId="77777777" w:rsidR="003E0A0B" w:rsidRPr="005D5F42" w:rsidRDefault="0047789A">
      <w:pPr>
        <w:pStyle w:val="TOC2"/>
        <w:rPr>
          <w:rFonts w:eastAsiaTheme="minorEastAsia"/>
          <w:noProof/>
          <w:sz w:val="22"/>
          <w:szCs w:val="22"/>
        </w:rPr>
      </w:pPr>
      <w:hyperlink w:anchor="_Toc476569856" w:history="1">
        <w:r w:rsidR="003E0A0B" w:rsidRPr="005D5F42">
          <w:rPr>
            <w:rStyle w:val="Hyperlink"/>
            <w:i/>
            <w:noProof/>
          </w:rPr>
          <w:t>1.3.6. Identificarea sectoarelor de nisa cu potential de specializare  în Regiunea Nord-Est</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_Toc476569856 \h </w:instrText>
        </w:r>
        <w:r w:rsidR="003E0A0B" w:rsidRPr="005D5F42">
          <w:rPr>
            <w:noProof/>
            <w:webHidden/>
          </w:rPr>
        </w:r>
        <w:r w:rsidR="003E0A0B" w:rsidRPr="005D5F42">
          <w:rPr>
            <w:noProof/>
            <w:webHidden/>
          </w:rPr>
          <w:fldChar w:fldCharType="separate"/>
        </w:r>
        <w:r w:rsidR="003E0A0B" w:rsidRPr="005D5F42">
          <w:rPr>
            <w:noProof/>
            <w:webHidden/>
          </w:rPr>
          <w:t>56</w:t>
        </w:r>
        <w:r w:rsidR="003E0A0B" w:rsidRPr="005D5F42">
          <w:rPr>
            <w:noProof/>
            <w:webHidden/>
          </w:rPr>
          <w:fldChar w:fldCharType="end"/>
        </w:r>
      </w:hyperlink>
    </w:p>
    <w:p w14:paraId="227CE5F0" w14:textId="77777777" w:rsidR="003E0A0B" w:rsidRPr="005D5F42" w:rsidRDefault="0047789A">
      <w:pPr>
        <w:pStyle w:val="TOC2"/>
        <w:rPr>
          <w:rFonts w:eastAsiaTheme="minorEastAsia"/>
          <w:noProof/>
          <w:sz w:val="22"/>
          <w:szCs w:val="22"/>
        </w:rPr>
      </w:pPr>
      <w:hyperlink w:anchor="_Toc476569857" w:history="1">
        <w:r w:rsidR="003E0A0B" w:rsidRPr="005D5F42">
          <w:rPr>
            <w:rStyle w:val="Hyperlink"/>
            <w:i/>
            <w:noProof/>
            <w:lang w:val="it-IT"/>
          </w:rPr>
          <w:t>1.3.7. Lanțuri valorice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_Toc476569857 \h </w:instrText>
        </w:r>
        <w:r w:rsidR="003E0A0B" w:rsidRPr="005D5F42">
          <w:rPr>
            <w:noProof/>
            <w:webHidden/>
          </w:rPr>
        </w:r>
        <w:r w:rsidR="003E0A0B" w:rsidRPr="005D5F42">
          <w:rPr>
            <w:noProof/>
            <w:webHidden/>
          </w:rPr>
          <w:fldChar w:fldCharType="separate"/>
        </w:r>
        <w:r w:rsidR="003E0A0B" w:rsidRPr="005D5F42">
          <w:rPr>
            <w:noProof/>
            <w:webHidden/>
          </w:rPr>
          <w:t>57</w:t>
        </w:r>
        <w:r w:rsidR="003E0A0B" w:rsidRPr="005D5F42">
          <w:rPr>
            <w:noProof/>
            <w:webHidden/>
          </w:rPr>
          <w:fldChar w:fldCharType="end"/>
        </w:r>
      </w:hyperlink>
    </w:p>
    <w:p w14:paraId="2C8DEC4D" w14:textId="77777777" w:rsidR="003E0A0B" w:rsidRPr="005D5F42" w:rsidRDefault="0047789A">
      <w:pPr>
        <w:pStyle w:val="TOC2"/>
        <w:rPr>
          <w:rFonts w:eastAsiaTheme="minorEastAsia"/>
          <w:noProof/>
          <w:sz w:val="22"/>
          <w:szCs w:val="22"/>
        </w:rPr>
      </w:pPr>
      <w:hyperlink w:anchor="_Toc476569858" w:history="1">
        <w:r w:rsidR="003E0A0B" w:rsidRPr="005D5F42">
          <w:rPr>
            <w:rStyle w:val="Hyperlink"/>
            <w:i/>
            <w:noProof/>
            <w:lang w:val="it-IT"/>
          </w:rPr>
          <w:t>1.3.8. Provocări societale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_Toc476569858 \h </w:instrText>
        </w:r>
        <w:r w:rsidR="003E0A0B" w:rsidRPr="005D5F42">
          <w:rPr>
            <w:noProof/>
            <w:webHidden/>
          </w:rPr>
        </w:r>
        <w:r w:rsidR="003E0A0B" w:rsidRPr="005D5F42">
          <w:rPr>
            <w:noProof/>
            <w:webHidden/>
          </w:rPr>
          <w:fldChar w:fldCharType="separate"/>
        </w:r>
        <w:r w:rsidR="003E0A0B" w:rsidRPr="005D5F42">
          <w:rPr>
            <w:noProof/>
            <w:webHidden/>
          </w:rPr>
          <w:t>60</w:t>
        </w:r>
        <w:r w:rsidR="003E0A0B" w:rsidRPr="005D5F42">
          <w:rPr>
            <w:noProof/>
            <w:webHidden/>
          </w:rPr>
          <w:fldChar w:fldCharType="end"/>
        </w:r>
      </w:hyperlink>
    </w:p>
    <w:p w14:paraId="5BAEFDB8" w14:textId="77777777" w:rsidR="003E0A0B" w:rsidRPr="005D5F42" w:rsidRDefault="0047789A">
      <w:pPr>
        <w:pStyle w:val="TOC1"/>
        <w:rPr>
          <w:rFonts w:eastAsiaTheme="minorEastAsia"/>
          <w:noProof/>
          <w:sz w:val="22"/>
          <w:szCs w:val="22"/>
        </w:rPr>
      </w:pPr>
      <w:hyperlink w:anchor="_Toc476569859" w:history="1">
        <w:r w:rsidR="003E0A0B" w:rsidRPr="005D5F42">
          <w:rPr>
            <w:rStyle w:val="Hyperlink"/>
            <w:noProof/>
          </w:rPr>
          <w:t xml:space="preserve">Capitolul 1.4. </w:t>
        </w:r>
        <w:r w:rsidR="003E0A0B" w:rsidRPr="005D5F42">
          <w:rPr>
            <w:rStyle w:val="Hyperlink"/>
            <w:rFonts w:cs="Arial"/>
            <w:iCs/>
            <w:noProof/>
          </w:rPr>
          <w:t>Concluzii analiza socio-economica regionala si potential de inovare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_Toc476569859 \h </w:instrText>
        </w:r>
        <w:r w:rsidR="003E0A0B" w:rsidRPr="005D5F42">
          <w:rPr>
            <w:noProof/>
            <w:webHidden/>
          </w:rPr>
        </w:r>
        <w:r w:rsidR="003E0A0B" w:rsidRPr="005D5F42">
          <w:rPr>
            <w:noProof/>
            <w:webHidden/>
          </w:rPr>
          <w:fldChar w:fldCharType="separate"/>
        </w:r>
        <w:r w:rsidR="003E0A0B" w:rsidRPr="005D5F42">
          <w:rPr>
            <w:noProof/>
            <w:webHidden/>
          </w:rPr>
          <w:t>63</w:t>
        </w:r>
        <w:r w:rsidR="003E0A0B" w:rsidRPr="005D5F42">
          <w:rPr>
            <w:noProof/>
            <w:webHidden/>
          </w:rPr>
          <w:fldChar w:fldCharType="end"/>
        </w:r>
      </w:hyperlink>
    </w:p>
    <w:p w14:paraId="63485B13" w14:textId="77777777" w:rsidR="003E0A0B" w:rsidRPr="005D5F42" w:rsidRDefault="0047789A">
      <w:pPr>
        <w:pStyle w:val="TOC1"/>
        <w:rPr>
          <w:rFonts w:eastAsiaTheme="minorEastAsia"/>
          <w:noProof/>
          <w:sz w:val="22"/>
          <w:szCs w:val="22"/>
        </w:rPr>
      </w:pPr>
      <w:hyperlink w:anchor="_Toc476569860" w:history="1">
        <w:r w:rsidR="003E0A0B" w:rsidRPr="005D5F42">
          <w:rPr>
            <w:rStyle w:val="Hyperlink"/>
            <w:noProof/>
          </w:rPr>
          <w:t xml:space="preserve">Capitolul 1.5. </w:t>
        </w:r>
        <w:r w:rsidR="003E0A0B" w:rsidRPr="005D5F42">
          <w:rPr>
            <w:rStyle w:val="Hyperlink"/>
            <w:rFonts w:cs="Arial"/>
            <w:iCs/>
            <w:noProof/>
          </w:rPr>
          <w:t>Analiza SWOT</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_Toc476569860 \h </w:instrText>
        </w:r>
        <w:r w:rsidR="003E0A0B" w:rsidRPr="005D5F42">
          <w:rPr>
            <w:noProof/>
            <w:webHidden/>
          </w:rPr>
        </w:r>
        <w:r w:rsidR="003E0A0B" w:rsidRPr="005D5F42">
          <w:rPr>
            <w:noProof/>
            <w:webHidden/>
          </w:rPr>
          <w:fldChar w:fldCharType="separate"/>
        </w:r>
        <w:r w:rsidR="003E0A0B" w:rsidRPr="005D5F42">
          <w:rPr>
            <w:noProof/>
            <w:webHidden/>
          </w:rPr>
          <w:t>65</w:t>
        </w:r>
        <w:r w:rsidR="003E0A0B" w:rsidRPr="005D5F42">
          <w:rPr>
            <w:noProof/>
            <w:webHidden/>
          </w:rPr>
          <w:fldChar w:fldCharType="end"/>
        </w:r>
      </w:hyperlink>
    </w:p>
    <w:p w14:paraId="69DAE2EF" w14:textId="77777777" w:rsidR="003E0A0B" w:rsidRPr="005D5F42" w:rsidRDefault="0047789A">
      <w:pPr>
        <w:pStyle w:val="TOC1"/>
        <w:rPr>
          <w:rFonts w:eastAsiaTheme="minorEastAsia"/>
          <w:noProof/>
          <w:sz w:val="22"/>
          <w:szCs w:val="22"/>
        </w:rPr>
      </w:pPr>
      <w:hyperlink w:anchor="_Toc476569861" w:history="1">
        <w:r w:rsidR="003E0A0B" w:rsidRPr="005D5F42">
          <w:rPr>
            <w:rStyle w:val="Hyperlink"/>
            <w:noProof/>
          </w:rPr>
          <w:t>CAPITOLUL 2. GUVERNARE, ASIGURAREA PARTICIPARII SI ASUMARII</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_Toc476569861 \h </w:instrText>
        </w:r>
        <w:r w:rsidR="003E0A0B" w:rsidRPr="005D5F42">
          <w:rPr>
            <w:noProof/>
            <w:webHidden/>
          </w:rPr>
        </w:r>
        <w:r w:rsidR="003E0A0B" w:rsidRPr="005D5F42">
          <w:rPr>
            <w:noProof/>
            <w:webHidden/>
          </w:rPr>
          <w:fldChar w:fldCharType="separate"/>
        </w:r>
        <w:r w:rsidR="003E0A0B" w:rsidRPr="005D5F42">
          <w:rPr>
            <w:noProof/>
            <w:webHidden/>
          </w:rPr>
          <w:t>67</w:t>
        </w:r>
        <w:r w:rsidR="003E0A0B" w:rsidRPr="005D5F42">
          <w:rPr>
            <w:noProof/>
            <w:webHidden/>
          </w:rPr>
          <w:fldChar w:fldCharType="end"/>
        </w:r>
      </w:hyperlink>
    </w:p>
    <w:p w14:paraId="0D40CE68" w14:textId="77777777" w:rsidR="003E0A0B" w:rsidRPr="005D5F42" w:rsidRDefault="0047789A">
      <w:pPr>
        <w:pStyle w:val="TOC2"/>
        <w:rPr>
          <w:rFonts w:eastAsiaTheme="minorEastAsia"/>
          <w:noProof/>
          <w:sz w:val="22"/>
          <w:szCs w:val="22"/>
        </w:rPr>
      </w:pPr>
      <w:hyperlink w:anchor="_Toc476569862" w:history="1">
        <w:r w:rsidR="003E0A0B" w:rsidRPr="005D5F42">
          <w:rPr>
            <w:rStyle w:val="Hyperlink"/>
            <w:i/>
            <w:noProof/>
            <w:lang w:val="ro-RO"/>
          </w:rPr>
          <w:t>2.1 Contextul elaborării strategiei</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_Toc476569862 \h </w:instrText>
        </w:r>
        <w:r w:rsidR="003E0A0B" w:rsidRPr="005D5F42">
          <w:rPr>
            <w:noProof/>
            <w:webHidden/>
          </w:rPr>
        </w:r>
        <w:r w:rsidR="003E0A0B" w:rsidRPr="005D5F42">
          <w:rPr>
            <w:noProof/>
            <w:webHidden/>
          </w:rPr>
          <w:fldChar w:fldCharType="separate"/>
        </w:r>
        <w:r w:rsidR="003E0A0B" w:rsidRPr="005D5F42">
          <w:rPr>
            <w:noProof/>
            <w:webHidden/>
          </w:rPr>
          <w:t>67</w:t>
        </w:r>
        <w:r w:rsidR="003E0A0B" w:rsidRPr="005D5F42">
          <w:rPr>
            <w:noProof/>
            <w:webHidden/>
          </w:rPr>
          <w:fldChar w:fldCharType="end"/>
        </w:r>
      </w:hyperlink>
    </w:p>
    <w:p w14:paraId="0A3B2E9F" w14:textId="77777777" w:rsidR="003E0A0B" w:rsidRPr="005D5F42" w:rsidRDefault="0047789A">
      <w:pPr>
        <w:pStyle w:val="TOC2"/>
        <w:rPr>
          <w:rFonts w:eastAsiaTheme="minorEastAsia"/>
          <w:noProof/>
          <w:sz w:val="22"/>
          <w:szCs w:val="22"/>
        </w:rPr>
      </w:pPr>
      <w:hyperlink w:anchor="_Toc476569863" w:history="1">
        <w:r w:rsidR="003E0A0B" w:rsidRPr="005D5F42">
          <w:rPr>
            <w:rStyle w:val="Hyperlink"/>
            <w:i/>
            <w:noProof/>
            <w:lang w:val="ro-RO"/>
          </w:rPr>
          <w:t>2.2 Metodologia şi procesul de elaborare a DCR/a</w:t>
        </w:r>
        <w:r w:rsidR="003E0A0B" w:rsidRPr="005D5F42">
          <w:rPr>
            <w:rStyle w:val="Hyperlink"/>
            <w:i/>
            <w:noProof/>
            <w:lang w:val="ro-RO"/>
          </w:rPr>
          <w:t>c</w:t>
        </w:r>
        <w:r w:rsidR="003E0A0B" w:rsidRPr="005D5F42">
          <w:rPr>
            <w:rStyle w:val="Hyperlink"/>
            <w:i/>
            <w:noProof/>
            <w:lang w:val="ro-RO"/>
          </w:rPr>
          <w:t>tualizare a RIS3 Nord-Est</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_Toc476569863 \h </w:instrText>
        </w:r>
        <w:r w:rsidR="003E0A0B" w:rsidRPr="005D5F42">
          <w:rPr>
            <w:noProof/>
            <w:webHidden/>
          </w:rPr>
        </w:r>
        <w:r w:rsidR="003E0A0B" w:rsidRPr="005D5F42">
          <w:rPr>
            <w:noProof/>
            <w:webHidden/>
          </w:rPr>
          <w:fldChar w:fldCharType="separate"/>
        </w:r>
        <w:r w:rsidR="003E0A0B" w:rsidRPr="005D5F42">
          <w:rPr>
            <w:noProof/>
            <w:webHidden/>
          </w:rPr>
          <w:t>68</w:t>
        </w:r>
        <w:r w:rsidR="003E0A0B" w:rsidRPr="005D5F42">
          <w:rPr>
            <w:noProof/>
            <w:webHidden/>
          </w:rPr>
          <w:fldChar w:fldCharType="end"/>
        </w:r>
      </w:hyperlink>
    </w:p>
    <w:p w14:paraId="1B783E24" w14:textId="77777777" w:rsidR="003E0A0B" w:rsidRPr="005D5F42" w:rsidRDefault="0047789A">
      <w:pPr>
        <w:pStyle w:val="TOC2"/>
        <w:rPr>
          <w:rFonts w:eastAsiaTheme="minorEastAsia"/>
          <w:noProof/>
          <w:sz w:val="22"/>
          <w:szCs w:val="22"/>
        </w:rPr>
      </w:pPr>
      <w:hyperlink w:anchor="_Toc476569864" w:history="1">
        <w:r w:rsidR="003E0A0B" w:rsidRPr="005D5F42">
          <w:rPr>
            <w:rStyle w:val="Hyperlink"/>
            <w:i/>
            <w:noProof/>
            <w:lang w:val="ro-RO"/>
          </w:rPr>
          <w:t>2.3  Metodologia de selecție a domeniilor de specializare ale Regiunii Nord-Est</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_Toc476569864 \h </w:instrText>
        </w:r>
        <w:r w:rsidR="003E0A0B" w:rsidRPr="005D5F42">
          <w:rPr>
            <w:noProof/>
            <w:webHidden/>
          </w:rPr>
        </w:r>
        <w:r w:rsidR="003E0A0B" w:rsidRPr="005D5F42">
          <w:rPr>
            <w:noProof/>
            <w:webHidden/>
          </w:rPr>
          <w:fldChar w:fldCharType="separate"/>
        </w:r>
        <w:r w:rsidR="003E0A0B" w:rsidRPr="005D5F42">
          <w:rPr>
            <w:noProof/>
            <w:webHidden/>
          </w:rPr>
          <w:t>70</w:t>
        </w:r>
        <w:r w:rsidR="003E0A0B" w:rsidRPr="005D5F42">
          <w:rPr>
            <w:noProof/>
            <w:webHidden/>
          </w:rPr>
          <w:fldChar w:fldCharType="end"/>
        </w:r>
      </w:hyperlink>
    </w:p>
    <w:p w14:paraId="6EF49D47" w14:textId="77777777" w:rsidR="003E0A0B" w:rsidRPr="005D5F42" w:rsidRDefault="0047789A">
      <w:pPr>
        <w:pStyle w:val="TOC2"/>
        <w:rPr>
          <w:rFonts w:eastAsiaTheme="minorEastAsia"/>
          <w:noProof/>
          <w:sz w:val="22"/>
          <w:szCs w:val="22"/>
        </w:rPr>
      </w:pPr>
      <w:hyperlink w:anchor="_Toc476569865" w:history="1">
        <w:r w:rsidR="003E0A0B" w:rsidRPr="005D5F42">
          <w:rPr>
            <w:rStyle w:val="Hyperlink"/>
            <w:i/>
            <w:noProof/>
            <w:lang w:val="ro-RO"/>
          </w:rPr>
          <w:t>2.4. Corelarea cu alte strategii și documente de planificare europene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_Toc476569865 \h </w:instrText>
        </w:r>
        <w:r w:rsidR="003E0A0B" w:rsidRPr="005D5F42">
          <w:rPr>
            <w:noProof/>
            <w:webHidden/>
          </w:rPr>
        </w:r>
        <w:r w:rsidR="003E0A0B" w:rsidRPr="005D5F42">
          <w:rPr>
            <w:noProof/>
            <w:webHidden/>
          </w:rPr>
          <w:fldChar w:fldCharType="separate"/>
        </w:r>
        <w:r w:rsidR="003E0A0B" w:rsidRPr="005D5F42">
          <w:rPr>
            <w:noProof/>
            <w:webHidden/>
          </w:rPr>
          <w:t>74</w:t>
        </w:r>
        <w:r w:rsidR="003E0A0B" w:rsidRPr="005D5F42">
          <w:rPr>
            <w:noProof/>
            <w:webHidden/>
          </w:rPr>
          <w:fldChar w:fldCharType="end"/>
        </w:r>
      </w:hyperlink>
    </w:p>
    <w:p w14:paraId="3942A175" w14:textId="01093F08" w:rsidR="003E0A0B" w:rsidRPr="005D5F42" w:rsidRDefault="0047789A">
      <w:pPr>
        <w:pStyle w:val="TOC2"/>
        <w:rPr>
          <w:rFonts w:eastAsiaTheme="minorEastAsia"/>
          <w:noProof/>
          <w:sz w:val="22"/>
          <w:szCs w:val="22"/>
        </w:rPr>
      </w:pPr>
      <w:hyperlink w:anchor="_Toc476569866" w:history="1">
        <w:r w:rsidR="003E0A0B" w:rsidRPr="005D5F42">
          <w:rPr>
            <w:rStyle w:val="Hyperlink"/>
            <w:i/>
            <w:noProof/>
            <w:lang w:val="ro-RO"/>
          </w:rPr>
          <w:t>2.5  Corelarea domeniilor de specializare RIS3 NE cu SNCDI 2014-2020 si SNC 2015-2020</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_Toc476569866 \h </w:instrText>
        </w:r>
        <w:r w:rsidR="003E0A0B" w:rsidRPr="005D5F42">
          <w:rPr>
            <w:noProof/>
            <w:webHidden/>
          </w:rPr>
        </w:r>
        <w:r w:rsidR="003E0A0B" w:rsidRPr="005D5F42">
          <w:rPr>
            <w:noProof/>
            <w:webHidden/>
          </w:rPr>
          <w:fldChar w:fldCharType="separate"/>
        </w:r>
        <w:r w:rsidR="003E0A0B" w:rsidRPr="005D5F42">
          <w:rPr>
            <w:noProof/>
            <w:webHidden/>
          </w:rPr>
          <w:t>75</w:t>
        </w:r>
        <w:r w:rsidR="003E0A0B" w:rsidRPr="005D5F42">
          <w:rPr>
            <w:noProof/>
            <w:webHidden/>
          </w:rPr>
          <w:fldChar w:fldCharType="end"/>
        </w:r>
      </w:hyperlink>
    </w:p>
    <w:p w14:paraId="4C38D84D" w14:textId="5AC3B41A" w:rsidR="003E0A0B" w:rsidRPr="005D5F42" w:rsidRDefault="0047789A">
      <w:pPr>
        <w:pStyle w:val="TOC2"/>
        <w:rPr>
          <w:rFonts w:eastAsiaTheme="minorEastAsia"/>
          <w:noProof/>
          <w:sz w:val="22"/>
          <w:szCs w:val="22"/>
        </w:rPr>
      </w:pPr>
      <w:hyperlink w:anchor="_Toc476569867" w:history="1">
        <w:r w:rsidR="003E0A0B" w:rsidRPr="005D5F42">
          <w:rPr>
            <w:rStyle w:val="Hyperlink"/>
            <w:i/>
            <w:noProof/>
            <w:lang w:val="ro-RO"/>
          </w:rPr>
          <w:t>2.6 Corelarea RIS3 Nord-Est cu PDR Nord-Est 2014-2020</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_Toc476569867 \h </w:instrText>
        </w:r>
        <w:r w:rsidR="003E0A0B" w:rsidRPr="005D5F42">
          <w:rPr>
            <w:noProof/>
            <w:webHidden/>
          </w:rPr>
        </w:r>
        <w:r w:rsidR="003E0A0B" w:rsidRPr="005D5F42">
          <w:rPr>
            <w:noProof/>
            <w:webHidden/>
          </w:rPr>
          <w:fldChar w:fldCharType="separate"/>
        </w:r>
        <w:r w:rsidR="003E0A0B" w:rsidRPr="005D5F42">
          <w:rPr>
            <w:noProof/>
            <w:webHidden/>
          </w:rPr>
          <w:t>76</w:t>
        </w:r>
        <w:r w:rsidR="003E0A0B" w:rsidRPr="005D5F42">
          <w:rPr>
            <w:noProof/>
            <w:webHidden/>
          </w:rPr>
          <w:fldChar w:fldCharType="end"/>
        </w:r>
      </w:hyperlink>
    </w:p>
    <w:p w14:paraId="3BCED0CC" w14:textId="20E12B01" w:rsidR="003E0A0B" w:rsidRPr="005D5F42" w:rsidRDefault="0047789A">
      <w:pPr>
        <w:pStyle w:val="TOC2"/>
        <w:rPr>
          <w:rFonts w:eastAsiaTheme="minorEastAsia"/>
          <w:noProof/>
          <w:sz w:val="22"/>
          <w:szCs w:val="22"/>
        </w:rPr>
      </w:pPr>
      <w:hyperlink w:anchor="_Toc476569868" w:history="1">
        <w:r w:rsidR="003E0A0B" w:rsidRPr="005D5F42">
          <w:rPr>
            <w:rStyle w:val="Hyperlink"/>
            <w:i/>
            <w:noProof/>
            <w:lang w:val="ro-RO"/>
          </w:rPr>
          <w:t>2.7 Guvernarea Strategiei de Specializare Inteligentă Nord-Est</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_Toc476569868 \h </w:instrText>
        </w:r>
        <w:r w:rsidR="003E0A0B" w:rsidRPr="005D5F42">
          <w:rPr>
            <w:noProof/>
            <w:webHidden/>
          </w:rPr>
        </w:r>
        <w:r w:rsidR="003E0A0B" w:rsidRPr="005D5F42">
          <w:rPr>
            <w:noProof/>
            <w:webHidden/>
          </w:rPr>
          <w:fldChar w:fldCharType="separate"/>
        </w:r>
        <w:r w:rsidR="003E0A0B" w:rsidRPr="005D5F42">
          <w:rPr>
            <w:noProof/>
            <w:webHidden/>
          </w:rPr>
          <w:t>78</w:t>
        </w:r>
        <w:r w:rsidR="003E0A0B" w:rsidRPr="005D5F42">
          <w:rPr>
            <w:noProof/>
            <w:webHidden/>
          </w:rPr>
          <w:fldChar w:fldCharType="end"/>
        </w:r>
      </w:hyperlink>
    </w:p>
    <w:p w14:paraId="082CFF40" w14:textId="77777777" w:rsidR="003E0A0B" w:rsidRPr="005D5F42" w:rsidRDefault="0047789A">
      <w:pPr>
        <w:pStyle w:val="TOC1"/>
        <w:rPr>
          <w:rFonts w:eastAsiaTheme="minorEastAsia"/>
          <w:noProof/>
          <w:sz w:val="22"/>
          <w:szCs w:val="22"/>
        </w:rPr>
      </w:pPr>
      <w:hyperlink w:anchor="_Toc476569869" w:history="1">
        <w:r w:rsidR="003E0A0B" w:rsidRPr="005D5F42">
          <w:rPr>
            <w:rStyle w:val="Hyperlink"/>
            <w:noProof/>
          </w:rPr>
          <w:t>CAPITOLUL 3. ELABORAREA UNEI VIZIUNI GLOBALE PENTRU VIITORUL REGIUNII</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_Toc476569869 \h </w:instrText>
        </w:r>
        <w:r w:rsidR="003E0A0B" w:rsidRPr="005D5F42">
          <w:rPr>
            <w:noProof/>
            <w:webHidden/>
          </w:rPr>
        </w:r>
        <w:r w:rsidR="003E0A0B" w:rsidRPr="005D5F42">
          <w:rPr>
            <w:noProof/>
            <w:webHidden/>
          </w:rPr>
          <w:fldChar w:fldCharType="separate"/>
        </w:r>
        <w:r w:rsidR="003E0A0B" w:rsidRPr="005D5F42">
          <w:rPr>
            <w:noProof/>
            <w:webHidden/>
          </w:rPr>
          <w:t>80</w:t>
        </w:r>
        <w:r w:rsidR="003E0A0B" w:rsidRPr="005D5F42">
          <w:rPr>
            <w:noProof/>
            <w:webHidden/>
          </w:rPr>
          <w:fldChar w:fldCharType="end"/>
        </w:r>
      </w:hyperlink>
    </w:p>
    <w:p w14:paraId="4148E542" w14:textId="77777777" w:rsidR="003E0A0B" w:rsidRPr="005D5F42" w:rsidRDefault="0047789A">
      <w:pPr>
        <w:pStyle w:val="TOC1"/>
        <w:rPr>
          <w:rFonts w:eastAsiaTheme="minorEastAsia"/>
          <w:noProof/>
          <w:sz w:val="22"/>
          <w:szCs w:val="22"/>
        </w:rPr>
      </w:pPr>
      <w:hyperlink w:anchor="_Toc476569870" w:history="1">
        <w:r w:rsidR="003E0A0B" w:rsidRPr="005D5F42">
          <w:rPr>
            <w:rStyle w:val="Hyperlink"/>
            <w:noProof/>
          </w:rPr>
          <w:t>CAPITOLUL 4. IDENTIFICAREA PRIORITATILOR DE SPECIALIZARE INTELIGENTA - STRUCTURA MATRICIALĂ STRATERGIEI DE SPECIALIZARE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_Toc476569870 \h </w:instrText>
        </w:r>
        <w:r w:rsidR="003E0A0B" w:rsidRPr="005D5F42">
          <w:rPr>
            <w:noProof/>
            <w:webHidden/>
          </w:rPr>
        </w:r>
        <w:r w:rsidR="003E0A0B" w:rsidRPr="005D5F42">
          <w:rPr>
            <w:noProof/>
            <w:webHidden/>
          </w:rPr>
          <w:fldChar w:fldCharType="separate"/>
        </w:r>
        <w:r w:rsidR="003E0A0B" w:rsidRPr="005D5F42">
          <w:rPr>
            <w:noProof/>
            <w:webHidden/>
          </w:rPr>
          <w:t>82</w:t>
        </w:r>
        <w:r w:rsidR="003E0A0B" w:rsidRPr="005D5F42">
          <w:rPr>
            <w:noProof/>
            <w:webHidden/>
          </w:rPr>
          <w:fldChar w:fldCharType="end"/>
        </w:r>
      </w:hyperlink>
    </w:p>
    <w:p w14:paraId="248FF8DC" w14:textId="77777777" w:rsidR="003E0A0B" w:rsidRPr="005D5F42" w:rsidRDefault="0047789A">
      <w:pPr>
        <w:pStyle w:val="TOC1"/>
        <w:rPr>
          <w:rFonts w:eastAsiaTheme="minorEastAsia"/>
          <w:noProof/>
          <w:sz w:val="22"/>
          <w:szCs w:val="22"/>
        </w:rPr>
      </w:pPr>
      <w:hyperlink w:anchor="_Toc476569871" w:history="1">
        <w:r w:rsidR="003E0A0B" w:rsidRPr="005D5F42">
          <w:rPr>
            <w:rStyle w:val="Hyperlink"/>
            <w:noProof/>
          </w:rPr>
          <w:t>CAPITOLUL 5. DEFINIREA MIXULUI DE POLITICI SI A PLANULUI DE ACTIUNE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_Toc476569871 \h </w:instrText>
        </w:r>
        <w:r w:rsidR="003E0A0B" w:rsidRPr="005D5F42">
          <w:rPr>
            <w:noProof/>
            <w:webHidden/>
          </w:rPr>
        </w:r>
        <w:r w:rsidR="003E0A0B" w:rsidRPr="005D5F42">
          <w:rPr>
            <w:noProof/>
            <w:webHidden/>
          </w:rPr>
          <w:fldChar w:fldCharType="separate"/>
        </w:r>
        <w:r w:rsidR="003E0A0B" w:rsidRPr="005D5F42">
          <w:rPr>
            <w:noProof/>
            <w:webHidden/>
          </w:rPr>
          <w:t>94</w:t>
        </w:r>
        <w:r w:rsidR="003E0A0B" w:rsidRPr="005D5F42">
          <w:rPr>
            <w:noProof/>
            <w:webHidden/>
          </w:rPr>
          <w:fldChar w:fldCharType="end"/>
        </w:r>
      </w:hyperlink>
    </w:p>
    <w:p w14:paraId="424AC845" w14:textId="77777777" w:rsidR="003E0A0B" w:rsidRPr="005D5F42" w:rsidRDefault="0047789A">
      <w:pPr>
        <w:pStyle w:val="TOC2"/>
        <w:rPr>
          <w:rFonts w:eastAsiaTheme="minorEastAsia"/>
          <w:noProof/>
          <w:sz w:val="22"/>
          <w:szCs w:val="22"/>
        </w:rPr>
      </w:pPr>
      <w:hyperlink w:anchor="_Toc476569872" w:history="1">
        <w:r w:rsidR="003E0A0B" w:rsidRPr="005D5F42">
          <w:rPr>
            <w:rStyle w:val="Hyperlink"/>
            <w:i/>
            <w:noProof/>
            <w:lang w:val="ro-RO"/>
          </w:rPr>
          <w:t>5.1 Priorităţi, măsuri, tipuri de proiecte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_Toc476569872 \h </w:instrText>
        </w:r>
        <w:r w:rsidR="003E0A0B" w:rsidRPr="005D5F42">
          <w:rPr>
            <w:noProof/>
            <w:webHidden/>
          </w:rPr>
        </w:r>
        <w:r w:rsidR="003E0A0B" w:rsidRPr="005D5F42">
          <w:rPr>
            <w:noProof/>
            <w:webHidden/>
          </w:rPr>
          <w:fldChar w:fldCharType="separate"/>
        </w:r>
        <w:r w:rsidR="003E0A0B" w:rsidRPr="005D5F42">
          <w:rPr>
            <w:noProof/>
            <w:webHidden/>
          </w:rPr>
          <w:t>94</w:t>
        </w:r>
        <w:r w:rsidR="003E0A0B" w:rsidRPr="005D5F42">
          <w:rPr>
            <w:noProof/>
            <w:webHidden/>
          </w:rPr>
          <w:fldChar w:fldCharType="end"/>
        </w:r>
      </w:hyperlink>
    </w:p>
    <w:p w14:paraId="49F1C952" w14:textId="77777777" w:rsidR="003E0A0B" w:rsidRPr="005D5F42" w:rsidRDefault="0047789A">
      <w:pPr>
        <w:pStyle w:val="TOC2"/>
        <w:rPr>
          <w:rFonts w:eastAsiaTheme="minorEastAsia"/>
          <w:noProof/>
          <w:sz w:val="22"/>
          <w:szCs w:val="22"/>
        </w:rPr>
      </w:pPr>
      <w:hyperlink w:anchor="_Toc476569873" w:history="1">
        <w:r w:rsidR="003E0A0B" w:rsidRPr="005D5F42">
          <w:rPr>
            <w:rStyle w:val="Hyperlink"/>
            <w:i/>
            <w:noProof/>
            <w:lang w:val="ro-RO"/>
          </w:rPr>
          <w:t>5.2 Planul de Acţiune Regional</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_Toc476569873 \h </w:instrText>
        </w:r>
        <w:r w:rsidR="003E0A0B" w:rsidRPr="005D5F42">
          <w:rPr>
            <w:noProof/>
            <w:webHidden/>
          </w:rPr>
        </w:r>
        <w:r w:rsidR="003E0A0B" w:rsidRPr="005D5F42">
          <w:rPr>
            <w:noProof/>
            <w:webHidden/>
          </w:rPr>
          <w:fldChar w:fldCharType="separate"/>
        </w:r>
        <w:r w:rsidR="003E0A0B" w:rsidRPr="005D5F42">
          <w:rPr>
            <w:noProof/>
            <w:webHidden/>
          </w:rPr>
          <w:t>97</w:t>
        </w:r>
        <w:r w:rsidR="003E0A0B" w:rsidRPr="005D5F42">
          <w:rPr>
            <w:noProof/>
            <w:webHidden/>
          </w:rPr>
          <w:fldChar w:fldCharType="end"/>
        </w:r>
      </w:hyperlink>
    </w:p>
    <w:p w14:paraId="5BC528DA" w14:textId="77777777" w:rsidR="003E0A0B" w:rsidRPr="005D5F42" w:rsidRDefault="0047789A">
      <w:pPr>
        <w:pStyle w:val="TOC1"/>
        <w:rPr>
          <w:rFonts w:eastAsiaTheme="minorEastAsia"/>
          <w:noProof/>
          <w:sz w:val="22"/>
          <w:szCs w:val="22"/>
        </w:rPr>
      </w:pPr>
      <w:hyperlink w:anchor="_Toc476569874" w:history="1">
        <w:r w:rsidR="003E0A0B" w:rsidRPr="005D5F42">
          <w:rPr>
            <w:rStyle w:val="Hyperlink"/>
            <w:noProof/>
          </w:rPr>
          <w:t>CAPITOLUL 6. Integrarea mecanismelor de monitorizare si evaluare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_Toc476569874 \h </w:instrText>
        </w:r>
        <w:r w:rsidR="003E0A0B" w:rsidRPr="005D5F42">
          <w:rPr>
            <w:noProof/>
            <w:webHidden/>
          </w:rPr>
        </w:r>
        <w:r w:rsidR="003E0A0B" w:rsidRPr="005D5F42">
          <w:rPr>
            <w:noProof/>
            <w:webHidden/>
          </w:rPr>
          <w:fldChar w:fldCharType="separate"/>
        </w:r>
        <w:r w:rsidR="003E0A0B" w:rsidRPr="005D5F42">
          <w:rPr>
            <w:noProof/>
            <w:webHidden/>
          </w:rPr>
          <w:t>104</w:t>
        </w:r>
        <w:r w:rsidR="003E0A0B" w:rsidRPr="005D5F42">
          <w:rPr>
            <w:noProof/>
            <w:webHidden/>
          </w:rPr>
          <w:fldChar w:fldCharType="end"/>
        </w:r>
      </w:hyperlink>
    </w:p>
    <w:p w14:paraId="35BD19C6" w14:textId="77777777" w:rsidR="003E0A0B" w:rsidRPr="005D5F42" w:rsidRDefault="0047789A">
      <w:pPr>
        <w:pStyle w:val="TOC2"/>
        <w:rPr>
          <w:rFonts w:eastAsiaTheme="minorEastAsia"/>
          <w:noProof/>
          <w:sz w:val="22"/>
          <w:szCs w:val="22"/>
        </w:rPr>
      </w:pPr>
      <w:hyperlink w:anchor="_Toc476569875" w:history="1">
        <w:r w:rsidR="003E0A0B" w:rsidRPr="005D5F42">
          <w:rPr>
            <w:rStyle w:val="Hyperlink"/>
            <w:i/>
            <w:noProof/>
            <w:lang w:val="it-IT"/>
          </w:rPr>
          <w:t>6.1 Monitorizare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_Toc476569875 \h </w:instrText>
        </w:r>
        <w:r w:rsidR="003E0A0B" w:rsidRPr="005D5F42">
          <w:rPr>
            <w:noProof/>
            <w:webHidden/>
          </w:rPr>
        </w:r>
        <w:r w:rsidR="003E0A0B" w:rsidRPr="005D5F42">
          <w:rPr>
            <w:noProof/>
            <w:webHidden/>
          </w:rPr>
          <w:fldChar w:fldCharType="separate"/>
        </w:r>
        <w:r w:rsidR="003E0A0B" w:rsidRPr="005D5F42">
          <w:rPr>
            <w:noProof/>
            <w:webHidden/>
          </w:rPr>
          <w:t>104</w:t>
        </w:r>
        <w:r w:rsidR="003E0A0B" w:rsidRPr="005D5F42">
          <w:rPr>
            <w:noProof/>
            <w:webHidden/>
          </w:rPr>
          <w:fldChar w:fldCharType="end"/>
        </w:r>
      </w:hyperlink>
    </w:p>
    <w:p w14:paraId="32928DF5" w14:textId="77777777" w:rsidR="003E0A0B" w:rsidRPr="005D5F42" w:rsidRDefault="0047789A">
      <w:pPr>
        <w:pStyle w:val="TOC2"/>
        <w:rPr>
          <w:rFonts w:eastAsiaTheme="minorEastAsia"/>
          <w:noProof/>
          <w:sz w:val="22"/>
          <w:szCs w:val="22"/>
        </w:rPr>
      </w:pPr>
      <w:hyperlink w:anchor="_Toc476569876" w:history="1">
        <w:r w:rsidR="003E0A0B" w:rsidRPr="005D5F42">
          <w:rPr>
            <w:rStyle w:val="Hyperlink"/>
            <w:i/>
            <w:noProof/>
            <w:lang w:val="it-IT"/>
          </w:rPr>
          <w:t>6.2 Evaluare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_Toc476569876 \h </w:instrText>
        </w:r>
        <w:r w:rsidR="003E0A0B" w:rsidRPr="005D5F42">
          <w:rPr>
            <w:noProof/>
            <w:webHidden/>
          </w:rPr>
        </w:r>
        <w:r w:rsidR="003E0A0B" w:rsidRPr="005D5F42">
          <w:rPr>
            <w:noProof/>
            <w:webHidden/>
          </w:rPr>
          <w:fldChar w:fldCharType="separate"/>
        </w:r>
        <w:r w:rsidR="003E0A0B" w:rsidRPr="005D5F42">
          <w:rPr>
            <w:noProof/>
            <w:webHidden/>
          </w:rPr>
          <w:t>105</w:t>
        </w:r>
        <w:r w:rsidR="003E0A0B" w:rsidRPr="005D5F42">
          <w:rPr>
            <w:noProof/>
            <w:webHidden/>
          </w:rPr>
          <w:fldChar w:fldCharType="end"/>
        </w:r>
      </w:hyperlink>
    </w:p>
    <w:p w14:paraId="3B5CBF5B" w14:textId="77777777" w:rsidR="003E0A0B" w:rsidRPr="005D5F42" w:rsidRDefault="0047789A">
      <w:pPr>
        <w:pStyle w:val="TOC2"/>
        <w:rPr>
          <w:rFonts w:eastAsiaTheme="minorEastAsia"/>
          <w:noProof/>
          <w:sz w:val="22"/>
          <w:szCs w:val="22"/>
        </w:rPr>
      </w:pPr>
      <w:hyperlink w:anchor="_Toc476569877" w:history="1">
        <w:r w:rsidR="003E0A0B" w:rsidRPr="005D5F42">
          <w:rPr>
            <w:rStyle w:val="Hyperlink"/>
            <w:rFonts w:cs="Arial"/>
            <w:i/>
            <w:noProof/>
            <w:lang w:val="ro-RO"/>
          </w:rPr>
          <w:t>6.3 Masuri de constientizare si promovare pentru initiativele propuse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_Toc476569877 \h </w:instrText>
        </w:r>
        <w:r w:rsidR="003E0A0B" w:rsidRPr="005D5F42">
          <w:rPr>
            <w:noProof/>
            <w:webHidden/>
          </w:rPr>
        </w:r>
        <w:r w:rsidR="003E0A0B" w:rsidRPr="005D5F42">
          <w:rPr>
            <w:noProof/>
            <w:webHidden/>
          </w:rPr>
          <w:fldChar w:fldCharType="separate"/>
        </w:r>
        <w:r w:rsidR="003E0A0B" w:rsidRPr="005D5F42">
          <w:rPr>
            <w:noProof/>
            <w:webHidden/>
          </w:rPr>
          <w:t>106</w:t>
        </w:r>
        <w:r w:rsidR="003E0A0B" w:rsidRPr="005D5F42">
          <w:rPr>
            <w:noProof/>
            <w:webHidden/>
          </w:rPr>
          <w:fldChar w:fldCharType="end"/>
        </w:r>
      </w:hyperlink>
    </w:p>
    <w:p w14:paraId="7025C73E" w14:textId="77777777" w:rsidR="003E0A0B" w:rsidRPr="005D5F42" w:rsidRDefault="0047789A">
      <w:pPr>
        <w:pStyle w:val="TOC2"/>
        <w:rPr>
          <w:rFonts w:eastAsiaTheme="minorEastAsia"/>
          <w:noProof/>
          <w:sz w:val="22"/>
          <w:szCs w:val="22"/>
        </w:rPr>
      </w:pPr>
      <w:hyperlink w:anchor="_Toc476569878" w:history="1">
        <w:r w:rsidR="003E0A0B" w:rsidRPr="005D5F42">
          <w:rPr>
            <w:rStyle w:val="Hyperlink"/>
            <w:rFonts w:cs="Arial"/>
            <w:i/>
            <w:noProof/>
            <w:lang w:val="it-IT"/>
          </w:rPr>
          <w:t>6.4 Masuri de prevenire a riscurilor in implementarea RIS3</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_Toc476569878 \h </w:instrText>
        </w:r>
        <w:r w:rsidR="003E0A0B" w:rsidRPr="005D5F42">
          <w:rPr>
            <w:noProof/>
            <w:webHidden/>
          </w:rPr>
        </w:r>
        <w:r w:rsidR="003E0A0B" w:rsidRPr="005D5F42">
          <w:rPr>
            <w:noProof/>
            <w:webHidden/>
          </w:rPr>
          <w:fldChar w:fldCharType="separate"/>
        </w:r>
        <w:r w:rsidR="003E0A0B" w:rsidRPr="005D5F42">
          <w:rPr>
            <w:noProof/>
            <w:webHidden/>
          </w:rPr>
          <w:t>107</w:t>
        </w:r>
        <w:r w:rsidR="003E0A0B" w:rsidRPr="005D5F42">
          <w:rPr>
            <w:noProof/>
            <w:webHidden/>
          </w:rPr>
          <w:fldChar w:fldCharType="end"/>
        </w:r>
      </w:hyperlink>
    </w:p>
    <w:p w14:paraId="745996C6" w14:textId="77777777" w:rsidR="003E0A0B" w:rsidRPr="005D5F42" w:rsidRDefault="0047789A">
      <w:pPr>
        <w:pStyle w:val="TOC1"/>
        <w:rPr>
          <w:rFonts w:eastAsiaTheme="minorEastAsia"/>
          <w:noProof/>
          <w:sz w:val="22"/>
          <w:szCs w:val="22"/>
        </w:rPr>
      </w:pPr>
      <w:hyperlink w:anchor="_Toc476569879" w:history="1">
        <w:r w:rsidR="003E0A0B" w:rsidRPr="005D5F42">
          <w:rPr>
            <w:rStyle w:val="Hyperlink"/>
            <w:noProof/>
          </w:rPr>
          <w:t>ANEXE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_Toc476569879 \h </w:instrText>
        </w:r>
        <w:r w:rsidR="003E0A0B" w:rsidRPr="005D5F42">
          <w:rPr>
            <w:noProof/>
            <w:webHidden/>
          </w:rPr>
        </w:r>
        <w:r w:rsidR="003E0A0B" w:rsidRPr="005D5F42">
          <w:rPr>
            <w:noProof/>
            <w:webHidden/>
          </w:rPr>
          <w:fldChar w:fldCharType="separate"/>
        </w:r>
        <w:r w:rsidR="003E0A0B" w:rsidRPr="005D5F42">
          <w:rPr>
            <w:noProof/>
            <w:webHidden/>
          </w:rPr>
          <w:t>107</w:t>
        </w:r>
        <w:r w:rsidR="003E0A0B" w:rsidRPr="005D5F42">
          <w:rPr>
            <w:noProof/>
            <w:webHidden/>
          </w:rPr>
          <w:fldChar w:fldCharType="end"/>
        </w:r>
      </w:hyperlink>
    </w:p>
    <w:p w14:paraId="2BFA1082" w14:textId="77777777" w:rsidR="003E0A0B" w:rsidRPr="005D5F42" w:rsidRDefault="0047789A">
      <w:pPr>
        <w:pStyle w:val="TOC1"/>
        <w:rPr>
          <w:rFonts w:eastAsiaTheme="minorEastAsia"/>
          <w:noProof/>
          <w:sz w:val="22"/>
          <w:szCs w:val="22"/>
        </w:rPr>
      </w:pPr>
      <w:hyperlink w:anchor="_Toc476569880" w:history="1">
        <w:r w:rsidR="003E0A0B" w:rsidRPr="005D5F42">
          <w:rPr>
            <w:rStyle w:val="Hyperlink"/>
            <w:noProof/>
          </w:rPr>
          <w:t>BIBLIOGRAFIE</w:t>
        </w:r>
        <w:r w:rsidR="003E0A0B" w:rsidRPr="005D5F42">
          <w:rPr>
            <w:noProof/>
            <w:webHidden/>
          </w:rPr>
          <w:tab/>
        </w:r>
        <w:r w:rsidR="003E0A0B" w:rsidRPr="005D5F42">
          <w:rPr>
            <w:noProof/>
            <w:webHidden/>
          </w:rPr>
          <w:fldChar w:fldCharType="begin"/>
        </w:r>
        <w:r w:rsidR="003E0A0B" w:rsidRPr="005D5F42">
          <w:rPr>
            <w:noProof/>
            <w:webHidden/>
          </w:rPr>
          <w:instrText xml:space="preserve"> PAGEREF _Toc476569880 \h </w:instrText>
        </w:r>
        <w:r w:rsidR="003E0A0B" w:rsidRPr="005D5F42">
          <w:rPr>
            <w:noProof/>
            <w:webHidden/>
          </w:rPr>
        </w:r>
        <w:r w:rsidR="003E0A0B" w:rsidRPr="005D5F42">
          <w:rPr>
            <w:noProof/>
            <w:webHidden/>
          </w:rPr>
          <w:fldChar w:fldCharType="separate"/>
        </w:r>
        <w:r w:rsidR="003E0A0B" w:rsidRPr="005D5F42">
          <w:rPr>
            <w:noProof/>
            <w:webHidden/>
          </w:rPr>
          <w:t>107</w:t>
        </w:r>
        <w:r w:rsidR="003E0A0B" w:rsidRPr="005D5F42">
          <w:rPr>
            <w:noProof/>
            <w:webHidden/>
          </w:rPr>
          <w:fldChar w:fldCharType="end"/>
        </w:r>
      </w:hyperlink>
    </w:p>
    <w:p w14:paraId="57B1B348" w14:textId="77777777" w:rsidR="00161685" w:rsidRPr="005D5F42" w:rsidRDefault="00161685">
      <w:pPr>
        <w:rPr>
          <w:sz w:val="22"/>
          <w:szCs w:val="22"/>
          <w:lang w:val="ro-RO"/>
        </w:rPr>
      </w:pPr>
      <w:r w:rsidRPr="005D5F42">
        <w:rPr>
          <w:b/>
          <w:bCs/>
          <w:noProof/>
          <w:sz w:val="22"/>
          <w:szCs w:val="22"/>
          <w:lang w:val="ro-RO"/>
        </w:rPr>
        <w:fldChar w:fldCharType="end"/>
      </w:r>
    </w:p>
    <w:p w14:paraId="5737C046" w14:textId="77777777" w:rsidR="00C31ECD" w:rsidRPr="005D5F42" w:rsidRDefault="00C31ECD" w:rsidP="00161685">
      <w:pPr>
        <w:ind w:right="-8"/>
        <w:jc w:val="both"/>
        <w:rPr>
          <w:rFonts w:eastAsia="Calibri"/>
          <w:b/>
          <w:i/>
          <w:color w:val="1F497D"/>
          <w:sz w:val="22"/>
          <w:szCs w:val="22"/>
          <w:lang w:val="ro-RO"/>
        </w:rPr>
      </w:pPr>
    </w:p>
    <w:p w14:paraId="10D82595" w14:textId="77777777" w:rsidR="00836FF4" w:rsidRPr="005D5F42" w:rsidRDefault="00836FF4" w:rsidP="00B41251">
      <w:pPr>
        <w:jc w:val="center"/>
        <w:rPr>
          <w:rFonts w:eastAsia="Calibri"/>
          <w:b/>
          <w:i/>
          <w:color w:val="1F497D"/>
          <w:sz w:val="22"/>
          <w:szCs w:val="22"/>
          <w:lang w:val="ro-RO"/>
        </w:rPr>
      </w:pPr>
    </w:p>
    <w:p w14:paraId="4F268B09" w14:textId="77777777" w:rsidR="00836FF4" w:rsidRPr="005D5F42" w:rsidRDefault="00836FF4" w:rsidP="00B41251">
      <w:pPr>
        <w:jc w:val="center"/>
        <w:rPr>
          <w:rFonts w:eastAsia="Calibri"/>
          <w:b/>
          <w:i/>
          <w:color w:val="1F497D"/>
          <w:sz w:val="22"/>
          <w:szCs w:val="22"/>
          <w:lang w:val="ro-RO"/>
        </w:rPr>
      </w:pPr>
    </w:p>
    <w:p w14:paraId="14B0C42B" w14:textId="77777777" w:rsidR="00836FF4" w:rsidRPr="005D5F42" w:rsidRDefault="00836FF4" w:rsidP="00B41251">
      <w:pPr>
        <w:jc w:val="center"/>
        <w:rPr>
          <w:rFonts w:eastAsia="Calibri"/>
          <w:b/>
          <w:i/>
          <w:color w:val="1F497D"/>
          <w:sz w:val="22"/>
          <w:szCs w:val="22"/>
          <w:lang w:val="ro-RO"/>
        </w:rPr>
      </w:pPr>
    </w:p>
    <w:p w14:paraId="5C626EAD" w14:textId="77777777" w:rsidR="00522D53" w:rsidRPr="005D5F42" w:rsidRDefault="00522D53" w:rsidP="00B41251">
      <w:pPr>
        <w:jc w:val="center"/>
        <w:rPr>
          <w:rFonts w:eastAsia="Calibri"/>
          <w:b/>
          <w:i/>
          <w:color w:val="1F497D"/>
          <w:sz w:val="22"/>
          <w:szCs w:val="22"/>
          <w:lang w:val="ro-RO"/>
        </w:rPr>
      </w:pPr>
    </w:p>
    <w:p w14:paraId="473CC082" w14:textId="77777777" w:rsidR="00522D53" w:rsidRPr="005D5F42" w:rsidRDefault="00522D53" w:rsidP="00B41251">
      <w:pPr>
        <w:jc w:val="center"/>
        <w:rPr>
          <w:rFonts w:eastAsia="Calibri"/>
          <w:b/>
          <w:i/>
          <w:color w:val="1F497D"/>
          <w:sz w:val="22"/>
          <w:szCs w:val="22"/>
          <w:lang w:val="ro-RO"/>
        </w:rPr>
      </w:pPr>
    </w:p>
    <w:p w14:paraId="00B21705" w14:textId="77777777" w:rsidR="00522D53" w:rsidRPr="005D5F42" w:rsidRDefault="00522D53" w:rsidP="00B41251">
      <w:pPr>
        <w:jc w:val="center"/>
        <w:rPr>
          <w:rFonts w:eastAsia="Calibri"/>
          <w:b/>
          <w:i/>
          <w:color w:val="1F497D"/>
          <w:sz w:val="22"/>
          <w:szCs w:val="22"/>
          <w:lang w:val="ro-RO"/>
        </w:rPr>
      </w:pPr>
    </w:p>
    <w:p w14:paraId="4B29BB7C" w14:textId="77777777" w:rsidR="00825882" w:rsidRPr="005D5F42" w:rsidRDefault="00336A43" w:rsidP="00825882">
      <w:pPr>
        <w:pStyle w:val="Heading1"/>
        <w:spacing w:line="240" w:lineRule="auto"/>
        <w:jc w:val="left"/>
        <w:rPr>
          <w:rFonts w:asciiTheme="minorHAnsi" w:hAnsiTheme="minorHAnsi"/>
          <w:iCs/>
          <w:sz w:val="22"/>
          <w:szCs w:val="22"/>
        </w:rPr>
      </w:pPr>
      <w:bookmarkStart w:id="0" w:name="_Toc471463781"/>
      <w:r w:rsidRPr="005D5F42">
        <w:rPr>
          <w:rFonts w:asciiTheme="minorHAnsi" w:hAnsiTheme="minorHAnsi"/>
          <w:iCs/>
          <w:sz w:val="22"/>
          <w:szCs w:val="22"/>
        </w:rPr>
        <w:br w:type="page"/>
      </w:r>
      <w:bookmarkStart w:id="1" w:name="_Toc476569824"/>
      <w:r w:rsidR="00825882" w:rsidRPr="005D5F42">
        <w:rPr>
          <w:rFonts w:asciiTheme="minorHAnsi" w:hAnsiTheme="minorHAnsi"/>
          <w:iCs/>
          <w:sz w:val="22"/>
          <w:szCs w:val="22"/>
        </w:rPr>
        <w:lastRenderedPageBreak/>
        <w:t>Glosar de termeni</w:t>
      </w:r>
      <w:bookmarkEnd w:id="0"/>
      <w:bookmarkEnd w:id="1"/>
    </w:p>
    <w:tbl>
      <w:tblPr>
        <w:tblW w:w="52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7575"/>
      </w:tblGrid>
      <w:tr w:rsidR="00825882" w:rsidRPr="005D5F42" w14:paraId="2EB806BC" w14:textId="77777777" w:rsidTr="00825882">
        <w:tc>
          <w:tcPr>
            <w:tcW w:w="2235" w:type="dxa"/>
            <w:shd w:val="clear" w:color="auto" w:fill="auto"/>
          </w:tcPr>
          <w:p w14:paraId="1B0A6562" w14:textId="77777777" w:rsidR="00825882" w:rsidRPr="005D5F42" w:rsidRDefault="00825882" w:rsidP="009625AC">
            <w:pPr>
              <w:tabs>
                <w:tab w:val="center" w:pos="4680"/>
                <w:tab w:val="right" w:pos="9360"/>
              </w:tabs>
              <w:contextualSpacing/>
              <w:rPr>
                <w:b/>
                <w:sz w:val="22"/>
                <w:szCs w:val="22"/>
              </w:rPr>
            </w:pPr>
            <w:r w:rsidRPr="005D5F42">
              <w:rPr>
                <w:b/>
                <w:sz w:val="22"/>
                <w:szCs w:val="22"/>
              </w:rPr>
              <w:t>Cluster</w:t>
            </w:r>
          </w:p>
        </w:tc>
        <w:tc>
          <w:tcPr>
            <w:tcW w:w="7796" w:type="dxa"/>
            <w:shd w:val="clear" w:color="auto" w:fill="auto"/>
          </w:tcPr>
          <w:p w14:paraId="48DF0462" w14:textId="7C5BAB46" w:rsidR="00825882" w:rsidRPr="005D5F42" w:rsidRDefault="00825882" w:rsidP="00D952CE">
            <w:pPr>
              <w:tabs>
                <w:tab w:val="center" w:pos="4680"/>
                <w:tab w:val="right" w:pos="9360"/>
              </w:tabs>
              <w:contextualSpacing/>
              <w:jc w:val="both"/>
              <w:rPr>
                <w:sz w:val="22"/>
                <w:szCs w:val="22"/>
              </w:rPr>
            </w:pPr>
            <w:r w:rsidRPr="005D5F42">
              <w:rPr>
                <w:sz w:val="22"/>
                <w:szCs w:val="22"/>
                <w:lang w:val="it-IT"/>
              </w:rPr>
              <w:t xml:space="preserve">Clusterele sunt concentrări geografice de instituţii şi companii interconectate, dintr-un anumit domeniu. Clusterele cuprind un grup de industrii înrudite şi alte entităţi importante din punct de vedere al concurenţei. Acestea includ, spre exemplu, furnizori de input-uri specializate, cum ar fi componente, maşini şi servicii, sau furnizori de infrastructură specializată. De multe ori, clusterele se extind în aval către diverse canale de distribuţie şi clienţi şi lateral către producători de produse complementare şi către industrii înrudite prin calificări, tehnologii sau input-uri comune. În sfârşit, unele clustere includ instituţii guvernamentale şi de alte tipuri – precum universităţi, agenţii de standardizare, think tank-uri, furnizori de instruire profesională şi patronate – ce asigură instruire specializată, educaţie, informaţie, cercetare şi suport tehnic. </w:t>
            </w:r>
            <w:r w:rsidRPr="005D5F42">
              <w:rPr>
                <w:sz w:val="22"/>
                <w:szCs w:val="22"/>
              </w:rPr>
              <w:t>(Porter M. , 1998).</w:t>
            </w:r>
          </w:p>
        </w:tc>
      </w:tr>
      <w:tr w:rsidR="00825882" w:rsidRPr="005D5F42" w14:paraId="000B00B6" w14:textId="77777777" w:rsidTr="00825882">
        <w:tc>
          <w:tcPr>
            <w:tcW w:w="2235" w:type="dxa"/>
            <w:shd w:val="clear" w:color="auto" w:fill="auto"/>
          </w:tcPr>
          <w:p w14:paraId="64E719AF" w14:textId="77777777" w:rsidR="00825882" w:rsidRPr="005D5F42" w:rsidRDefault="00825882" w:rsidP="009625AC">
            <w:pPr>
              <w:tabs>
                <w:tab w:val="center" w:pos="4680"/>
                <w:tab w:val="right" w:pos="9360"/>
              </w:tabs>
              <w:contextualSpacing/>
              <w:rPr>
                <w:b/>
                <w:sz w:val="22"/>
                <w:szCs w:val="22"/>
              </w:rPr>
            </w:pPr>
            <w:r w:rsidRPr="005D5F42">
              <w:rPr>
                <w:b/>
                <w:sz w:val="22"/>
                <w:szCs w:val="22"/>
              </w:rPr>
              <w:t>Produs Intern Brut</w:t>
            </w:r>
          </w:p>
        </w:tc>
        <w:tc>
          <w:tcPr>
            <w:tcW w:w="7796" w:type="dxa"/>
            <w:shd w:val="clear" w:color="auto" w:fill="auto"/>
          </w:tcPr>
          <w:p w14:paraId="46DF4FF3" w14:textId="63C69CA1" w:rsidR="00825882" w:rsidRPr="005D5F42" w:rsidRDefault="00825882" w:rsidP="00D952CE">
            <w:pPr>
              <w:tabs>
                <w:tab w:val="center" w:pos="4680"/>
                <w:tab w:val="right" w:pos="9360"/>
              </w:tabs>
              <w:contextualSpacing/>
              <w:jc w:val="both"/>
              <w:rPr>
                <w:sz w:val="22"/>
                <w:szCs w:val="22"/>
                <w:lang w:val="it-IT" w:eastAsia="ro-RO"/>
              </w:rPr>
            </w:pPr>
            <w:r w:rsidRPr="005D5F42">
              <w:rPr>
                <w:bCs/>
                <w:sz w:val="22"/>
                <w:szCs w:val="22"/>
                <w:lang w:eastAsia="ro-RO"/>
              </w:rPr>
              <w:t>Produsul intern brut</w:t>
            </w:r>
            <w:r w:rsidRPr="005D5F42">
              <w:rPr>
                <w:sz w:val="22"/>
                <w:szCs w:val="22"/>
                <w:lang w:eastAsia="ro-RO"/>
              </w:rPr>
              <w:t xml:space="preserve"> (prescurtat </w:t>
            </w:r>
            <w:r w:rsidRPr="005D5F42">
              <w:rPr>
                <w:bCs/>
                <w:sz w:val="22"/>
                <w:szCs w:val="22"/>
                <w:lang w:eastAsia="ro-RO"/>
              </w:rPr>
              <w:t>PIB</w:t>
            </w:r>
            <w:r w:rsidRPr="005D5F42">
              <w:rPr>
                <w:sz w:val="22"/>
                <w:szCs w:val="22"/>
                <w:lang w:eastAsia="ro-RO"/>
              </w:rPr>
              <w:t xml:space="preserve">) este un indicator macroeconomic care reflectă suma valorii de piață a tuturor mărfurilor și serviciilor destinate consumului final, produse în toate ramurile economiei în interiorul unei țări în decurs de un an. </w:t>
            </w:r>
            <w:r w:rsidRPr="005D5F42">
              <w:rPr>
                <w:sz w:val="22"/>
                <w:szCs w:val="22"/>
                <w:lang w:val="it-IT" w:eastAsia="ro-RO"/>
              </w:rPr>
              <w:t>Acesta se poate calcula și la nivelul unei regiuni sau localități.</w:t>
            </w:r>
          </w:p>
        </w:tc>
      </w:tr>
      <w:tr w:rsidR="00825882" w:rsidRPr="005D5F42" w14:paraId="27EBF7E3" w14:textId="77777777" w:rsidTr="00825882">
        <w:tc>
          <w:tcPr>
            <w:tcW w:w="2235" w:type="dxa"/>
            <w:shd w:val="clear" w:color="auto" w:fill="auto"/>
          </w:tcPr>
          <w:p w14:paraId="4126FB04" w14:textId="77777777" w:rsidR="00825882" w:rsidRPr="005D5F42" w:rsidRDefault="00825882" w:rsidP="009625AC">
            <w:pPr>
              <w:tabs>
                <w:tab w:val="center" w:pos="4680"/>
                <w:tab w:val="right" w:pos="9360"/>
              </w:tabs>
              <w:contextualSpacing/>
              <w:rPr>
                <w:b/>
                <w:sz w:val="22"/>
                <w:szCs w:val="22"/>
              </w:rPr>
            </w:pPr>
            <w:r w:rsidRPr="005D5F42">
              <w:rPr>
                <w:b/>
                <w:sz w:val="22"/>
                <w:szCs w:val="22"/>
              </w:rPr>
              <w:t>Inovarea</w:t>
            </w:r>
          </w:p>
        </w:tc>
        <w:tc>
          <w:tcPr>
            <w:tcW w:w="7796" w:type="dxa"/>
            <w:shd w:val="clear" w:color="auto" w:fill="auto"/>
          </w:tcPr>
          <w:p w14:paraId="2355A6C7" w14:textId="5573C499" w:rsidR="00825882" w:rsidRPr="005D5F42" w:rsidRDefault="00825882" w:rsidP="00D952CE">
            <w:pPr>
              <w:tabs>
                <w:tab w:val="center" w:pos="4680"/>
                <w:tab w:val="right" w:pos="9360"/>
              </w:tabs>
              <w:contextualSpacing/>
              <w:jc w:val="both"/>
              <w:rPr>
                <w:sz w:val="22"/>
                <w:szCs w:val="22"/>
                <w:lang w:val="it-IT"/>
              </w:rPr>
            </w:pPr>
            <w:r w:rsidRPr="005D5F42">
              <w:rPr>
                <w:sz w:val="22"/>
                <w:szCs w:val="22"/>
              </w:rPr>
              <w:t xml:space="preserve">Inovarea este o activitate din care rezulta un produs (bun sau serviciu) nou sau semnificativ imbunatatit sau un proces nou sau semnificativ imbunatatit, o metoda noua de marketing sau o metoda noua organizationala. </w:t>
            </w:r>
            <w:r w:rsidRPr="005D5F42">
              <w:rPr>
                <w:sz w:val="22"/>
                <w:szCs w:val="22"/>
                <w:lang w:val="es-ES"/>
              </w:rPr>
              <w:t xml:space="preserve">Inovatia este bazata pe rezultatele unor tehnologii noi, a unor dezvoltari tehnologice, a noi combinatii ale tehnologiei existente sau utilizarea altor cunostinte obtinute de intreprindere. Inovatia trebuie sa fie noua pentru intreprindere, dar nu este necesar sa fie noua pentru sectorul de activitate sau pentru piata. </w:t>
            </w:r>
            <w:r w:rsidRPr="005D5F42">
              <w:rPr>
                <w:sz w:val="22"/>
                <w:szCs w:val="22"/>
                <w:lang w:val="it-IT"/>
              </w:rPr>
              <w:t>Nu are importanta daca inovatia a aparut initial in intreprinderea respondenta sau in alte intreprinderi.</w:t>
            </w:r>
          </w:p>
        </w:tc>
      </w:tr>
      <w:tr w:rsidR="00825882" w:rsidRPr="005D5F42" w14:paraId="6805F562" w14:textId="77777777" w:rsidTr="00825882">
        <w:tc>
          <w:tcPr>
            <w:tcW w:w="2235" w:type="dxa"/>
            <w:shd w:val="clear" w:color="auto" w:fill="auto"/>
          </w:tcPr>
          <w:p w14:paraId="22917FE8" w14:textId="77777777" w:rsidR="00825882" w:rsidRPr="005D5F42" w:rsidRDefault="00825882" w:rsidP="009625AC">
            <w:pPr>
              <w:tabs>
                <w:tab w:val="center" w:pos="4680"/>
                <w:tab w:val="right" w:pos="9360"/>
              </w:tabs>
              <w:contextualSpacing/>
              <w:rPr>
                <w:b/>
                <w:sz w:val="22"/>
                <w:szCs w:val="22"/>
              </w:rPr>
            </w:pPr>
            <w:r w:rsidRPr="005D5F42">
              <w:rPr>
                <w:b/>
                <w:sz w:val="22"/>
                <w:szCs w:val="22"/>
              </w:rPr>
              <w:t>Întreprinderi inovatoare</w:t>
            </w:r>
          </w:p>
        </w:tc>
        <w:tc>
          <w:tcPr>
            <w:tcW w:w="7796" w:type="dxa"/>
            <w:shd w:val="clear" w:color="auto" w:fill="auto"/>
          </w:tcPr>
          <w:p w14:paraId="5848482E" w14:textId="554A01F0" w:rsidR="00825882" w:rsidRPr="005D5F42" w:rsidRDefault="00825882" w:rsidP="00D952CE">
            <w:pPr>
              <w:tabs>
                <w:tab w:val="center" w:pos="4680"/>
                <w:tab w:val="right" w:pos="9360"/>
              </w:tabs>
              <w:contextualSpacing/>
              <w:jc w:val="both"/>
              <w:rPr>
                <w:sz w:val="22"/>
                <w:szCs w:val="22"/>
              </w:rPr>
            </w:pPr>
            <w:r w:rsidRPr="005D5F42">
              <w:rPr>
                <w:sz w:val="22"/>
                <w:szCs w:val="22"/>
              </w:rPr>
              <w:t>Intreprinderi inovatoare sunt intreprinderile care au lansat produse (bunuri sau servicii) noi sau semnificativ imbunatatite pe piata sau au introdus procese noi sau semnificativ imbunatatite sau noi metode de organizare sau de marketing. Termenul acopera toate tipurile de inovatori, inovatori de produs, de proces, de metode de organizare sau de metode de marketing, precum si intreprinderile cu inovatii nefinalizate sau abandonate si se refera la intreprinderile active.</w:t>
            </w:r>
          </w:p>
        </w:tc>
      </w:tr>
      <w:tr w:rsidR="00825882" w:rsidRPr="005D5F42" w14:paraId="5D6ED605" w14:textId="77777777" w:rsidTr="00825882">
        <w:tc>
          <w:tcPr>
            <w:tcW w:w="2235" w:type="dxa"/>
            <w:shd w:val="clear" w:color="auto" w:fill="auto"/>
          </w:tcPr>
          <w:p w14:paraId="47A3A74A" w14:textId="77777777" w:rsidR="00825882" w:rsidRPr="005D5F42" w:rsidRDefault="00825882" w:rsidP="009625AC">
            <w:pPr>
              <w:tabs>
                <w:tab w:val="center" w:pos="4680"/>
                <w:tab w:val="right" w:pos="9360"/>
              </w:tabs>
              <w:contextualSpacing/>
              <w:rPr>
                <w:b/>
                <w:sz w:val="22"/>
                <w:szCs w:val="22"/>
              </w:rPr>
            </w:pPr>
            <w:r w:rsidRPr="005D5F42">
              <w:rPr>
                <w:b/>
                <w:sz w:val="22"/>
                <w:szCs w:val="22"/>
              </w:rPr>
              <w:t>Inovarea de produs</w:t>
            </w:r>
          </w:p>
        </w:tc>
        <w:tc>
          <w:tcPr>
            <w:tcW w:w="7796" w:type="dxa"/>
            <w:shd w:val="clear" w:color="auto" w:fill="auto"/>
          </w:tcPr>
          <w:p w14:paraId="29A5EC81" w14:textId="126FF6F9" w:rsidR="00825882" w:rsidRPr="005D5F42" w:rsidRDefault="00825882" w:rsidP="00D952CE">
            <w:pPr>
              <w:tabs>
                <w:tab w:val="center" w:pos="4680"/>
                <w:tab w:val="right" w:pos="9360"/>
              </w:tabs>
              <w:contextualSpacing/>
              <w:jc w:val="both"/>
              <w:rPr>
                <w:sz w:val="22"/>
                <w:szCs w:val="22"/>
                <w:lang w:val="it-IT"/>
              </w:rPr>
            </w:pPr>
            <w:r w:rsidRPr="005D5F42">
              <w:rPr>
                <w:sz w:val="22"/>
                <w:szCs w:val="22"/>
                <w:lang w:val="it-IT"/>
              </w:rPr>
              <w:t>Inovarea de produs inseamna introducerea pe piata a unui bun sau serviciu</w:t>
            </w:r>
            <w:r w:rsidR="0047789A">
              <w:rPr>
                <w:sz w:val="22"/>
                <w:szCs w:val="22"/>
                <w:lang w:val="it-IT"/>
              </w:rPr>
              <w:t>,</w:t>
            </w:r>
            <w:r w:rsidRPr="005D5F42">
              <w:rPr>
                <w:sz w:val="22"/>
                <w:szCs w:val="22"/>
                <w:lang w:val="it-IT"/>
              </w:rPr>
              <w:t xml:space="preserve"> nou sau semnificativ imbunatatit, in ceea ce priveste caracteristicile sale, utilizarea prietenoasa, componente sau subsisteme.</w:t>
            </w:r>
          </w:p>
        </w:tc>
      </w:tr>
      <w:tr w:rsidR="00825882" w:rsidRPr="005D5F42" w14:paraId="73683371" w14:textId="77777777" w:rsidTr="00825882">
        <w:tc>
          <w:tcPr>
            <w:tcW w:w="2235" w:type="dxa"/>
            <w:shd w:val="clear" w:color="auto" w:fill="auto"/>
          </w:tcPr>
          <w:p w14:paraId="001570C3" w14:textId="77777777" w:rsidR="00825882" w:rsidRPr="005D5F42" w:rsidRDefault="00825882" w:rsidP="009625AC">
            <w:pPr>
              <w:tabs>
                <w:tab w:val="center" w:pos="4680"/>
                <w:tab w:val="right" w:pos="9360"/>
              </w:tabs>
              <w:contextualSpacing/>
              <w:rPr>
                <w:b/>
                <w:sz w:val="22"/>
                <w:szCs w:val="22"/>
              </w:rPr>
            </w:pPr>
            <w:r w:rsidRPr="005D5F42">
              <w:rPr>
                <w:b/>
                <w:sz w:val="22"/>
                <w:szCs w:val="22"/>
              </w:rPr>
              <w:t>Inovarea de proces</w:t>
            </w:r>
          </w:p>
        </w:tc>
        <w:tc>
          <w:tcPr>
            <w:tcW w:w="7796" w:type="dxa"/>
            <w:shd w:val="clear" w:color="auto" w:fill="auto"/>
          </w:tcPr>
          <w:p w14:paraId="24C9F928" w14:textId="170BAD29" w:rsidR="00825882" w:rsidRPr="005D5F42" w:rsidRDefault="00825882" w:rsidP="00D952CE">
            <w:pPr>
              <w:tabs>
                <w:tab w:val="center" w:pos="4680"/>
                <w:tab w:val="right" w:pos="9360"/>
              </w:tabs>
              <w:contextualSpacing/>
              <w:jc w:val="both"/>
              <w:rPr>
                <w:sz w:val="22"/>
                <w:szCs w:val="22"/>
              </w:rPr>
            </w:pPr>
            <w:r w:rsidRPr="005D5F42">
              <w:rPr>
                <w:sz w:val="22"/>
                <w:szCs w:val="22"/>
              </w:rPr>
              <w:t>Inovarea de proces corespunde implementarii unui proces de productie, unei metode de distributie sau unei activitati suport, noi sau semnificativ imbunatatite.</w:t>
            </w:r>
          </w:p>
        </w:tc>
      </w:tr>
      <w:tr w:rsidR="00825882" w:rsidRPr="005D5F42" w14:paraId="1D9C7C88" w14:textId="77777777" w:rsidTr="00825882">
        <w:tc>
          <w:tcPr>
            <w:tcW w:w="2235" w:type="dxa"/>
            <w:shd w:val="clear" w:color="auto" w:fill="auto"/>
          </w:tcPr>
          <w:p w14:paraId="7F8A73ED" w14:textId="77777777" w:rsidR="00825882" w:rsidRPr="005D5F42" w:rsidRDefault="00825882" w:rsidP="009625AC">
            <w:pPr>
              <w:tabs>
                <w:tab w:val="center" w:pos="4680"/>
                <w:tab w:val="right" w:pos="9360"/>
              </w:tabs>
              <w:contextualSpacing/>
              <w:rPr>
                <w:b/>
                <w:sz w:val="22"/>
                <w:szCs w:val="22"/>
              </w:rPr>
            </w:pPr>
            <w:r w:rsidRPr="005D5F42">
              <w:rPr>
                <w:b/>
                <w:sz w:val="22"/>
                <w:szCs w:val="22"/>
              </w:rPr>
              <w:t>Inovarea organizaţională</w:t>
            </w:r>
          </w:p>
        </w:tc>
        <w:tc>
          <w:tcPr>
            <w:tcW w:w="7796" w:type="dxa"/>
            <w:shd w:val="clear" w:color="auto" w:fill="auto"/>
          </w:tcPr>
          <w:p w14:paraId="57D1905F" w14:textId="35FEC65A" w:rsidR="00825882" w:rsidRPr="005D5F42" w:rsidRDefault="00825882" w:rsidP="00D952CE">
            <w:pPr>
              <w:tabs>
                <w:tab w:val="center" w:pos="4680"/>
                <w:tab w:val="right" w:pos="9360"/>
              </w:tabs>
              <w:contextualSpacing/>
              <w:jc w:val="both"/>
              <w:rPr>
                <w:sz w:val="22"/>
                <w:szCs w:val="22"/>
                <w:lang w:val="it-IT"/>
              </w:rPr>
            </w:pPr>
            <w:r w:rsidRPr="005D5F42">
              <w:rPr>
                <w:sz w:val="22"/>
                <w:szCs w:val="22"/>
                <w:lang w:val="it-IT"/>
              </w:rPr>
              <w:t>Inovarea organizationala reprezinta o metoda noua de organizare in practicile de afaceri ale intreprinderii (inclusiv in gestionarea cunostintelor), in organizarea locului de munca sau in relatiile externe, care nu au mai fost utilizate inainte de intreprindere.</w:t>
            </w:r>
          </w:p>
        </w:tc>
      </w:tr>
      <w:tr w:rsidR="00825882" w:rsidRPr="005D5F42" w14:paraId="4C6B1966" w14:textId="77777777" w:rsidTr="00825882">
        <w:tc>
          <w:tcPr>
            <w:tcW w:w="2235" w:type="dxa"/>
            <w:shd w:val="clear" w:color="auto" w:fill="auto"/>
          </w:tcPr>
          <w:p w14:paraId="17623617" w14:textId="77777777" w:rsidR="00825882" w:rsidRPr="005D5F42" w:rsidRDefault="00825882" w:rsidP="009625AC">
            <w:pPr>
              <w:tabs>
                <w:tab w:val="center" w:pos="4680"/>
                <w:tab w:val="right" w:pos="9360"/>
              </w:tabs>
              <w:contextualSpacing/>
              <w:rPr>
                <w:b/>
                <w:sz w:val="22"/>
                <w:szCs w:val="22"/>
              </w:rPr>
            </w:pPr>
            <w:r w:rsidRPr="005D5F42">
              <w:rPr>
                <w:b/>
                <w:sz w:val="22"/>
                <w:szCs w:val="22"/>
              </w:rPr>
              <w:t>Inovarea de marketing</w:t>
            </w:r>
          </w:p>
        </w:tc>
        <w:tc>
          <w:tcPr>
            <w:tcW w:w="7796" w:type="dxa"/>
            <w:shd w:val="clear" w:color="auto" w:fill="auto"/>
          </w:tcPr>
          <w:p w14:paraId="7E9C4760" w14:textId="6C6256C4" w:rsidR="00825882" w:rsidRPr="005D5F42" w:rsidRDefault="00825882" w:rsidP="00D952CE">
            <w:pPr>
              <w:tabs>
                <w:tab w:val="center" w:pos="4680"/>
                <w:tab w:val="right" w:pos="9360"/>
              </w:tabs>
              <w:contextualSpacing/>
              <w:jc w:val="both"/>
              <w:rPr>
                <w:sz w:val="22"/>
                <w:szCs w:val="22"/>
              </w:rPr>
            </w:pPr>
            <w:r w:rsidRPr="005D5F42">
              <w:rPr>
                <w:sz w:val="22"/>
                <w:szCs w:val="22"/>
              </w:rPr>
              <w:t>Inovarea de marketing reprezinta implementarea unui nou concept sau strategie de marketing</w:t>
            </w:r>
            <w:r w:rsidR="0047789A">
              <w:rPr>
                <w:sz w:val="22"/>
                <w:szCs w:val="22"/>
              </w:rPr>
              <w:t>,</w:t>
            </w:r>
            <w:r w:rsidRPr="005D5F42">
              <w:rPr>
                <w:sz w:val="22"/>
                <w:szCs w:val="22"/>
              </w:rPr>
              <w:t xml:space="preserve"> care difera semnificativ de metodele de marketing existente in intreprindere si care nu a mai fost utilizat/utilizata inainte.</w:t>
            </w:r>
          </w:p>
        </w:tc>
      </w:tr>
      <w:tr w:rsidR="00825882" w:rsidRPr="005D5F42" w14:paraId="2E25E07A" w14:textId="77777777" w:rsidTr="00825882">
        <w:tc>
          <w:tcPr>
            <w:tcW w:w="2235" w:type="dxa"/>
            <w:shd w:val="clear" w:color="auto" w:fill="auto"/>
          </w:tcPr>
          <w:p w14:paraId="43BA2AB5" w14:textId="77777777" w:rsidR="00825882" w:rsidRPr="005D5F42" w:rsidRDefault="00825882" w:rsidP="009625AC">
            <w:pPr>
              <w:tabs>
                <w:tab w:val="center" w:pos="4680"/>
                <w:tab w:val="right" w:pos="9360"/>
              </w:tabs>
              <w:contextualSpacing/>
              <w:rPr>
                <w:b/>
                <w:sz w:val="22"/>
                <w:szCs w:val="22"/>
                <w:lang w:val="it-IT"/>
              </w:rPr>
            </w:pPr>
            <w:r w:rsidRPr="005D5F42">
              <w:rPr>
                <w:b/>
                <w:sz w:val="22"/>
                <w:szCs w:val="22"/>
                <w:lang w:val="it-IT"/>
              </w:rPr>
              <w:t>Cheltuieli cu activitatea de cercetare-dezvoltare-inovare</w:t>
            </w:r>
          </w:p>
        </w:tc>
        <w:tc>
          <w:tcPr>
            <w:tcW w:w="7796" w:type="dxa"/>
            <w:shd w:val="clear" w:color="auto" w:fill="auto"/>
          </w:tcPr>
          <w:p w14:paraId="580534A0" w14:textId="77777777" w:rsidR="00825882" w:rsidRPr="005D5F42" w:rsidRDefault="00825882" w:rsidP="009625AC">
            <w:pPr>
              <w:tabs>
                <w:tab w:val="center" w:pos="4680"/>
                <w:tab w:val="right" w:pos="9360"/>
              </w:tabs>
              <w:contextualSpacing/>
              <w:jc w:val="both"/>
              <w:rPr>
                <w:sz w:val="22"/>
                <w:szCs w:val="22"/>
                <w:lang w:val="it-IT"/>
              </w:rPr>
            </w:pPr>
            <w:r w:rsidRPr="005D5F42">
              <w:rPr>
                <w:sz w:val="22"/>
                <w:szCs w:val="22"/>
                <w:lang w:val="it-IT"/>
              </w:rPr>
              <w:t>Cheltuielile efectuate in unitatile cu activitatea de cercetare-dezvoltare se refera la cheltuielile curente si de capital din sfera de activitate a unitatilor respective. Dupa destinatie cheltuielile sunt:</w:t>
            </w:r>
          </w:p>
          <w:p w14:paraId="5AC0B3EB" w14:textId="77777777" w:rsidR="00825882" w:rsidRPr="005D5F42" w:rsidRDefault="00825882" w:rsidP="00E774FC">
            <w:pPr>
              <w:numPr>
                <w:ilvl w:val="0"/>
                <w:numId w:val="71"/>
              </w:numPr>
              <w:tabs>
                <w:tab w:val="center" w:pos="176"/>
                <w:tab w:val="right" w:pos="9360"/>
              </w:tabs>
              <w:ind w:left="176" w:hanging="176"/>
              <w:contextualSpacing/>
              <w:jc w:val="both"/>
              <w:rPr>
                <w:sz w:val="22"/>
                <w:szCs w:val="22"/>
                <w:lang w:val="it-IT"/>
              </w:rPr>
            </w:pPr>
            <w:r w:rsidRPr="005D5F42">
              <w:rPr>
                <w:sz w:val="22"/>
                <w:szCs w:val="22"/>
                <w:lang w:val="it-IT"/>
              </w:rPr>
              <w:t>curente - platile efectuate in cursul unei perioade in cadrul unitatilor, reprezentând costul fortei de munca, a materialelor precum si alte cheltuieli curente;</w:t>
            </w:r>
          </w:p>
          <w:p w14:paraId="306502B6" w14:textId="11A5C4DA" w:rsidR="00825882" w:rsidRPr="005D5F42" w:rsidRDefault="00825882" w:rsidP="00E774FC">
            <w:pPr>
              <w:numPr>
                <w:ilvl w:val="0"/>
                <w:numId w:val="71"/>
              </w:numPr>
              <w:tabs>
                <w:tab w:val="center" w:pos="176"/>
                <w:tab w:val="right" w:pos="9360"/>
              </w:tabs>
              <w:ind w:left="176" w:hanging="176"/>
              <w:contextualSpacing/>
              <w:jc w:val="both"/>
              <w:rPr>
                <w:sz w:val="22"/>
                <w:szCs w:val="22"/>
                <w:lang w:val="it-IT"/>
              </w:rPr>
            </w:pPr>
            <w:r w:rsidRPr="005D5F42">
              <w:rPr>
                <w:sz w:val="22"/>
                <w:szCs w:val="22"/>
                <w:lang w:val="it-IT"/>
              </w:rPr>
              <w:t>de capital (investitii) - platile efectuate in cursul unei perioade pentru realizarea de lucrari de constructii, achizitionarea de aparate, instrumente, masini si echipamente sau alte cheltuieli de aceasta natura, menite sa contribuie la cresterea volumului de mijloace fixe.</w:t>
            </w:r>
          </w:p>
        </w:tc>
      </w:tr>
      <w:tr w:rsidR="00825882" w:rsidRPr="005D5F42" w14:paraId="0B244DB0" w14:textId="77777777" w:rsidTr="00825882">
        <w:tc>
          <w:tcPr>
            <w:tcW w:w="2235" w:type="dxa"/>
            <w:shd w:val="clear" w:color="auto" w:fill="auto"/>
          </w:tcPr>
          <w:p w14:paraId="7E21726C" w14:textId="77777777" w:rsidR="00825882" w:rsidRPr="005D5F42" w:rsidRDefault="00825882" w:rsidP="009625AC">
            <w:pPr>
              <w:tabs>
                <w:tab w:val="center" w:pos="4680"/>
                <w:tab w:val="right" w:pos="9360"/>
              </w:tabs>
              <w:contextualSpacing/>
              <w:rPr>
                <w:b/>
                <w:sz w:val="22"/>
                <w:szCs w:val="22"/>
                <w:lang w:val="it-IT"/>
              </w:rPr>
            </w:pPr>
            <w:r w:rsidRPr="005D5F42">
              <w:rPr>
                <w:b/>
                <w:sz w:val="22"/>
                <w:szCs w:val="22"/>
                <w:lang w:val="it-IT"/>
              </w:rPr>
              <w:lastRenderedPageBreak/>
              <w:t>Personalul din activitatea de cercetare-dezvoltare</w:t>
            </w:r>
          </w:p>
        </w:tc>
        <w:tc>
          <w:tcPr>
            <w:tcW w:w="7796" w:type="dxa"/>
            <w:shd w:val="clear" w:color="auto" w:fill="auto"/>
          </w:tcPr>
          <w:p w14:paraId="642F8BB9" w14:textId="77777777" w:rsidR="00825882" w:rsidRPr="005D5F42" w:rsidRDefault="00825882" w:rsidP="009625AC">
            <w:pPr>
              <w:tabs>
                <w:tab w:val="center" w:pos="4680"/>
                <w:tab w:val="right" w:pos="9360"/>
              </w:tabs>
              <w:contextualSpacing/>
              <w:jc w:val="both"/>
              <w:rPr>
                <w:sz w:val="22"/>
                <w:szCs w:val="22"/>
                <w:lang w:val="it-IT"/>
              </w:rPr>
            </w:pPr>
            <w:r w:rsidRPr="005D5F42">
              <w:rPr>
                <w:sz w:val="22"/>
                <w:szCs w:val="22"/>
                <w:lang w:val="it-IT"/>
              </w:rPr>
              <w:t>Personalul din activitatea de cercetare-dezvoltare este grupat dupa ocupatie astfel:</w:t>
            </w:r>
          </w:p>
          <w:p w14:paraId="0F102707" w14:textId="77777777" w:rsidR="00825882" w:rsidRPr="005D5F42" w:rsidRDefault="00825882" w:rsidP="00E774FC">
            <w:pPr>
              <w:numPr>
                <w:ilvl w:val="0"/>
                <w:numId w:val="72"/>
              </w:numPr>
              <w:tabs>
                <w:tab w:val="center" w:pos="176"/>
                <w:tab w:val="right" w:pos="9360"/>
              </w:tabs>
              <w:ind w:left="176" w:hanging="176"/>
              <w:contextualSpacing/>
              <w:jc w:val="both"/>
              <w:rPr>
                <w:sz w:val="22"/>
                <w:szCs w:val="22"/>
                <w:lang w:val="it-IT"/>
              </w:rPr>
            </w:pPr>
            <w:r w:rsidRPr="005D5F42">
              <w:rPr>
                <w:sz w:val="22"/>
                <w:szCs w:val="22"/>
                <w:lang w:val="it-IT"/>
              </w:rPr>
              <w:t>cercetatori - specialisti care lucreaza la conceperea sau crearea de cunostinte, produse si procedee, metode si sisteme noi. In aceasta categorie sunt inclusi cercetatorii stiintifici atestati si alte categorii de personal cu studii superioare care desfasoara nemijlocit activitate de cercetare-dezvoltare;</w:t>
            </w:r>
          </w:p>
          <w:p w14:paraId="79B603D1" w14:textId="77777777" w:rsidR="00825882" w:rsidRPr="005D5F42" w:rsidRDefault="00825882" w:rsidP="00E774FC">
            <w:pPr>
              <w:numPr>
                <w:ilvl w:val="0"/>
                <w:numId w:val="72"/>
              </w:numPr>
              <w:tabs>
                <w:tab w:val="center" w:pos="176"/>
                <w:tab w:val="right" w:pos="9360"/>
              </w:tabs>
              <w:ind w:left="176" w:hanging="176"/>
              <w:contextualSpacing/>
              <w:jc w:val="both"/>
              <w:rPr>
                <w:sz w:val="22"/>
                <w:szCs w:val="22"/>
                <w:lang w:val="it-IT"/>
              </w:rPr>
            </w:pPr>
            <w:r w:rsidRPr="005D5F42">
              <w:rPr>
                <w:sz w:val="22"/>
                <w:szCs w:val="22"/>
                <w:lang w:val="it-IT"/>
              </w:rPr>
              <w:t xml:space="preserve">tehnicieni si asimilati - personalul cu un nivel mediu de pregatire sau completat cu o pregatire postliceala de specialitate sau de alta natura. Ei participa la activitatea de cercetare-dezvoltare prin aplicarea principiilor si metodelor operationale direct sub controlul cercetatorilor; </w:t>
            </w:r>
          </w:p>
          <w:p w14:paraId="3AF2AEAF" w14:textId="13A792C5" w:rsidR="00825882" w:rsidRPr="005D5F42" w:rsidRDefault="00825882" w:rsidP="00E774FC">
            <w:pPr>
              <w:numPr>
                <w:ilvl w:val="0"/>
                <w:numId w:val="72"/>
              </w:numPr>
              <w:tabs>
                <w:tab w:val="center" w:pos="176"/>
                <w:tab w:val="right" w:pos="9360"/>
              </w:tabs>
              <w:ind w:left="176" w:hanging="176"/>
              <w:contextualSpacing/>
              <w:jc w:val="both"/>
              <w:rPr>
                <w:sz w:val="22"/>
                <w:szCs w:val="22"/>
                <w:lang w:val="it-IT"/>
              </w:rPr>
            </w:pPr>
            <w:r w:rsidRPr="005D5F42">
              <w:rPr>
                <w:sz w:val="22"/>
                <w:szCs w:val="22"/>
                <w:lang w:val="it-IT"/>
              </w:rPr>
              <w:t>alte categorii de salariati - muncitorii si personalul de secretariat si de birou care participa la executia proiectului de cercetare</w:t>
            </w:r>
            <w:r w:rsidR="0047789A">
              <w:rPr>
                <w:sz w:val="22"/>
                <w:szCs w:val="22"/>
                <w:lang w:val="it-IT"/>
              </w:rPr>
              <w:t xml:space="preserve"> </w:t>
            </w:r>
            <w:r w:rsidRPr="005D5F42">
              <w:rPr>
                <w:sz w:val="22"/>
                <w:szCs w:val="22"/>
                <w:lang w:val="it-IT"/>
              </w:rPr>
              <w:t>- dezvoltare.</w:t>
            </w:r>
          </w:p>
        </w:tc>
      </w:tr>
      <w:tr w:rsidR="00825882" w:rsidRPr="005D5F42" w14:paraId="1E8DD846" w14:textId="77777777" w:rsidTr="00825882">
        <w:tc>
          <w:tcPr>
            <w:tcW w:w="2235" w:type="dxa"/>
            <w:shd w:val="clear" w:color="auto" w:fill="auto"/>
          </w:tcPr>
          <w:p w14:paraId="0AC511D0" w14:textId="77777777" w:rsidR="00825882" w:rsidRPr="005D5F42" w:rsidRDefault="00825882" w:rsidP="009625AC">
            <w:pPr>
              <w:tabs>
                <w:tab w:val="center" w:pos="4680"/>
                <w:tab w:val="right" w:pos="9360"/>
              </w:tabs>
              <w:contextualSpacing/>
              <w:rPr>
                <w:b/>
                <w:sz w:val="22"/>
                <w:szCs w:val="22"/>
              </w:rPr>
            </w:pPr>
            <w:r w:rsidRPr="005D5F42">
              <w:rPr>
                <w:b/>
                <w:sz w:val="22"/>
                <w:szCs w:val="22"/>
              </w:rPr>
              <w:t>Transfer tehnologic</w:t>
            </w:r>
          </w:p>
        </w:tc>
        <w:tc>
          <w:tcPr>
            <w:tcW w:w="7796" w:type="dxa"/>
            <w:shd w:val="clear" w:color="auto" w:fill="auto"/>
          </w:tcPr>
          <w:p w14:paraId="1D99563B" w14:textId="31EBE594" w:rsidR="00825882" w:rsidRPr="005D5F42" w:rsidRDefault="00825882" w:rsidP="00D952CE">
            <w:pPr>
              <w:tabs>
                <w:tab w:val="center" w:pos="4680"/>
                <w:tab w:val="right" w:pos="9360"/>
              </w:tabs>
              <w:contextualSpacing/>
              <w:jc w:val="both"/>
              <w:rPr>
                <w:sz w:val="22"/>
                <w:szCs w:val="22"/>
              </w:rPr>
            </w:pPr>
            <w:r w:rsidRPr="005D5F42">
              <w:rPr>
                <w:snapToGrid w:val="0"/>
                <w:sz w:val="22"/>
                <w:szCs w:val="22"/>
              </w:rPr>
              <w:t>Ansamblul de activităţi desfăşurate cu sau fără bază contractuală, pentru a disemina informaţii, a acorda consultanţă, a transmite cunoştinţe, a achiziţiona utilaje şi echipamente specifice, în scopul introducerii în circuitul economic a rezultatelor cercetării, transformate în produse comerciale şi servicii.</w:t>
            </w:r>
          </w:p>
        </w:tc>
      </w:tr>
      <w:tr w:rsidR="006D6CAC" w:rsidRPr="005D5F42" w14:paraId="6DCF2F84" w14:textId="77777777" w:rsidTr="00825882">
        <w:tc>
          <w:tcPr>
            <w:tcW w:w="2235" w:type="dxa"/>
            <w:shd w:val="clear" w:color="auto" w:fill="auto"/>
          </w:tcPr>
          <w:p w14:paraId="109B9371" w14:textId="2C90B03D" w:rsidR="006D6CAC" w:rsidRPr="003B228A" w:rsidRDefault="006D6CAC" w:rsidP="009625AC">
            <w:pPr>
              <w:tabs>
                <w:tab w:val="center" w:pos="4680"/>
                <w:tab w:val="right" w:pos="9360"/>
              </w:tabs>
              <w:contextualSpacing/>
              <w:rPr>
                <w:b/>
                <w:sz w:val="22"/>
                <w:szCs w:val="22"/>
              </w:rPr>
            </w:pPr>
            <w:r w:rsidRPr="003B228A">
              <w:rPr>
                <w:rFonts w:cs="Arial"/>
                <w:b/>
                <w:bCs/>
                <w:kern w:val="36"/>
                <w:sz w:val="22"/>
                <w:szCs w:val="22"/>
                <w:lang w:val="ro-RO" w:eastAsia="ro-RO"/>
              </w:rPr>
              <w:t>Infrastructura de inovare și transfer tehnologic</w:t>
            </w:r>
          </w:p>
        </w:tc>
        <w:tc>
          <w:tcPr>
            <w:tcW w:w="7796" w:type="dxa"/>
            <w:shd w:val="clear" w:color="auto" w:fill="auto"/>
          </w:tcPr>
          <w:p w14:paraId="3B740ACD" w14:textId="2A2DEAF5" w:rsidR="006D6CAC" w:rsidRPr="005D5F42" w:rsidRDefault="006D6CAC" w:rsidP="006D6CAC">
            <w:pPr>
              <w:jc w:val="both"/>
              <w:rPr>
                <w:snapToGrid w:val="0"/>
                <w:sz w:val="22"/>
                <w:szCs w:val="22"/>
                <w:lang w:val="it-IT"/>
              </w:rPr>
            </w:pPr>
            <w:r w:rsidRPr="005D5F42">
              <w:rPr>
                <w:rFonts w:cs="Arial"/>
                <w:bCs/>
                <w:kern w:val="36"/>
                <w:sz w:val="22"/>
                <w:szCs w:val="22"/>
                <w:lang w:val="ro-RO" w:eastAsia="ro-RO"/>
              </w:rPr>
              <w:t>Reprezintă ansamblul entităților constituite în scopul valorificării rezultatelor cercetării şi dezvoltării tehnologice, precum: centre incubatoare de afaceri inovative, centre de transfer tehnologic, centre de informare tehnologică, oficii de legătură cu industria, parcuri ştiinţifice şi tehnologice. Prin activități inovative, aceasta contribuie la creşterea calităţii şi competitivităţii produselor, proceselor şi serviciilor, la crearea de noi locuri de muncă şi la dezvoltarea economică durabilă într-un mediu concurențial.</w:t>
            </w:r>
          </w:p>
        </w:tc>
      </w:tr>
      <w:tr w:rsidR="00825882" w:rsidRPr="005D5F42" w14:paraId="56578A90" w14:textId="77777777" w:rsidTr="00825882">
        <w:tc>
          <w:tcPr>
            <w:tcW w:w="2235" w:type="dxa"/>
            <w:shd w:val="clear" w:color="auto" w:fill="auto"/>
          </w:tcPr>
          <w:p w14:paraId="42AEA9CE" w14:textId="77777777" w:rsidR="00825882" w:rsidRPr="005D5F42" w:rsidRDefault="00825882" w:rsidP="009625AC">
            <w:pPr>
              <w:tabs>
                <w:tab w:val="center" w:pos="4680"/>
                <w:tab w:val="right" w:pos="9360"/>
              </w:tabs>
              <w:contextualSpacing/>
              <w:rPr>
                <w:b/>
                <w:sz w:val="22"/>
                <w:szCs w:val="22"/>
              </w:rPr>
            </w:pPr>
            <w:r w:rsidRPr="005D5F42">
              <w:rPr>
                <w:b/>
                <w:sz w:val="22"/>
                <w:szCs w:val="22"/>
              </w:rPr>
              <w:t>Cercetare fundamentală</w:t>
            </w:r>
          </w:p>
        </w:tc>
        <w:tc>
          <w:tcPr>
            <w:tcW w:w="7796" w:type="dxa"/>
            <w:shd w:val="clear" w:color="auto" w:fill="auto"/>
          </w:tcPr>
          <w:p w14:paraId="5C0F69B7" w14:textId="41D31BC2" w:rsidR="00825882" w:rsidRPr="005D5F42" w:rsidRDefault="00825882" w:rsidP="00D952CE">
            <w:pPr>
              <w:tabs>
                <w:tab w:val="center" w:pos="4680"/>
                <w:tab w:val="right" w:pos="9360"/>
              </w:tabs>
              <w:contextualSpacing/>
              <w:jc w:val="both"/>
              <w:rPr>
                <w:sz w:val="22"/>
                <w:szCs w:val="22"/>
                <w:lang w:val="it-IT"/>
              </w:rPr>
            </w:pPr>
            <w:r w:rsidRPr="005D5F42">
              <w:rPr>
                <w:snapToGrid w:val="0"/>
                <w:sz w:val="22"/>
                <w:szCs w:val="22"/>
                <w:lang w:val="it-IT"/>
              </w:rPr>
              <w:t>Activitatea desfăşurată, în principal, pentru a dobândi cunostinţe noi cu privire la fenomene şi procese, precum şi în vederea formulării şi verificării de ipoteze, modele conceptuale şi teorii.</w:t>
            </w:r>
          </w:p>
        </w:tc>
      </w:tr>
      <w:tr w:rsidR="00825882" w:rsidRPr="005D5F42" w14:paraId="59257B54" w14:textId="77777777" w:rsidTr="00825882">
        <w:tc>
          <w:tcPr>
            <w:tcW w:w="2235" w:type="dxa"/>
            <w:shd w:val="clear" w:color="auto" w:fill="auto"/>
          </w:tcPr>
          <w:p w14:paraId="776BA487" w14:textId="77777777" w:rsidR="00825882" w:rsidRPr="005D5F42" w:rsidRDefault="00825882" w:rsidP="009625AC">
            <w:pPr>
              <w:tabs>
                <w:tab w:val="center" w:pos="4680"/>
                <w:tab w:val="right" w:pos="9360"/>
              </w:tabs>
              <w:contextualSpacing/>
              <w:rPr>
                <w:b/>
                <w:sz w:val="22"/>
                <w:szCs w:val="22"/>
              </w:rPr>
            </w:pPr>
            <w:r w:rsidRPr="005D5F42">
              <w:rPr>
                <w:b/>
                <w:sz w:val="22"/>
                <w:szCs w:val="22"/>
              </w:rPr>
              <w:t>Cercetare aplicativă</w:t>
            </w:r>
          </w:p>
        </w:tc>
        <w:tc>
          <w:tcPr>
            <w:tcW w:w="7796" w:type="dxa"/>
            <w:shd w:val="clear" w:color="auto" w:fill="auto"/>
          </w:tcPr>
          <w:p w14:paraId="7D9F08E7" w14:textId="5ADCB5C5" w:rsidR="00825882" w:rsidRPr="005D5F42" w:rsidRDefault="00825882" w:rsidP="00D952CE">
            <w:pPr>
              <w:tabs>
                <w:tab w:val="center" w:pos="4680"/>
                <w:tab w:val="right" w:pos="9360"/>
              </w:tabs>
              <w:contextualSpacing/>
              <w:jc w:val="both"/>
              <w:rPr>
                <w:sz w:val="22"/>
                <w:szCs w:val="22"/>
                <w:lang w:val="es-ES"/>
              </w:rPr>
            </w:pPr>
            <w:r w:rsidRPr="005D5F42">
              <w:rPr>
                <w:snapToGrid w:val="0"/>
                <w:sz w:val="22"/>
                <w:szCs w:val="22"/>
                <w:lang w:val="es-ES"/>
              </w:rPr>
              <w:t>Activitatea destinată, în principal, utilizării cunoştinţelor ştiinţifice pentru perfecţionarea sau realizarea de noi produse, tehnologii şi servicii.</w:t>
            </w:r>
          </w:p>
        </w:tc>
      </w:tr>
      <w:tr w:rsidR="00825882" w:rsidRPr="005D5F42" w14:paraId="05207214" w14:textId="77777777" w:rsidTr="00825882">
        <w:tc>
          <w:tcPr>
            <w:tcW w:w="2235" w:type="dxa"/>
            <w:shd w:val="clear" w:color="auto" w:fill="auto"/>
          </w:tcPr>
          <w:p w14:paraId="0DF937A3" w14:textId="77777777" w:rsidR="00825882" w:rsidRPr="005D5F42" w:rsidRDefault="00825882" w:rsidP="009625AC">
            <w:pPr>
              <w:tabs>
                <w:tab w:val="center" w:pos="4680"/>
                <w:tab w:val="right" w:pos="9360"/>
              </w:tabs>
              <w:contextualSpacing/>
              <w:rPr>
                <w:b/>
                <w:sz w:val="22"/>
                <w:szCs w:val="22"/>
                <w:lang w:val="it-IT"/>
              </w:rPr>
            </w:pPr>
            <w:r w:rsidRPr="005D5F42">
              <w:rPr>
                <w:b/>
                <w:snapToGrid w:val="0"/>
                <w:sz w:val="22"/>
                <w:szCs w:val="22"/>
                <w:lang w:val="it-IT"/>
              </w:rPr>
              <w:t xml:space="preserve">Cheltuieli din P.I.B. cu activitatea de cercetare-dezvoltare </w:t>
            </w:r>
          </w:p>
        </w:tc>
        <w:tc>
          <w:tcPr>
            <w:tcW w:w="7796" w:type="dxa"/>
            <w:shd w:val="clear" w:color="auto" w:fill="auto"/>
          </w:tcPr>
          <w:p w14:paraId="77975EE5" w14:textId="1EB642E5" w:rsidR="00825882" w:rsidRPr="005D5F42" w:rsidRDefault="00825882" w:rsidP="00D952CE">
            <w:pPr>
              <w:tabs>
                <w:tab w:val="center" w:pos="4680"/>
                <w:tab w:val="right" w:pos="9360"/>
              </w:tabs>
              <w:contextualSpacing/>
              <w:jc w:val="both"/>
              <w:rPr>
                <w:sz w:val="22"/>
                <w:szCs w:val="22"/>
                <w:lang w:val="it-IT"/>
              </w:rPr>
            </w:pPr>
            <w:r w:rsidRPr="005D5F42">
              <w:rPr>
                <w:snapToGrid w:val="0"/>
                <w:sz w:val="22"/>
                <w:szCs w:val="22"/>
                <w:lang w:val="it-IT"/>
              </w:rPr>
              <w:t xml:space="preserve">Reprezintă cheltuiala totală </w:t>
            </w:r>
            <w:r w:rsidRPr="005D5F42">
              <w:rPr>
                <w:i/>
                <w:snapToGrid w:val="0"/>
                <w:sz w:val="22"/>
                <w:szCs w:val="22"/>
                <w:lang w:val="it-IT"/>
              </w:rPr>
              <w:t>intra-muros</w:t>
            </w:r>
            <w:r w:rsidRPr="005D5F42">
              <w:rPr>
                <w:snapToGrid w:val="0"/>
                <w:sz w:val="22"/>
                <w:szCs w:val="22"/>
                <w:lang w:val="it-IT"/>
              </w:rPr>
              <w:t xml:space="preserve"> aferentă lucrărilor de C-D executate pe teritoriul naţional într-o perioadă de timp dată raportată la P.I.B.. Acest tip de cheltuială ia în considerare acţiunile finanţate din străinătate</w:t>
            </w:r>
            <w:r w:rsidR="0047789A">
              <w:rPr>
                <w:snapToGrid w:val="0"/>
                <w:sz w:val="22"/>
                <w:szCs w:val="22"/>
                <w:lang w:val="it-IT"/>
              </w:rPr>
              <w:t>,</w:t>
            </w:r>
            <w:r w:rsidRPr="005D5F42">
              <w:rPr>
                <w:snapToGrid w:val="0"/>
                <w:sz w:val="22"/>
                <w:szCs w:val="22"/>
                <w:lang w:val="it-IT"/>
              </w:rPr>
              <w:t xml:space="preserve"> dar nu ţine cont de cheltuielile cu C-D efectuate în afara ţării. Reprezintă un indicator al comparaţiilor internaţionale în ceea ce priveşte sistemul C-D.</w:t>
            </w:r>
          </w:p>
        </w:tc>
      </w:tr>
      <w:tr w:rsidR="00825882" w:rsidRPr="005D5F42" w14:paraId="2063AFF5" w14:textId="77777777" w:rsidTr="00825882">
        <w:tc>
          <w:tcPr>
            <w:tcW w:w="2235" w:type="dxa"/>
            <w:shd w:val="clear" w:color="auto" w:fill="auto"/>
          </w:tcPr>
          <w:p w14:paraId="48C5188C" w14:textId="77777777" w:rsidR="00825882" w:rsidRPr="005D5F42" w:rsidRDefault="00825882" w:rsidP="009625AC">
            <w:pPr>
              <w:tabs>
                <w:tab w:val="center" w:pos="4680"/>
                <w:tab w:val="right" w:pos="9360"/>
              </w:tabs>
              <w:contextualSpacing/>
              <w:jc w:val="both"/>
              <w:rPr>
                <w:b/>
                <w:snapToGrid w:val="0"/>
                <w:sz w:val="22"/>
                <w:szCs w:val="22"/>
                <w:lang w:val="it-IT"/>
              </w:rPr>
            </w:pPr>
            <w:r w:rsidRPr="005D5F42">
              <w:rPr>
                <w:b/>
                <w:snapToGrid w:val="0"/>
                <w:sz w:val="22"/>
                <w:szCs w:val="22"/>
                <w:lang w:val="it-IT"/>
              </w:rPr>
              <w:t>Evaluare ex-ante</w:t>
            </w:r>
          </w:p>
        </w:tc>
        <w:tc>
          <w:tcPr>
            <w:tcW w:w="7796" w:type="dxa"/>
            <w:shd w:val="clear" w:color="auto" w:fill="auto"/>
          </w:tcPr>
          <w:p w14:paraId="072B3A2E" w14:textId="1982D091" w:rsidR="00825882" w:rsidRPr="005D5F42" w:rsidRDefault="00825882" w:rsidP="00D952CE">
            <w:pPr>
              <w:tabs>
                <w:tab w:val="center" w:pos="4680"/>
                <w:tab w:val="right" w:pos="9360"/>
              </w:tabs>
              <w:contextualSpacing/>
              <w:jc w:val="both"/>
              <w:rPr>
                <w:sz w:val="22"/>
                <w:szCs w:val="22"/>
                <w:lang w:val="it-IT"/>
              </w:rPr>
            </w:pPr>
            <w:r w:rsidRPr="005D5F42">
              <w:rPr>
                <w:sz w:val="22"/>
                <w:szCs w:val="22"/>
                <w:lang w:val="it-IT"/>
              </w:rPr>
              <w:t>Evaluare condusă înainte de punerea în operă (practică) a unei acţiuni; termen conex-apreciere prealabilă.</w:t>
            </w:r>
          </w:p>
        </w:tc>
      </w:tr>
      <w:tr w:rsidR="00825882" w:rsidRPr="005D5F42" w14:paraId="078C5760" w14:textId="77777777" w:rsidTr="00825882">
        <w:tc>
          <w:tcPr>
            <w:tcW w:w="2235" w:type="dxa"/>
            <w:shd w:val="clear" w:color="auto" w:fill="auto"/>
          </w:tcPr>
          <w:p w14:paraId="2B621B27" w14:textId="77777777" w:rsidR="00825882" w:rsidRPr="005D5F42" w:rsidRDefault="00825882" w:rsidP="009625AC">
            <w:pPr>
              <w:tabs>
                <w:tab w:val="center" w:pos="4680"/>
                <w:tab w:val="right" w:pos="9360"/>
              </w:tabs>
              <w:contextualSpacing/>
              <w:jc w:val="both"/>
              <w:rPr>
                <w:b/>
                <w:snapToGrid w:val="0"/>
                <w:sz w:val="22"/>
                <w:szCs w:val="22"/>
                <w:lang w:val="it-IT"/>
              </w:rPr>
            </w:pPr>
            <w:r w:rsidRPr="005D5F42">
              <w:rPr>
                <w:b/>
                <w:snapToGrid w:val="0"/>
                <w:sz w:val="22"/>
                <w:szCs w:val="22"/>
                <w:lang w:val="it-IT"/>
              </w:rPr>
              <w:t>Evaluare ex-post</w:t>
            </w:r>
          </w:p>
        </w:tc>
        <w:tc>
          <w:tcPr>
            <w:tcW w:w="7796" w:type="dxa"/>
            <w:shd w:val="clear" w:color="auto" w:fill="auto"/>
          </w:tcPr>
          <w:p w14:paraId="58992E26" w14:textId="4A87FD2D" w:rsidR="00825882" w:rsidRPr="005D5F42" w:rsidRDefault="00825882" w:rsidP="00D952CE">
            <w:pPr>
              <w:tabs>
                <w:tab w:val="center" w:pos="4680"/>
                <w:tab w:val="right" w:pos="9360"/>
              </w:tabs>
              <w:contextualSpacing/>
              <w:jc w:val="both"/>
              <w:rPr>
                <w:sz w:val="22"/>
                <w:szCs w:val="22"/>
                <w:lang w:val="it-IT"/>
              </w:rPr>
            </w:pPr>
            <w:r w:rsidRPr="005D5F42">
              <w:rPr>
                <w:sz w:val="22"/>
                <w:szCs w:val="22"/>
                <w:lang w:val="it-IT"/>
              </w:rPr>
              <w:t>Evaluarea unei acţiuni după terminarea acesteia. Remarcă: acest tip de evaluare poate fi realizată imediat după terminarea acţiunii sau la mult timp după aceea. Evaluarea ex-post are ca scop identificarea factorilor de succes sau de eşec, durabilitatea rezultatelor şi impactul acestora precum şi de a trage concluziile ce pot fi generalizate pentru alte acţiuni.</w:t>
            </w:r>
          </w:p>
        </w:tc>
      </w:tr>
      <w:tr w:rsidR="00825882" w:rsidRPr="005D5F42" w14:paraId="39934290" w14:textId="77777777" w:rsidTr="00825882">
        <w:tc>
          <w:tcPr>
            <w:tcW w:w="2235" w:type="dxa"/>
            <w:shd w:val="clear" w:color="auto" w:fill="auto"/>
          </w:tcPr>
          <w:p w14:paraId="2E00C31C" w14:textId="77777777" w:rsidR="00825882" w:rsidRPr="005D5F42" w:rsidRDefault="00825882" w:rsidP="009625AC">
            <w:pPr>
              <w:tabs>
                <w:tab w:val="center" w:pos="4680"/>
                <w:tab w:val="right" w:pos="9360"/>
              </w:tabs>
              <w:contextualSpacing/>
              <w:jc w:val="both"/>
              <w:rPr>
                <w:b/>
                <w:snapToGrid w:val="0"/>
                <w:sz w:val="22"/>
                <w:szCs w:val="22"/>
                <w:lang w:val="it-IT"/>
              </w:rPr>
            </w:pPr>
            <w:r w:rsidRPr="005D5F42">
              <w:rPr>
                <w:b/>
                <w:snapToGrid w:val="0"/>
                <w:sz w:val="22"/>
                <w:szCs w:val="22"/>
                <w:lang w:val="it-IT"/>
              </w:rPr>
              <w:t>Monitorizare</w:t>
            </w:r>
          </w:p>
        </w:tc>
        <w:tc>
          <w:tcPr>
            <w:tcW w:w="7796" w:type="dxa"/>
            <w:shd w:val="clear" w:color="auto" w:fill="auto"/>
          </w:tcPr>
          <w:p w14:paraId="22A546A1" w14:textId="5E089185" w:rsidR="00825882" w:rsidRPr="005D5F42" w:rsidRDefault="00825882" w:rsidP="00D952CE">
            <w:pPr>
              <w:tabs>
                <w:tab w:val="center" w:pos="4680"/>
                <w:tab w:val="right" w:pos="9360"/>
              </w:tabs>
              <w:contextualSpacing/>
              <w:jc w:val="both"/>
              <w:rPr>
                <w:sz w:val="22"/>
                <w:szCs w:val="22"/>
                <w:lang w:val="it-IT"/>
              </w:rPr>
            </w:pPr>
            <w:r w:rsidRPr="005D5F42">
              <w:rPr>
                <w:color w:val="000000"/>
                <w:sz w:val="22"/>
                <w:szCs w:val="22"/>
                <w:lang w:val="it-IT"/>
              </w:rPr>
              <w:t>Proces continuu de colectare sistematică de informaţii, conform indicatorilor aleşi, pentru a furniza administratorilor elemente asupra progreselor realizate, obiectivelor atinse şi a utilizării fondurilor alocate.</w:t>
            </w:r>
          </w:p>
        </w:tc>
      </w:tr>
      <w:tr w:rsidR="00825882" w:rsidRPr="005D5F42" w14:paraId="62C62AC0" w14:textId="77777777" w:rsidTr="00825882">
        <w:tc>
          <w:tcPr>
            <w:tcW w:w="2235" w:type="dxa"/>
            <w:shd w:val="clear" w:color="auto" w:fill="auto"/>
          </w:tcPr>
          <w:p w14:paraId="616D715E" w14:textId="77777777" w:rsidR="00825882" w:rsidRPr="005D5F42" w:rsidRDefault="00825882" w:rsidP="009625AC">
            <w:pPr>
              <w:tabs>
                <w:tab w:val="center" w:pos="4680"/>
                <w:tab w:val="right" w:pos="9360"/>
              </w:tabs>
              <w:contextualSpacing/>
              <w:jc w:val="both"/>
              <w:rPr>
                <w:b/>
                <w:snapToGrid w:val="0"/>
                <w:sz w:val="22"/>
                <w:szCs w:val="22"/>
                <w:lang w:val="it-IT"/>
              </w:rPr>
            </w:pPr>
            <w:r w:rsidRPr="005D5F42">
              <w:rPr>
                <w:b/>
                <w:snapToGrid w:val="0"/>
                <w:sz w:val="22"/>
                <w:szCs w:val="22"/>
                <w:lang w:val="it-IT"/>
              </w:rPr>
              <w:t>Impact</w:t>
            </w:r>
          </w:p>
        </w:tc>
        <w:tc>
          <w:tcPr>
            <w:tcW w:w="7796" w:type="dxa"/>
            <w:shd w:val="clear" w:color="auto" w:fill="auto"/>
          </w:tcPr>
          <w:p w14:paraId="3EA301EF" w14:textId="77777777" w:rsidR="00825882" w:rsidRPr="005D5F42" w:rsidRDefault="00825882" w:rsidP="009625AC">
            <w:pPr>
              <w:tabs>
                <w:tab w:val="center" w:pos="4680"/>
                <w:tab w:val="right" w:pos="9360"/>
              </w:tabs>
              <w:contextualSpacing/>
              <w:jc w:val="both"/>
              <w:rPr>
                <w:sz w:val="22"/>
                <w:szCs w:val="22"/>
                <w:lang w:val="it-IT"/>
              </w:rPr>
            </w:pPr>
            <w:r w:rsidRPr="005D5F42">
              <w:rPr>
                <w:i/>
                <w:sz w:val="22"/>
                <w:szCs w:val="22"/>
                <w:lang w:val="it-IT"/>
              </w:rPr>
              <w:t>Efect</w:t>
            </w:r>
            <w:r w:rsidRPr="005D5F42">
              <w:rPr>
                <w:sz w:val="22"/>
                <w:szCs w:val="22"/>
                <w:lang w:val="it-IT"/>
              </w:rPr>
              <w:t xml:space="preserve"> pe termen lung, pozitiv sau negativ, primar sau secundar, direct sau indirect, intenţionat sau nu. Se vorbeşte de un </w:t>
            </w:r>
            <w:r w:rsidRPr="005D5F42">
              <w:rPr>
                <w:i/>
                <w:sz w:val="22"/>
                <w:szCs w:val="22"/>
                <w:lang w:val="it-IT"/>
              </w:rPr>
              <w:t>impact în termenii dezvoltării instituţionale</w:t>
            </w:r>
            <w:r w:rsidRPr="005D5F42">
              <w:rPr>
                <w:sz w:val="22"/>
                <w:szCs w:val="22"/>
                <w:lang w:val="it-IT"/>
              </w:rPr>
              <w:t xml:space="preserve">, ce măsoară efectele unei </w:t>
            </w:r>
            <w:r w:rsidRPr="005D5F42">
              <w:rPr>
                <w:i/>
                <w:sz w:val="22"/>
                <w:szCs w:val="22"/>
                <w:lang w:val="it-IT"/>
              </w:rPr>
              <w:t>acţiuni de dezvoltare</w:t>
            </w:r>
            <w:r w:rsidRPr="005D5F42">
              <w:rPr>
                <w:sz w:val="22"/>
                <w:szCs w:val="22"/>
                <w:lang w:val="it-IT"/>
              </w:rPr>
              <w:t xml:space="preserve">, care afectează, mai mult sau mai puţin, capacitatea unei ţări sau a unei regiuni de a utiliza </w:t>
            </w:r>
            <w:r w:rsidRPr="005D5F42">
              <w:rPr>
                <w:i/>
                <w:sz w:val="22"/>
                <w:szCs w:val="22"/>
                <w:lang w:val="it-IT"/>
              </w:rPr>
              <w:t>resursele</w:t>
            </w:r>
            <w:r w:rsidRPr="005D5F42">
              <w:rPr>
                <w:sz w:val="22"/>
                <w:szCs w:val="22"/>
                <w:lang w:val="it-IT"/>
              </w:rPr>
              <w:t xml:space="preserve"> sale proprii (umane, financiare şi naturale), în maniera cea mai eficientă, echitabilă şi durabilă, ca de exemplu: </w:t>
            </w:r>
          </w:p>
          <w:p w14:paraId="0E8DFF0D" w14:textId="77777777" w:rsidR="00825882" w:rsidRPr="005D5F42" w:rsidRDefault="00825882" w:rsidP="00E774FC">
            <w:pPr>
              <w:numPr>
                <w:ilvl w:val="0"/>
                <w:numId w:val="73"/>
              </w:numPr>
              <w:contextualSpacing/>
              <w:jc w:val="both"/>
              <w:rPr>
                <w:sz w:val="22"/>
                <w:szCs w:val="22"/>
                <w:lang w:val="it-IT"/>
              </w:rPr>
            </w:pPr>
            <w:r w:rsidRPr="005D5F42">
              <w:rPr>
                <w:sz w:val="22"/>
                <w:szCs w:val="22"/>
                <w:lang w:val="it-IT"/>
              </w:rPr>
              <w:t xml:space="preserve">mecanisme instituţionale mai bine definite, mai stabile, transparente şi efectiv aplicate în manieră previzibilă, şi/sau </w:t>
            </w:r>
          </w:p>
          <w:p w14:paraId="1F3581ED" w14:textId="09C383EC" w:rsidR="00825882" w:rsidRPr="005D5F42" w:rsidRDefault="00825882" w:rsidP="00E774FC">
            <w:pPr>
              <w:numPr>
                <w:ilvl w:val="0"/>
                <w:numId w:val="73"/>
              </w:numPr>
              <w:contextualSpacing/>
              <w:jc w:val="both"/>
              <w:rPr>
                <w:sz w:val="22"/>
                <w:szCs w:val="22"/>
              </w:rPr>
            </w:pPr>
            <w:r w:rsidRPr="005D5F42">
              <w:rPr>
                <w:sz w:val="22"/>
                <w:szCs w:val="22"/>
              </w:rPr>
              <w:t>schimbări instituţionale, ajustate în funcţie de obiectivele şi capacităţile instituţiilor respective).</w:t>
            </w:r>
          </w:p>
        </w:tc>
      </w:tr>
      <w:tr w:rsidR="00825882" w:rsidRPr="005D5F42" w14:paraId="2D84367E" w14:textId="77777777" w:rsidTr="00825882">
        <w:tc>
          <w:tcPr>
            <w:tcW w:w="2235" w:type="dxa"/>
            <w:shd w:val="clear" w:color="auto" w:fill="auto"/>
          </w:tcPr>
          <w:p w14:paraId="6762F6CB" w14:textId="48ADB3C7" w:rsidR="00825882" w:rsidRPr="005D5F42" w:rsidRDefault="00825882" w:rsidP="009625AC">
            <w:pPr>
              <w:tabs>
                <w:tab w:val="center" w:pos="4680"/>
                <w:tab w:val="right" w:pos="9360"/>
              </w:tabs>
              <w:contextualSpacing/>
              <w:jc w:val="both"/>
              <w:rPr>
                <w:b/>
                <w:snapToGrid w:val="0"/>
                <w:sz w:val="22"/>
                <w:szCs w:val="22"/>
                <w:lang w:val="it-IT"/>
              </w:rPr>
            </w:pPr>
            <w:r w:rsidRPr="005D5F42">
              <w:rPr>
                <w:b/>
                <w:snapToGrid w:val="0"/>
                <w:sz w:val="22"/>
                <w:szCs w:val="22"/>
                <w:lang w:val="it-IT"/>
              </w:rPr>
              <w:lastRenderedPageBreak/>
              <w:t>Specializare Inteligenta</w:t>
            </w:r>
          </w:p>
        </w:tc>
        <w:tc>
          <w:tcPr>
            <w:tcW w:w="7796" w:type="dxa"/>
            <w:shd w:val="clear" w:color="auto" w:fill="auto"/>
          </w:tcPr>
          <w:p w14:paraId="5AA2AAED" w14:textId="77777777" w:rsidR="00825882" w:rsidRPr="005D5F42" w:rsidRDefault="00825882" w:rsidP="00825882">
            <w:pPr>
              <w:tabs>
                <w:tab w:val="center" w:pos="4680"/>
                <w:tab w:val="right" w:pos="9360"/>
              </w:tabs>
              <w:contextualSpacing/>
              <w:jc w:val="both"/>
              <w:rPr>
                <w:sz w:val="22"/>
                <w:szCs w:val="22"/>
                <w:lang w:val="it-IT"/>
              </w:rPr>
            </w:pPr>
            <w:r w:rsidRPr="005D5F42">
              <w:rPr>
                <w:sz w:val="22"/>
                <w:szCs w:val="22"/>
                <w:lang w:val="it-IT"/>
              </w:rPr>
              <w:t xml:space="preserve">Procesul de transformare economica bazat pe identificarea domeniilor in care o regiune poate beneficia din specializarea inovarii si cercetarii. </w:t>
            </w:r>
          </w:p>
        </w:tc>
      </w:tr>
      <w:tr w:rsidR="00825882" w:rsidRPr="005D5F42" w14:paraId="33292BB4" w14:textId="77777777" w:rsidTr="00825882">
        <w:tc>
          <w:tcPr>
            <w:tcW w:w="2235" w:type="dxa"/>
            <w:shd w:val="clear" w:color="auto" w:fill="auto"/>
          </w:tcPr>
          <w:p w14:paraId="442B44EF" w14:textId="4AD6B3F5" w:rsidR="00825882" w:rsidRPr="005D5F42" w:rsidRDefault="00825882" w:rsidP="009625AC">
            <w:pPr>
              <w:tabs>
                <w:tab w:val="center" w:pos="4680"/>
                <w:tab w:val="right" w:pos="9360"/>
              </w:tabs>
              <w:contextualSpacing/>
              <w:jc w:val="both"/>
              <w:rPr>
                <w:b/>
                <w:snapToGrid w:val="0"/>
                <w:sz w:val="22"/>
                <w:szCs w:val="22"/>
                <w:lang w:val="it-IT"/>
              </w:rPr>
            </w:pPr>
            <w:r w:rsidRPr="005D5F42">
              <w:rPr>
                <w:b/>
                <w:snapToGrid w:val="0"/>
                <w:sz w:val="22"/>
                <w:szCs w:val="22"/>
                <w:lang w:val="it-IT"/>
              </w:rPr>
              <w:t>RIS3</w:t>
            </w:r>
          </w:p>
        </w:tc>
        <w:tc>
          <w:tcPr>
            <w:tcW w:w="7796" w:type="dxa"/>
            <w:shd w:val="clear" w:color="auto" w:fill="auto"/>
          </w:tcPr>
          <w:p w14:paraId="663FA851" w14:textId="2CA897BA" w:rsidR="00825882" w:rsidRPr="005D5F42" w:rsidRDefault="00825882" w:rsidP="00D952CE">
            <w:pPr>
              <w:tabs>
                <w:tab w:val="center" w:pos="4680"/>
                <w:tab w:val="right" w:pos="9360"/>
              </w:tabs>
              <w:contextualSpacing/>
              <w:jc w:val="both"/>
              <w:rPr>
                <w:sz w:val="22"/>
                <w:szCs w:val="22"/>
                <w:lang w:val="it-IT"/>
              </w:rPr>
            </w:pPr>
            <w:r w:rsidRPr="005D5F42">
              <w:rPr>
                <w:sz w:val="22"/>
                <w:szCs w:val="22"/>
                <w:lang w:val="it-IT"/>
              </w:rPr>
              <w:t>Strategia regionala de inovare prin specializare inteligenta.</w:t>
            </w:r>
          </w:p>
        </w:tc>
      </w:tr>
      <w:tr w:rsidR="00825882" w:rsidRPr="005D5F42" w14:paraId="58BF8B82" w14:textId="77777777" w:rsidTr="00825882">
        <w:tc>
          <w:tcPr>
            <w:tcW w:w="2235" w:type="dxa"/>
            <w:shd w:val="clear" w:color="auto" w:fill="auto"/>
          </w:tcPr>
          <w:p w14:paraId="4D7E7108" w14:textId="29C28F9A" w:rsidR="00825882" w:rsidRPr="005D5F42" w:rsidRDefault="00825882" w:rsidP="009625AC">
            <w:pPr>
              <w:tabs>
                <w:tab w:val="center" w:pos="4680"/>
                <w:tab w:val="right" w:pos="9360"/>
              </w:tabs>
              <w:contextualSpacing/>
              <w:jc w:val="both"/>
              <w:rPr>
                <w:b/>
                <w:snapToGrid w:val="0"/>
                <w:sz w:val="22"/>
                <w:szCs w:val="22"/>
                <w:lang w:val="it-IT"/>
              </w:rPr>
            </w:pPr>
            <w:r w:rsidRPr="005D5F42">
              <w:rPr>
                <w:b/>
                <w:snapToGrid w:val="0"/>
                <w:sz w:val="22"/>
                <w:szCs w:val="22"/>
                <w:lang w:val="it-IT"/>
              </w:rPr>
              <w:t>Consortiul Regional de Inovare</w:t>
            </w:r>
          </w:p>
        </w:tc>
        <w:tc>
          <w:tcPr>
            <w:tcW w:w="7796" w:type="dxa"/>
            <w:shd w:val="clear" w:color="auto" w:fill="auto"/>
          </w:tcPr>
          <w:p w14:paraId="05102DF4" w14:textId="5AD18DBD" w:rsidR="00825882" w:rsidRPr="005D5F42" w:rsidRDefault="00825882" w:rsidP="00D952CE">
            <w:pPr>
              <w:tabs>
                <w:tab w:val="center" w:pos="4680"/>
                <w:tab w:val="right" w:pos="9360"/>
              </w:tabs>
              <w:contextualSpacing/>
              <w:jc w:val="both"/>
              <w:rPr>
                <w:sz w:val="22"/>
                <w:szCs w:val="22"/>
                <w:lang w:val="it-IT"/>
              </w:rPr>
            </w:pPr>
            <w:r w:rsidRPr="005D5F42">
              <w:rPr>
                <w:sz w:val="22"/>
                <w:szCs w:val="22"/>
                <w:lang w:val="it-IT"/>
              </w:rPr>
              <w:t>Structură consultativă, fără personalitate juridică, coordonata de către ADR, formata din reprezentanti ai mediului academic, de cercetare, intreprinderi inovative, autoritati publice si societatea civila, cu rol în avizarea si monitorizarea RIS3 Nord-Est, avizarea documentului cadru regional elaborat pentru programarea finanțării din Axa 1- Promovarea transferului tehnologic, Programul Operational Regional(POR) 2014-2020,  avizarea portofoliului de proiecte prioritare ale RIS3 Nord-Est, analiza și prioretizarea proiectelor destinate structurilor de inovare și transfer tehnologic, conform Axa 1, POR 2014-2020.</w:t>
            </w:r>
          </w:p>
        </w:tc>
      </w:tr>
      <w:tr w:rsidR="00825882" w:rsidRPr="005D5F42" w14:paraId="1A14F27B" w14:textId="77777777" w:rsidTr="00825882">
        <w:tc>
          <w:tcPr>
            <w:tcW w:w="2235" w:type="dxa"/>
            <w:shd w:val="clear" w:color="auto" w:fill="auto"/>
          </w:tcPr>
          <w:p w14:paraId="4757D7F6" w14:textId="77777777" w:rsidR="00825882" w:rsidRPr="005D5F42" w:rsidRDefault="00825882" w:rsidP="009625AC">
            <w:pPr>
              <w:tabs>
                <w:tab w:val="center" w:pos="4680"/>
                <w:tab w:val="right" w:pos="9360"/>
              </w:tabs>
              <w:contextualSpacing/>
              <w:jc w:val="both"/>
              <w:rPr>
                <w:b/>
                <w:snapToGrid w:val="0"/>
                <w:sz w:val="22"/>
                <w:szCs w:val="22"/>
                <w:lang w:val="it-IT"/>
              </w:rPr>
            </w:pPr>
            <w:r w:rsidRPr="005D5F42">
              <w:rPr>
                <w:b/>
                <w:snapToGrid w:val="0"/>
                <w:sz w:val="22"/>
                <w:szCs w:val="22"/>
                <w:lang w:val="it-IT"/>
              </w:rPr>
              <w:t>Comisia Consultativa Academica</w:t>
            </w:r>
          </w:p>
        </w:tc>
        <w:tc>
          <w:tcPr>
            <w:tcW w:w="7796" w:type="dxa"/>
            <w:shd w:val="clear" w:color="auto" w:fill="auto"/>
          </w:tcPr>
          <w:p w14:paraId="25571D8A" w14:textId="34377D54" w:rsidR="00825882" w:rsidRPr="005D5F42" w:rsidRDefault="00825882" w:rsidP="00D952CE">
            <w:pPr>
              <w:tabs>
                <w:tab w:val="center" w:pos="4680"/>
                <w:tab w:val="right" w:pos="9360"/>
              </w:tabs>
              <w:contextualSpacing/>
              <w:jc w:val="both"/>
              <w:rPr>
                <w:b/>
                <w:snapToGrid w:val="0"/>
                <w:sz w:val="22"/>
                <w:szCs w:val="22"/>
                <w:lang w:val="it-IT"/>
              </w:rPr>
            </w:pPr>
            <w:r w:rsidRPr="005D5F42">
              <w:rPr>
                <w:sz w:val="22"/>
                <w:szCs w:val="22"/>
                <w:lang w:val="it-IT"/>
              </w:rPr>
              <w:t>Structura consultativa, fara personalitate juridica, formata din reprezentanti ai mediului academic regional al carui rol principal este sa sprijine ADR in definirea, revizuirea si evaluarea RIS3.</w:t>
            </w:r>
            <w:r w:rsidRPr="005D5F42">
              <w:rPr>
                <w:b/>
                <w:snapToGrid w:val="0"/>
                <w:sz w:val="22"/>
                <w:szCs w:val="22"/>
                <w:lang w:val="it-IT"/>
              </w:rPr>
              <w:t xml:space="preserve">  </w:t>
            </w:r>
          </w:p>
        </w:tc>
      </w:tr>
      <w:tr w:rsidR="003A20F7" w:rsidRPr="005D5F42" w14:paraId="0F71F1A1" w14:textId="77777777" w:rsidTr="00825882">
        <w:tc>
          <w:tcPr>
            <w:tcW w:w="2235" w:type="dxa"/>
            <w:shd w:val="clear" w:color="auto" w:fill="auto"/>
          </w:tcPr>
          <w:p w14:paraId="457DCB0F" w14:textId="214F6769" w:rsidR="003A20F7" w:rsidRPr="005D5F42" w:rsidRDefault="003A20F7" w:rsidP="009625AC">
            <w:pPr>
              <w:tabs>
                <w:tab w:val="center" w:pos="4680"/>
                <w:tab w:val="right" w:pos="9360"/>
              </w:tabs>
              <w:contextualSpacing/>
              <w:jc w:val="both"/>
              <w:rPr>
                <w:b/>
                <w:snapToGrid w:val="0"/>
                <w:sz w:val="22"/>
                <w:szCs w:val="22"/>
                <w:lang w:val="it-IT"/>
              </w:rPr>
            </w:pPr>
            <w:r w:rsidRPr="005D5F42">
              <w:rPr>
                <w:b/>
                <w:snapToGrid w:val="0"/>
                <w:sz w:val="22"/>
                <w:szCs w:val="22"/>
                <w:lang w:val="it-IT"/>
              </w:rPr>
              <w:t>Inovarea sociala</w:t>
            </w:r>
          </w:p>
        </w:tc>
        <w:tc>
          <w:tcPr>
            <w:tcW w:w="7796" w:type="dxa"/>
            <w:shd w:val="clear" w:color="auto" w:fill="auto"/>
          </w:tcPr>
          <w:p w14:paraId="05E3CE67" w14:textId="3BE700DB" w:rsidR="003A20F7" w:rsidRPr="005D5F42" w:rsidRDefault="003A20F7" w:rsidP="004E449A">
            <w:pPr>
              <w:tabs>
                <w:tab w:val="center" w:pos="4680"/>
                <w:tab w:val="right" w:pos="9360"/>
              </w:tabs>
              <w:contextualSpacing/>
              <w:jc w:val="both"/>
              <w:rPr>
                <w:sz w:val="22"/>
                <w:szCs w:val="22"/>
                <w:lang w:val="it-IT"/>
              </w:rPr>
            </w:pPr>
            <w:r w:rsidRPr="005D5F42">
              <w:rPr>
                <w:sz w:val="22"/>
                <w:szCs w:val="22"/>
                <w:lang w:val="it-IT"/>
              </w:rPr>
              <w:t>Inovarea socială presupune dezvoltarea de idei, servicii și modele prin care pot fi mai bine abordate provocările sociale, cu participarea actorilor publici și privați, inclusiv a societății civile, cu scopul îmbunătățirii activitatilor economice</w:t>
            </w:r>
            <w:r w:rsidR="004E449A" w:rsidRPr="005D5F42">
              <w:rPr>
                <w:sz w:val="22"/>
                <w:szCs w:val="22"/>
                <w:lang w:val="it-IT"/>
              </w:rPr>
              <w:t xml:space="preserve"> si sociale.</w:t>
            </w:r>
            <w:r w:rsidRPr="005D5F42">
              <w:rPr>
                <w:sz w:val="22"/>
                <w:szCs w:val="22"/>
                <w:lang w:val="it-IT"/>
              </w:rPr>
              <w:t xml:space="preserve"> </w:t>
            </w:r>
          </w:p>
        </w:tc>
      </w:tr>
    </w:tbl>
    <w:p w14:paraId="30A706C4" w14:textId="77777777" w:rsidR="00825882" w:rsidRPr="005D5F42" w:rsidRDefault="00825882" w:rsidP="00825882">
      <w:pPr>
        <w:pStyle w:val="Heading1"/>
        <w:spacing w:before="0" w:beforeAutospacing="0" w:after="0" w:afterAutospacing="0"/>
        <w:rPr>
          <w:rFonts w:asciiTheme="minorHAnsi" w:hAnsiTheme="minorHAnsi"/>
          <w:sz w:val="22"/>
          <w:szCs w:val="22"/>
        </w:rPr>
      </w:pPr>
      <w:bookmarkStart w:id="2" w:name="_Toc374365599"/>
      <w:bookmarkStart w:id="3" w:name="_Toc374365790"/>
      <w:bookmarkStart w:id="4" w:name="_Toc374366151"/>
      <w:bookmarkStart w:id="5" w:name="_Toc374519503"/>
      <w:bookmarkStart w:id="6" w:name="_Toc374522713"/>
      <w:bookmarkStart w:id="7" w:name="_Toc471463782"/>
    </w:p>
    <w:p w14:paraId="12BB5BE2" w14:textId="63269E97" w:rsidR="00825882" w:rsidRPr="005D5F42" w:rsidRDefault="00825882" w:rsidP="00825882">
      <w:pPr>
        <w:pStyle w:val="Heading1"/>
        <w:spacing w:before="0" w:beforeAutospacing="0" w:after="0" w:afterAutospacing="0"/>
        <w:rPr>
          <w:rFonts w:asciiTheme="minorHAnsi" w:hAnsiTheme="minorHAnsi"/>
          <w:sz w:val="22"/>
          <w:szCs w:val="22"/>
        </w:rPr>
      </w:pPr>
      <w:bookmarkStart w:id="8" w:name="_Toc476569825"/>
      <w:r w:rsidRPr="005D5F42">
        <w:rPr>
          <w:rFonts w:asciiTheme="minorHAnsi" w:hAnsiTheme="minorHAnsi"/>
          <w:sz w:val="22"/>
          <w:szCs w:val="22"/>
        </w:rPr>
        <w:t>Lista abrevierilor</w:t>
      </w:r>
      <w:bookmarkEnd w:id="2"/>
      <w:bookmarkEnd w:id="3"/>
      <w:bookmarkEnd w:id="4"/>
      <w:bookmarkEnd w:id="5"/>
      <w:bookmarkEnd w:id="6"/>
      <w:bookmarkEnd w:id="7"/>
      <w:bookmarkEnd w:id="8"/>
    </w:p>
    <w:tbl>
      <w:tblPr>
        <w:tblW w:w="9867" w:type="dxa"/>
        <w:tblLook w:val="01E0" w:firstRow="1" w:lastRow="1" w:firstColumn="1" w:lastColumn="1" w:noHBand="0" w:noVBand="0"/>
      </w:tblPr>
      <w:tblGrid>
        <w:gridCol w:w="2178"/>
        <w:gridCol w:w="7689"/>
      </w:tblGrid>
      <w:tr w:rsidR="00825882" w:rsidRPr="005D5F42" w14:paraId="22FD289B" w14:textId="77777777" w:rsidTr="009625AC">
        <w:tc>
          <w:tcPr>
            <w:tcW w:w="2178" w:type="dxa"/>
            <w:shd w:val="clear" w:color="auto" w:fill="auto"/>
          </w:tcPr>
          <w:p w14:paraId="38C095F0" w14:textId="77777777" w:rsidR="00825882" w:rsidRPr="005D5F42" w:rsidRDefault="00825882" w:rsidP="009625AC">
            <w:pPr>
              <w:tabs>
                <w:tab w:val="center" w:pos="4680"/>
                <w:tab w:val="right" w:pos="9360"/>
              </w:tabs>
              <w:contextualSpacing/>
              <w:rPr>
                <w:b/>
                <w:sz w:val="22"/>
                <w:szCs w:val="22"/>
              </w:rPr>
            </w:pPr>
            <w:r w:rsidRPr="005D5F42">
              <w:rPr>
                <w:b/>
                <w:sz w:val="22"/>
                <w:szCs w:val="22"/>
              </w:rPr>
              <w:t>ERA</w:t>
            </w:r>
          </w:p>
        </w:tc>
        <w:tc>
          <w:tcPr>
            <w:tcW w:w="7689" w:type="dxa"/>
            <w:shd w:val="clear" w:color="auto" w:fill="auto"/>
          </w:tcPr>
          <w:p w14:paraId="4F44F1CD" w14:textId="77777777" w:rsidR="00825882" w:rsidRPr="005D5F42" w:rsidRDefault="00825882" w:rsidP="009625AC">
            <w:pPr>
              <w:tabs>
                <w:tab w:val="center" w:pos="4680"/>
                <w:tab w:val="right" w:pos="9360"/>
              </w:tabs>
              <w:contextualSpacing/>
              <w:rPr>
                <w:sz w:val="22"/>
                <w:szCs w:val="22"/>
              </w:rPr>
            </w:pPr>
            <w:r w:rsidRPr="005D5F42">
              <w:rPr>
                <w:sz w:val="22"/>
                <w:szCs w:val="22"/>
              </w:rPr>
              <w:t>Aria Europeană a Cercetării</w:t>
            </w:r>
          </w:p>
        </w:tc>
      </w:tr>
      <w:tr w:rsidR="00825882" w:rsidRPr="005D5F42" w14:paraId="6D7C314E" w14:textId="77777777" w:rsidTr="009625AC">
        <w:tc>
          <w:tcPr>
            <w:tcW w:w="2178" w:type="dxa"/>
            <w:shd w:val="clear" w:color="auto" w:fill="auto"/>
          </w:tcPr>
          <w:p w14:paraId="650B81B2" w14:textId="77777777" w:rsidR="00825882" w:rsidRPr="005D5F42" w:rsidRDefault="00825882" w:rsidP="009625AC">
            <w:pPr>
              <w:tabs>
                <w:tab w:val="center" w:pos="4680"/>
                <w:tab w:val="right" w:pos="9360"/>
              </w:tabs>
              <w:contextualSpacing/>
              <w:rPr>
                <w:b/>
                <w:sz w:val="22"/>
                <w:szCs w:val="22"/>
              </w:rPr>
            </w:pPr>
            <w:r w:rsidRPr="005D5F42">
              <w:rPr>
                <w:b/>
                <w:sz w:val="22"/>
                <w:szCs w:val="22"/>
              </w:rPr>
              <w:t>IMM</w:t>
            </w:r>
          </w:p>
        </w:tc>
        <w:tc>
          <w:tcPr>
            <w:tcW w:w="7689" w:type="dxa"/>
            <w:shd w:val="clear" w:color="auto" w:fill="auto"/>
          </w:tcPr>
          <w:p w14:paraId="057B7D22" w14:textId="77777777" w:rsidR="00825882" w:rsidRPr="005D5F42" w:rsidRDefault="00825882" w:rsidP="009625AC">
            <w:pPr>
              <w:tabs>
                <w:tab w:val="center" w:pos="4680"/>
                <w:tab w:val="right" w:pos="9360"/>
              </w:tabs>
              <w:contextualSpacing/>
              <w:rPr>
                <w:sz w:val="22"/>
                <w:szCs w:val="22"/>
              </w:rPr>
            </w:pPr>
            <w:r w:rsidRPr="005D5F42">
              <w:rPr>
                <w:sz w:val="22"/>
                <w:szCs w:val="22"/>
              </w:rPr>
              <w:t>Întreprinderi mici şi mijlocii</w:t>
            </w:r>
          </w:p>
        </w:tc>
      </w:tr>
      <w:tr w:rsidR="00825882" w:rsidRPr="005D5F42" w14:paraId="629C0A14" w14:textId="77777777" w:rsidTr="009625AC">
        <w:tc>
          <w:tcPr>
            <w:tcW w:w="2178" w:type="dxa"/>
            <w:shd w:val="clear" w:color="auto" w:fill="auto"/>
          </w:tcPr>
          <w:p w14:paraId="507C60C4" w14:textId="77777777" w:rsidR="00825882" w:rsidRPr="005D5F42" w:rsidRDefault="00825882" w:rsidP="009625AC">
            <w:pPr>
              <w:tabs>
                <w:tab w:val="center" w:pos="4680"/>
                <w:tab w:val="right" w:pos="9360"/>
              </w:tabs>
              <w:contextualSpacing/>
              <w:rPr>
                <w:b/>
                <w:sz w:val="22"/>
                <w:szCs w:val="22"/>
              </w:rPr>
            </w:pPr>
            <w:r w:rsidRPr="005D5F42">
              <w:rPr>
                <w:b/>
                <w:sz w:val="22"/>
                <w:szCs w:val="22"/>
              </w:rPr>
              <w:t>CE</w:t>
            </w:r>
          </w:p>
        </w:tc>
        <w:tc>
          <w:tcPr>
            <w:tcW w:w="7689" w:type="dxa"/>
            <w:shd w:val="clear" w:color="auto" w:fill="auto"/>
          </w:tcPr>
          <w:p w14:paraId="4E991A8A" w14:textId="77777777" w:rsidR="00825882" w:rsidRPr="005D5F42" w:rsidRDefault="00825882" w:rsidP="009625AC">
            <w:pPr>
              <w:tabs>
                <w:tab w:val="center" w:pos="4680"/>
                <w:tab w:val="right" w:pos="9360"/>
              </w:tabs>
              <w:contextualSpacing/>
              <w:rPr>
                <w:sz w:val="22"/>
                <w:szCs w:val="22"/>
              </w:rPr>
            </w:pPr>
            <w:r w:rsidRPr="005D5F42">
              <w:rPr>
                <w:sz w:val="22"/>
                <w:szCs w:val="22"/>
              </w:rPr>
              <w:t>Comisia Europeană</w:t>
            </w:r>
          </w:p>
        </w:tc>
      </w:tr>
      <w:tr w:rsidR="00825882" w:rsidRPr="005D5F42" w14:paraId="17D60110" w14:textId="77777777" w:rsidTr="009625AC">
        <w:tc>
          <w:tcPr>
            <w:tcW w:w="2178" w:type="dxa"/>
            <w:shd w:val="clear" w:color="auto" w:fill="auto"/>
          </w:tcPr>
          <w:p w14:paraId="173B9B54" w14:textId="77777777" w:rsidR="00825882" w:rsidRPr="005D5F42" w:rsidRDefault="00825882" w:rsidP="009625AC">
            <w:pPr>
              <w:tabs>
                <w:tab w:val="center" w:pos="4680"/>
                <w:tab w:val="right" w:pos="9360"/>
              </w:tabs>
              <w:contextualSpacing/>
              <w:rPr>
                <w:b/>
                <w:sz w:val="22"/>
                <w:szCs w:val="22"/>
              </w:rPr>
            </w:pPr>
            <w:r w:rsidRPr="005D5F42">
              <w:rPr>
                <w:b/>
                <w:sz w:val="22"/>
                <w:szCs w:val="22"/>
              </w:rPr>
              <w:t>JRC</w:t>
            </w:r>
          </w:p>
        </w:tc>
        <w:tc>
          <w:tcPr>
            <w:tcW w:w="7689" w:type="dxa"/>
            <w:shd w:val="clear" w:color="auto" w:fill="auto"/>
          </w:tcPr>
          <w:p w14:paraId="64C294DE" w14:textId="77777777" w:rsidR="00825882" w:rsidRPr="005D5F42" w:rsidRDefault="00825882" w:rsidP="009625AC">
            <w:pPr>
              <w:tabs>
                <w:tab w:val="center" w:pos="4680"/>
                <w:tab w:val="right" w:pos="9360"/>
              </w:tabs>
              <w:contextualSpacing/>
              <w:rPr>
                <w:sz w:val="22"/>
                <w:szCs w:val="22"/>
              </w:rPr>
            </w:pPr>
            <w:r w:rsidRPr="005D5F42">
              <w:rPr>
                <w:sz w:val="22"/>
                <w:szCs w:val="22"/>
              </w:rPr>
              <w:t>Joint Research Center - Centrul Comun de Cercetare al DG Regio</w:t>
            </w:r>
          </w:p>
        </w:tc>
      </w:tr>
      <w:tr w:rsidR="00825882" w:rsidRPr="005D5F42" w14:paraId="30F322C6" w14:textId="77777777" w:rsidTr="009625AC">
        <w:tc>
          <w:tcPr>
            <w:tcW w:w="2178" w:type="dxa"/>
            <w:shd w:val="clear" w:color="auto" w:fill="auto"/>
          </w:tcPr>
          <w:p w14:paraId="07F37252" w14:textId="77777777" w:rsidR="00825882" w:rsidRPr="005D5F42" w:rsidRDefault="00825882" w:rsidP="009625AC">
            <w:pPr>
              <w:tabs>
                <w:tab w:val="center" w:pos="4680"/>
                <w:tab w:val="right" w:pos="9360"/>
              </w:tabs>
              <w:contextualSpacing/>
              <w:rPr>
                <w:b/>
                <w:sz w:val="22"/>
                <w:szCs w:val="22"/>
              </w:rPr>
            </w:pPr>
            <w:r w:rsidRPr="005D5F42">
              <w:rPr>
                <w:b/>
                <w:sz w:val="22"/>
                <w:szCs w:val="22"/>
              </w:rPr>
              <w:t>TIC</w:t>
            </w:r>
          </w:p>
        </w:tc>
        <w:tc>
          <w:tcPr>
            <w:tcW w:w="7689" w:type="dxa"/>
            <w:shd w:val="clear" w:color="auto" w:fill="auto"/>
          </w:tcPr>
          <w:p w14:paraId="21756D69" w14:textId="77777777" w:rsidR="00825882" w:rsidRPr="005D5F42" w:rsidRDefault="00825882" w:rsidP="009625AC">
            <w:pPr>
              <w:tabs>
                <w:tab w:val="center" w:pos="4680"/>
                <w:tab w:val="right" w:pos="9360"/>
              </w:tabs>
              <w:contextualSpacing/>
              <w:rPr>
                <w:sz w:val="22"/>
                <w:szCs w:val="22"/>
              </w:rPr>
            </w:pPr>
            <w:r w:rsidRPr="005D5F42">
              <w:rPr>
                <w:sz w:val="22"/>
                <w:szCs w:val="22"/>
              </w:rPr>
              <w:t>Tehnologia informaţiei şi comunicaţiilor</w:t>
            </w:r>
          </w:p>
        </w:tc>
      </w:tr>
      <w:tr w:rsidR="00825882" w:rsidRPr="005D5F42" w14:paraId="37BEF59F" w14:textId="77777777" w:rsidTr="009625AC">
        <w:tc>
          <w:tcPr>
            <w:tcW w:w="2178" w:type="dxa"/>
            <w:shd w:val="clear" w:color="auto" w:fill="auto"/>
          </w:tcPr>
          <w:p w14:paraId="7A89C04C" w14:textId="77777777" w:rsidR="00825882" w:rsidRPr="005D5F42" w:rsidRDefault="00825882" w:rsidP="009625AC">
            <w:pPr>
              <w:tabs>
                <w:tab w:val="center" w:pos="4680"/>
                <w:tab w:val="right" w:pos="9360"/>
              </w:tabs>
              <w:contextualSpacing/>
              <w:rPr>
                <w:b/>
                <w:sz w:val="22"/>
                <w:szCs w:val="22"/>
              </w:rPr>
            </w:pPr>
            <w:r w:rsidRPr="005D5F42">
              <w:rPr>
                <w:b/>
                <w:sz w:val="22"/>
                <w:szCs w:val="22"/>
              </w:rPr>
              <w:t>PIB</w:t>
            </w:r>
          </w:p>
        </w:tc>
        <w:tc>
          <w:tcPr>
            <w:tcW w:w="7689" w:type="dxa"/>
            <w:shd w:val="clear" w:color="auto" w:fill="auto"/>
          </w:tcPr>
          <w:p w14:paraId="11A3108F" w14:textId="77777777" w:rsidR="00825882" w:rsidRPr="005D5F42" w:rsidRDefault="00825882" w:rsidP="009625AC">
            <w:pPr>
              <w:tabs>
                <w:tab w:val="center" w:pos="4680"/>
                <w:tab w:val="right" w:pos="9360"/>
              </w:tabs>
              <w:contextualSpacing/>
              <w:rPr>
                <w:sz w:val="22"/>
                <w:szCs w:val="22"/>
              </w:rPr>
            </w:pPr>
            <w:r w:rsidRPr="005D5F42">
              <w:rPr>
                <w:sz w:val="22"/>
                <w:szCs w:val="22"/>
              </w:rPr>
              <w:t>Produs Intern Brut</w:t>
            </w:r>
          </w:p>
        </w:tc>
      </w:tr>
      <w:tr w:rsidR="00825882" w:rsidRPr="005D5F42" w14:paraId="6B0DA615" w14:textId="77777777" w:rsidTr="009625AC">
        <w:tc>
          <w:tcPr>
            <w:tcW w:w="2178" w:type="dxa"/>
            <w:shd w:val="clear" w:color="auto" w:fill="auto"/>
          </w:tcPr>
          <w:p w14:paraId="33E1AD07" w14:textId="77777777" w:rsidR="00825882" w:rsidRPr="005D5F42" w:rsidRDefault="00825882" w:rsidP="009625AC">
            <w:pPr>
              <w:tabs>
                <w:tab w:val="center" w:pos="4680"/>
                <w:tab w:val="right" w:pos="9360"/>
              </w:tabs>
              <w:contextualSpacing/>
              <w:rPr>
                <w:b/>
                <w:sz w:val="22"/>
                <w:szCs w:val="22"/>
              </w:rPr>
            </w:pPr>
            <w:r w:rsidRPr="005D5F42">
              <w:rPr>
                <w:b/>
                <w:sz w:val="22"/>
                <w:szCs w:val="22"/>
              </w:rPr>
              <w:t>ADR</w:t>
            </w:r>
          </w:p>
        </w:tc>
        <w:tc>
          <w:tcPr>
            <w:tcW w:w="7689" w:type="dxa"/>
            <w:shd w:val="clear" w:color="auto" w:fill="auto"/>
          </w:tcPr>
          <w:p w14:paraId="73B7BE55" w14:textId="77777777" w:rsidR="00825882" w:rsidRPr="005D5F42" w:rsidRDefault="00825882" w:rsidP="009625AC">
            <w:pPr>
              <w:tabs>
                <w:tab w:val="center" w:pos="4680"/>
                <w:tab w:val="right" w:pos="9360"/>
              </w:tabs>
              <w:contextualSpacing/>
              <w:rPr>
                <w:sz w:val="22"/>
                <w:szCs w:val="22"/>
              </w:rPr>
            </w:pPr>
            <w:r w:rsidRPr="005D5F42">
              <w:rPr>
                <w:sz w:val="22"/>
                <w:szCs w:val="22"/>
              </w:rPr>
              <w:t>Agenţia de Dezvoltare Regională</w:t>
            </w:r>
          </w:p>
        </w:tc>
      </w:tr>
      <w:tr w:rsidR="00825882" w:rsidRPr="005D5F42" w14:paraId="77CF1468" w14:textId="77777777" w:rsidTr="009625AC">
        <w:tc>
          <w:tcPr>
            <w:tcW w:w="2178" w:type="dxa"/>
            <w:shd w:val="clear" w:color="auto" w:fill="auto"/>
          </w:tcPr>
          <w:p w14:paraId="4FF4B889" w14:textId="77777777" w:rsidR="00825882" w:rsidRDefault="00825882" w:rsidP="009625AC">
            <w:pPr>
              <w:tabs>
                <w:tab w:val="center" w:pos="4680"/>
                <w:tab w:val="right" w:pos="9360"/>
              </w:tabs>
              <w:contextualSpacing/>
              <w:rPr>
                <w:b/>
                <w:sz w:val="22"/>
                <w:szCs w:val="22"/>
              </w:rPr>
            </w:pPr>
            <w:r w:rsidRPr="005D5F42">
              <w:rPr>
                <w:b/>
                <w:sz w:val="22"/>
                <w:szCs w:val="22"/>
              </w:rPr>
              <w:t>TVET</w:t>
            </w:r>
          </w:p>
          <w:p w14:paraId="05A9605B" w14:textId="7A584A9D" w:rsidR="0047789A" w:rsidRPr="005D5F42" w:rsidRDefault="0047789A" w:rsidP="009625AC">
            <w:pPr>
              <w:tabs>
                <w:tab w:val="center" w:pos="4680"/>
                <w:tab w:val="right" w:pos="9360"/>
              </w:tabs>
              <w:contextualSpacing/>
              <w:rPr>
                <w:b/>
                <w:sz w:val="22"/>
                <w:szCs w:val="22"/>
              </w:rPr>
            </w:pPr>
            <w:r>
              <w:rPr>
                <w:b/>
                <w:sz w:val="22"/>
                <w:szCs w:val="22"/>
              </w:rPr>
              <w:t>EIS</w:t>
            </w:r>
          </w:p>
        </w:tc>
        <w:tc>
          <w:tcPr>
            <w:tcW w:w="7689" w:type="dxa"/>
            <w:shd w:val="clear" w:color="auto" w:fill="auto"/>
          </w:tcPr>
          <w:p w14:paraId="62167BBA" w14:textId="77777777" w:rsidR="00825882" w:rsidRDefault="00825882" w:rsidP="009625AC">
            <w:pPr>
              <w:tabs>
                <w:tab w:val="center" w:pos="4680"/>
                <w:tab w:val="right" w:pos="9360"/>
              </w:tabs>
              <w:contextualSpacing/>
              <w:rPr>
                <w:sz w:val="22"/>
                <w:szCs w:val="22"/>
              </w:rPr>
            </w:pPr>
            <w:r w:rsidRPr="005D5F42">
              <w:rPr>
                <w:sz w:val="22"/>
                <w:szCs w:val="22"/>
              </w:rPr>
              <w:t xml:space="preserve">Învăţământ profesional şi </w:t>
            </w:r>
            <w:r w:rsidR="00A92C48" w:rsidRPr="005D5F42">
              <w:rPr>
                <w:sz w:val="22"/>
                <w:szCs w:val="22"/>
              </w:rPr>
              <w:t>ethnic</w:t>
            </w:r>
          </w:p>
          <w:p w14:paraId="4DE225C0" w14:textId="3E466365" w:rsidR="0047789A" w:rsidRPr="005D5F42" w:rsidRDefault="0047789A" w:rsidP="0047789A">
            <w:pPr>
              <w:tabs>
                <w:tab w:val="center" w:pos="4680"/>
                <w:tab w:val="right" w:pos="9360"/>
              </w:tabs>
              <w:contextualSpacing/>
              <w:rPr>
                <w:sz w:val="22"/>
                <w:szCs w:val="22"/>
              </w:rPr>
            </w:pPr>
            <w:r>
              <w:rPr>
                <w:sz w:val="22"/>
                <w:szCs w:val="22"/>
              </w:rPr>
              <w:t>Entitate de Invatamant Superior</w:t>
            </w:r>
          </w:p>
        </w:tc>
      </w:tr>
      <w:tr w:rsidR="00825882" w:rsidRPr="005D5F42" w14:paraId="5ADA60C3" w14:textId="77777777" w:rsidTr="009625AC">
        <w:tc>
          <w:tcPr>
            <w:tcW w:w="2178" w:type="dxa"/>
            <w:shd w:val="clear" w:color="auto" w:fill="auto"/>
          </w:tcPr>
          <w:p w14:paraId="5E4EDBEE" w14:textId="77777777" w:rsidR="00825882" w:rsidRPr="005D5F42" w:rsidRDefault="00825882" w:rsidP="009625AC">
            <w:pPr>
              <w:tabs>
                <w:tab w:val="center" w:pos="4680"/>
                <w:tab w:val="right" w:pos="9360"/>
              </w:tabs>
              <w:contextualSpacing/>
              <w:rPr>
                <w:b/>
                <w:sz w:val="22"/>
                <w:szCs w:val="22"/>
              </w:rPr>
            </w:pPr>
            <w:r w:rsidRPr="005D5F42">
              <w:rPr>
                <w:b/>
                <w:sz w:val="22"/>
                <w:szCs w:val="22"/>
              </w:rPr>
              <w:t>ARIES</w:t>
            </w:r>
          </w:p>
        </w:tc>
        <w:tc>
          <w:tcPr>
            <w:tcW w:w="7689" w:type="dxa"/>
            <w:shd w:val="clear" w:color="auto" w:fill="auto"/>
          </w:tcPr>
          <w:p w14:paraId="125826EF" w14:textId="77777777" w:rsidR="00825882" w:rsidRPr="005D5F42" w:rsidRDefault="00825882" w:rsidP="009625AC">
            <w:pPr>
              <w:tabs>
                <w:tab w:val="center" w:pos="4680"/>
                <w:tab w:val="right" w:pos="9360"/>
              </w:tabs>
              <w:contextualSpacing/>
              <w:rPr>
                <w:sz w:val="22"/>
                <w:szCs w:val="22"/>
              </w:rPr>
            </w:pPr>
            <w:r w:rsidRPr="005D5F42">
              <w:rPr>
                <w:sz w:val="22"/>
                <w:szCs w:val="22"/>
              </w:rPr>
              <w:t>Asociaţia Română pentru Industrie Electronică şi Software</w:t>
            </w:r>
          </w:p>
        </w:tc>
      </w:tr>
      <w:tr w:rsidR="00825882" w:rsidRPr="005D5F42" w14:paraId="1ABC763E" w14:textId="77777777" w:rsidTr="009625AC">
        <w:tc>
          <w:tcPr>
            <w:tcW w:w="2178" w:type="dxa"/>
            <w:shd w:val="clear" w:color="auto" w:fill="auto"/>
          </w:tcPr>
          <w:p w14:paraId="06BEECB0" w14:textId="77777777" w:rsidR="00825882" w:rsidRPr="005D5F42" w:rsidRDefault="00825882" w:rsidP="009625AC">
            <w:pPr>
              <w:tabs>
                <w:tab w:val="center" w:pos="4680"/>
                <w:tab w:val="right" w:pos="9360"/>
              </w:tabs>
              <w:contextualSpacing/>
              <w:rPr>
                <w:b/>
                <w:sz w:val="22"/>
                <w:szCs w:val="22"/>
              </w:rPr>
            </w:pPr>
            <w:r w:rsidRPr="005D5F42">
              <w:rPr>
                <w:b/>
                <w:sz w:val="22"/>
                <w:szCs w:val="22"/>
              </w:rPr>
              <w:t>ANIS</w:t>
            </w:r>
          </w:p>
        </w:tc>
        <w:tc>
          <w:tcPr>
            <w:tcW w:w="7689" w:type="dxa"/>
            <w:shd w:val="clear" w:color="auto" w:fill="auto"/>
          </w:tcPr>
          <w:p w14:paraId="658AD93A" w14:textId="77777777" w:rsidR="00825882" w:rsidRPr="005D5F42" w:rsidRDefault="00825882" w:rsidP="009625AC">
            <w:pPr>
              <w:tabs>
                <w:tab w:val="center" w:pos="4680"/>
                <w:tab w:val="right" w:pos="9360"/>
              </w:tabs>
              <w:contextualSpacing/>
              <w:rPr>
                <w:sz w:val="22"/>
                <w:szCs w:val="22"/>
                <w:lang w:val="it-IT"/>
              </w:rPr>
            </w:pPr>
            <w:r w:rsidRPr="005D5F42">
              <w:rPr>
                <w:sz w:val="22"/>
                <w:szCs w:val="22"/>
                <w:lang w:val="it-IT"/>
              </w:rPr>
              <w:t>Asociaţia Patronală a Industriei de Software şi Servicii</w:t>
            </w:r>
          </w:p>
        </w:tc>
      </w:tr>
      <w:tr w:rsidR="00825882" w:rsidRPr="005D5F42" w14:paraId="56A97F93" w14:textId="77777777" w:rsidTr="009625AC">
        <w:tc>
          <w:tcPr>
            <w:tcW w:w="2178" w:type="dxa"/>
            <w:shd w:val="clear" w:color="auto" w:fill="auto"/>
          </w:tcPr>
          <w:p w14:paraId="4B10D8C7" w14:textId="77777777" w:rsidR="00825882" w:rsidRPr="005D5F42" w:rsidRDefault="00825882" w:rsidP="009625AC">
            <w:pPr>
              <w:tabs>
                <w:tab w:val="center" w:pos="4680"/>
                <w:tab w:val="right" w:pos="9360"/>
              </w:tabs>
              <w:contextualSpacing/>
              <w:rPr>
                <w:b/>
                <w:sz w:val="22"/>
                <w:szCs w:val="22"/>
              </w:rPr>
            </w:pPr>
            <w:r w:rsidRPr="005D5F42">
              <w:rPr>
                <w:b/>
                <w:sz w:val="22"/>
                <w:szCs w:val="22"/>
              </w:rPr>
              <w:t>APL</w:t>
            </w:r>
          </w:p>
        </w:tc>
        <w:tc>
          <w:tcPr>
            <w:tcW w:w="7689" w:type="dxa"/>
            <w:shd w:val="clear" w:color="auto" w:fill="auto"/>
          </w:tcPr>
          <w:p w14:paraId="6059233B" w14:textId="77777777" w:rsidR="00825882" w:rsidRPr="005D5F42" w:rsidRDefault="00825882" w:rsidP="009625AC">
            <w:pPr>
              <w:tabs>
                <w:tab w:val="center" w:pos="4680"/>
                <w:tab w:val="right" w:pos="9360"/>
              </w:tabs>
              <w:contextualSpacing/>
              <w:rPr>
                <w:sz w:val="22"/>
                <w:szCs w:val="22"/>
              </w:rPr>
            </w:pPr>
            <w:r w:rsidRPr="005D5F42">
              <w:rPr>
                <w:sz w:val="22"/>
                <w:szCs w:val="22"/>
              </w:rPr>
              <w:t>Administraţie Publică Locală</w:t>
            </w:r>
          </w:p>
        </w:tc>
      </w:tr>
      <w:tr w:rsidR="00825882" w:rsidRPr="005D5F42" w14:paraId="1C5A6408" w14:textId="77777777" w:rsidTr="009625AC">
        <w:tc>
          <w:tcPr>
            <w:tcW w:w="2178" w:type="dxa"/>
            <w:shd w:val="clear" w:color="auto" w:fill="auto"/>
          </w:tcPr>
          <w:p w14:paraId="3F900EE2" w14:textId="77777777" w:rsidR="00825882" w:rsidRPr="005D5F42" w:rsidRDefault="00825882" w:rsidP="009625AC">
            <w:pPr>
              <w:tabs>
                <w:tab w:val="center" w:pos="4680"/>
                <w:tab w:val="right" w:pos="9360"/>
              </w:tabs>
              <w:contextualSpacing/>
              <w:rPr>
                <w:b/>
                <w:sz w:val="22"/>
                <w:szCs w:val="22"/>
              </w:rPr>
            </w:pPr>
            <w:r w:rsidRPr="005D5F42">
              <w:rPr>
                <w:b/>
                <w:sz w:val="22"/>
                <w:szCs w:val="22"/>
              </w:rPr>
              <w:t>PPS</w:t>
            </w:r>
          </w:p>
        </w:tc>
        <w:tc>
          <w:tcPr>
            <w:tcW w:w="7689" w:type="dxa"/>
            <w:shd w:val="clear" w:color="auto" w:fill="auto"/>
          </w:tcPr>
          <w:p w14:paraId="1497BDD5" w14:textId="77777777" w:rsidR="00825882" w:rsidRPr="005D5F42" w:rsidRDefault="00825882" w:rsidP="009625AC">
            <w:pPr>
              <w:tabs>
                <w:tab w:val="center" w:pos="4680"/>
                <w:tab w:val="right" w:pos="9360"/>
              </w:tabs>
              <w:contextualSpacing/>
              <w:rPr>
                <w:sz w:val="22"/>
                <w:szCs w:val="22"/>
              </w:rPr>
            </w:pPr>
            <w:r w:rsidRPr="005D5F42">
              <w:rPr>
                <w:sz w:val="22"/>
                <w:szCs w:val="22"/>
              </w:rPr>
              <w:t>Purchasing Power Standard</w:t>
            </w:r>
          </w:p>
        </w:tc>
      </w:tr>
      <w:tr w:rsidR="00825882" w:rsidRPr="005D5F42" w14:paraId="41AA871E" w14:textId="77777777" w:rsidTr="009625AC">
        <w:tc>
          <w:tcPr>
            <w:tcW w:w="2178" w:type="dxa"/>
            <w:shd w:val="clear" w:color="auto" w:fill="auto"/>
          </w:tcPr>
          <w:p w14:paraId="52BC3D9A" w14:textId="77777777" w:rsidR="00825882" w:rsidRPr="005D5F42" w:rsidRDefault="00825882" w:rsidP="009625AC">
            <w:pPr>
              <w:tabs>
                <w:tab w:val="center" w:pos="4680"/>
                <w:tab w:val="right" w:pos="9360"/>
              </w:tabs>
              <w:contextualSpacing/>
              <w:rPr>
                <w:b/>
                <w:sz w:val="22"/>
                <w:szCs w:val="22"/>
              </w:rPr>
            </w:pPr>
            <w:r w:rsidRPr="005D5F42">
              <w:rPr>
                <w:b/>
                <w:sz w:val="22"/>
                <w:szCs w:val="22"/>
              </w:rPr>
              <w:t>CIF</w:t>
            </w:r>
          </w:p>
        </w:tc>
        <w:tc>
          <w:tcPr>
            <w:tcW w:w="7689" w:type="dxa"/>
            <w:shd w:val="clear" w:color="auto" w:fill="auto"/>
          </w:tcPr>
          <w:p w14:paraId="1A942DB7" w14:textId="77777777" w:rsidR="00825882" w:rsidRPr="005D5F42" w:rsidRDefault="00825882" w:rsidP="009625AC">
            <w:pPr>
              <w:tabs>
                <w:tab w:val="center" w:pos="4680"/>
                <w:tab w:val="right" w:pos="9360"/>
              </w:tabs>
              <w:contextualSpacing/>
              <w:rPr>
                <w:sz w:val="22"/>
                <w:szCs w:val="22"/>
              </w:rPr>
            </w:pPr>
            <w:r w:rsidRPr="005D5F42">
              <w:rPr>
                <w:sz w:val="22"/>
                <w:szCs w:val="22"/>
              </w:rPr>
              <w:t>Cost, Insurance and Freight</w:t>
            </w:r>
          </w:p>
        </w:tc>
      </w:tr>
      <w:tr w:rsidR="00825882" w:rsidRPr="005D5F42" w14:paraId="6A4736B5" w14:textId="77777777" w:rsidTr="009625AC">
        <w:tc>
          <w:tcPr>
            <w:tcW w:w="2178" w:type="dxa"/>
            <w:shd w:val="clear" w:color="auto" w:fill="auto"/>
          </w:tcPr>
          <w:p w14:paraId="460E683C" w14:textId="77777777" w:rsidR="00825882" w:rsidRPr="005D5F42" w:rsidRDefault="00825882" w:rsidP="009625AC">
            <w:pPr>
              <w:tabs>
                <w:tab w:val="center" w:pos="4680"/>
                <w:tab w:val="right" w:pos="9360"/>
              </w:tabs>
              <w:contextualSpacing/>
              <w:rPr>
                <w:b/>
                <w:sz w:val="22"/>
                <w:szCs w:val="22"/>
              </w:rPr>
            </w:pPr>
            <w:r w:rsidRPr="005D5F42">
              <w:rPr>
                <w:b/>
                <w:sz w:val="22"/>
                <w:szCs w:val="22"/>
              </w:rPr>
              <w:t>FOB</w:t>
            </w:r>
          </w:p>
        </w:tc>
        <w:tc>
          <w:tcPr>
            <w:tcW w:w="7689" w:type="dxa"/>
            <w:shd w:val="clear" w:color="auto" w:fill="auto"/>
          </w:tcPr>
          <w:p w14:paraId="31C19393" w14:textId="77777777" w:rsidR="00825882" w:rsidRPr="005D5F42" w:rsidRDefault="00825882" w:rsidP="009625AC">
            <w:pPr>
              <w:tabs>
                <w:tab w:val="center" w:pos="4680"/>
                <w:tab w:val="right" w:pos="9360"/>
              </w:tabs>
              <w:contextualSpacing/>
              <w:rPr>
                <w:sz w:val="22"/>
                <w:szCs w:val="22"/>
              </w:rPr>
            </w:pPr>
            <w:r w:rsidRPr="005D5F42">
              <w:rPr>
                <w:sz w:val="22"/>
                <w:szCs w:val="22"/>
              </w:rPr>
              <w:t>Free on Board</w:t>
            </w:r>
          </w:p>
        </w:tc>
      </w:tr>
      <w:tr w:rsidR="00825882" w:rsidRPr="005D5F42" w14:paraId="095AC55E" w14:textId="77777777" w:rsidTr="009625AC">
        <w:trPr>
          <w:trHeight w:val="333"/>
        </w:trPr>
        <w:tc>
          <w:tcPr>
            <w:tcW w:w="2178" w:type="dxa"/>
            <w:shd w:val="clear" w:color="auto" w:fill="auto"/>
          </w:tcPr>
          <w:p w14:paraId="490AA275" w14:textId="77777777" w:rsidR="00825882" w:rsidRPr="005D5F42" w:rsidRDefault="00825882" w:rsidP="009625AC">
            <w:pPr>
              <w:tabs>
                <w:tab w:val="center" w:pos="4680"/>
                <w:tab w:val="right" w:pos="9360"/>
              </w:tabs>
              <w:contextualSpacing/>
              <w:rPr>
                <w:b/>
                <w:sz w:val="22"/>
                <w:szCs w:val="22"/>
              </w:rPr>
            </w:pPr>
            <w:r w:rsidRPr="005D5F42">
              <w:rPr>
                <w:b/>
                <w:sz w:val="22"/>
                <w:szCs w:val="22"/>
              </w:rPr>
              <w:t>ISD</w:t>
            </w:r>
          </w:p>
        </w:tc>
        <w:tc>
          <w:tcPr>
            <w:tcW w:w="7689" w:type="dxa"/>
            <w:shd w:val="clear" w:color="auto" w:fill="auto"/>
          </w:tcPr>
          <w:p w14:paraId="38074124" w14:textId="77777777" w:rsidR="00825882" w:rsidRPr="005D5F42" w:rsidRDefault="00825882" w:rsidP="009625AC">
            <w:pPr>
              <w:tabs>
                <w:tab w:val="center" w:pos="4680"/>
                <w:tab w:val="right" w:pos="9360"/>
              </w:tabs>
              <w:contextualSpacing/>
              <w:rPr>
                <w:sz w:val="22"/>
                <w:szCs w:val="22"/>
              </w:rPr>
            </w:pPr>
            <w:r w:rsidRPr="005D5F42">
              <w:rPr>
                <w:sz w:val="22"/>
                <w:szCs w:val="22"/>
              </w:rPr>
              <w:t>Investiţii Străine Directe</w:t>
            </w:r>
          </w:p>
        </w:tc>
      </w:tr>
      <w:tr w:rsidR="00825882" w:rsidRPr="005D5F42" w14:paraId="47D3455B" w14:textId="77777777" w:rsidTr="009625AC">
        <w:tc>
          <w:tcPr>
            <w:tcW w:w="2178" w:type="dxa"/>
            <w:shd w:val="clear" w:color="auto" w:fill="auto"/>
          </w:tcPr>
          <w:p w14:paraId="7A525EF7" w14:textId="77777777" w:rsidR="00825882" w:rsidRPr="005D5F42" w:rsidRDefault="00825882" w:rsidP="009625AC">
            <w:pPr>
              <w:jc w:val="both"/>
              <w:rPr>
                <w:b/>
                <w:sz w:val="22"/>
                <w:szCs w:val="22"/>
                <w:lang w:val="fr-FR"/>
              </w:rPr>
            </w:pPr>
            <w:r w:rsidRPr="005D5F42">
              <w:rPr>
                <w:b/>
                <w:sz w:val="22"/>
                <w:szCs w:val="22"/>
                <w:lang w:val="fr-FR"/>
              </w:rPr>
              <w:t xml:space="preserve">RIS3 Nord-Est       </w:t>
            </w:r>
          </w:p>
          <w:p w14:paraId="4512364C" w14:textId="77777777" w:rsidR="00825882" w:rsidRPr="005D5F42" w:rsidRDefault="00825882" w:rsidP="009625AC">
            <w:pPr>
              <w:jc w:val="both"/>
              <w:rPr>
                <w:b/>
                <w:sz w:val="22"/>
                <w:szCs w:val="22"/>
                <w:lang w:val="fr-FR"/>
              </w:rPr>
            </w:pPr>
            <w:r w:rsidRPr="005D5F42">
              <w:rPr>
                <w:b/>
                <w:sz w:val="22"/>
                <w:szCs w:val="22"/>
                <w:lang w:val="fr-FR"/>
              </w:rPr>
              <w:t xml:space="preserve">CRI       </w:t>
            </w:r>
          </w:p>
          <w:p w14:paraId="713A479A" w14:textId="77777777" w:rsidR="00D952CE" w:rsidRPr="005D5F42" w:rsidRDefault="00825882" w:rsidP="009625AC">
            <w:pPr>
              <w:jc w:val="both"/>
              <w:rPr>
                <w:b/>
                <w:sz w:val="22"/>
                <w:szCs w:val="22"/>
                <w:lang w:val="fr-FR"/>
              </w:rPr>
            </w:pPr>
            <w:r w:rsidRPr="005D5F42">
              <w:rPr>
                <w:b/>
                <w:sz w:val="22"/>
                <w:szCs w:val="22"/>
                <w:lang w:val="fr-FR"/>
              </w:rPr>
              <w:t xml:space="preserve">CCA          </w:t>
            </w:r>
          </w:p>
          <w:p w14:paraId="66B9D228" w14:textId="7660858A" w:rsidR="00825882" w:rsidRPr="005D5F42" w:rsidRDefault="00D952CE" w:rsidP="009625AC">
            <w:pPr>
              <w:jc w:val="both"/>
              <w:rPr>
                <w:b/>
                <w:sz w:val="22"/>
                <w:szCs w:val="22"/>
                <w:lang w:val="fr-FR"/>
              </w:rPr>
            </w:pPr>
            <w:r w:rsidRPr="005D5F42">
              <w:rPr>
                <w:b/>
                <w:sz w:val="22"/>
                <w:szCs w:val="22"/>
                <w:lang w:val="fr-FR"/>
              </w:rPr>
              <w:t>C</w:t>
            </w:r>
            <w:r w:rsidR="00825882" w:rsidRPr="005D5F42">
              <w:rPr>
                <w:b/>
                <w:sz w:val="22"/>
                <w:szCs w:val="22"/>
                <w:lang w:val="fr-FR"/>
              </w:rPr>
              <w:t xml:space="preserve">DR Nord-Est      </w:t>
            </w:r>
          </w:p>
          <w:p w14:paraId="01C02C7D" w14:textId="77777777" w:rsidR="00825882" w:rsidRPr="005D5F42" w:rsidRDefault="00825882" w:rsidP="009625AC">
            <w:pPr>
              <w:jc w:val="both"/>
              <w:rPr>
                <w:b/>
                <w:sz w:val="22"/>
                <w:szCs w:val="22"/>
                <w:lang w:val="fr-FR"/>
              </w:rPr>
            </w:pPr>
            <w:r w:rsidRPr="005D5F42">
              <w:rPr>
                <w:b/>
                <w:sz w:val="22"/>
                <w:szCs w:val="22"/>
                <w:lang w:val="fr-FR"/>
              </w:rPr>
              <w:t xml:space="preserve">MDRAP                  </w:t>
            </w:r>
          </w:p>
          <w:p w14:paraId="447776BA" w14:textId="77777777" w:rsidR="00825882" w:rsidRPr="005D5F42" w:rsidRDefault="00825882" w:rsidP="009625AC">
            <w:pPr>
              <w:jc w:val="both"/>
              <w:rPr>
                <w:b/>
                <w:sz w:val="22"/>
                <w:szCs w:val="22"/>
                <w:lang w:val="fr-FR"/>
              </w:rPr>
            </w:pPr>
            <w:r w:rsidRPr="005D5F42">
              <w:rPr>
                <w:b/>
                <w:sz w:val="22"/>
                <w:szCs w:val="22"/>
                <w:lang w:val="fr-FR"/>
              </w:rPr>
              <w:t xml:space="preserve">POR 2014-2020     </w:t>
            </w:r>
          </w:p>
          <w:p w14:paraId="361283B5" w14:textId="77777777" w:rsidR="00825882" w:rsidRPr="005D5F42" w:rsidRDefault="00825882" w:rsidP="009625AC">
            <w:pPr>
              <w:jc w:val="both"/>
              <w:rPr>
                <w:b/>
                <w:sz w:val="22"/>
                <w:szCs w:val="22"/>
                <w:lang w:val="fr-FR"/>
              </w:rPr>
            </w:pPr>
            <w:r w:rsidRPr="005D5F42">
              <w:rPr>
                <w:b/>
                <w:sz w:val="22"/>
                <w:szCs w:val="22"/>
                <w:lang w:val="fr-FR"/>
              </w:rPr>
              <w:t xml:space="preserve">ADR Nord-Est        </w:t>
            </w:r>
          </w:p>
          <w:p w14:paraId="7F5381D4" w14:textId="77777777" w:rsidR="00825882" w:rsidRPr="005D5F42" w:rsidRDefault="00825882" w:rsidP="009625AC">
            <w:pPr>
              <w:jc w:val="both"/>
              <w:rPr>
                <w:sz w:val="22"/>
                <w:szCs w:val="22"/>
                <w:lang w:val="fr-FR"/>
              </w:rPr>
            </w:pPr>
            <w:r w:rsidRPr="005D5F42">
              <w:rPr>
                <w:b/>
                <w:sz w:val="22"/>
                <w:szCs w:val="22"/>
                <w:lang w:val="fr-FR"/>
              </w:rPr>
              <w:t>OIPOR</w:t>
            </w:r>
            <w:r w:rsidRPr="005D5F42">
              <w:rPr>
                <w:sz w:val="22"/>
                <w:szCs w:val="22"/>
                <w:lang w:val="fr-FR"/>
              </w:rPr>
              <w:t xml:space="preserve">                   </w:t>
            </w:r>
          </w:p>
          <w:p w14:paraId="41A8A25E" w14:textId="77777777" w:rsidR="00825882" w:rsidRPr="005D5F42" w:rsidRDefault="00825882" w:rsidP="009625AC">
            <w:pPr>
              <w:tabs>
                <w:tab w:val="center" w:pos="4680"/>
                <w:tab w:val="right" w:pos="9360"/>
              </w:tabs>
              <w:contextualSpacing/>
              <w:rPr>
                <w:b/>
                <w:sz w:val="22"/>
                <w:szCs w:val="22"/>
                <w:lang w:val="fr-FR"/>
              </w:rPr>
            </w:pPr>
          </w:p>
        </w:tc>
        <w:tc>
          <w:tcPr>
            <w:tcW w:w="7689" w:type="dxa"/>
            <w:shd w:val="clear" w:color="auto" w:fill="auto"/>
          </w:tcPr>
          <w:p w14:paraId="7D69CFD4" w14:textId="77777777" w:rsidR="00825882" w:rsidRPr="005D5F42" w:rsidRDefault="00825882" w:rsidP="009625AC">
            <w:pPr>
              <w:ind w:left="-228" w:firstLine="222"/>
              <w:jc w:val="both"/>
              <w:rPr>
                <w:sz w:val="22"/>
                <w:szCs w:val="22"/>
                <w:lang w:val="it-IT"/>
              </w:rPr>
            </w:pPr>
            <w:r w:rsidRPr="005D5F42">
              <w:rPr>
                <w:sz w:val="22"/>
                <w:szCs w:val="22"/>
                <w:lang w:val="it-IT"/>
              </w:rPr>
              <w:t xml:space="preserve">Strategia de Specializare Inteligenta a Regiunii Nord-Est </w:t>
            </w:r>
          </w:p>
          <w:p w14:paraId="5F56F67E" w14:textId="77777777" w:rsidR="00825882" w:rsidRPr="005D5F42" w:rsidRDefault="00825882" w:rsidP="009625AC">
            <w:pPr>
              <w:jc w:val="both"/>
              <w:rPr>
                <w:sz w:val="22"/>
                <w:szCs w:val="22"/>
                <w:lang w:val="it-IT"/>
              </w:rPr>
            </w:pPr>
            <w:r w:rsidRPr="005D5F42">
              <w:rPr>
                <w:sz w:val="22"/>
                <w:szCs w:val="22"/>
                <w:lang w:val="it-IT"/>
              </w:rPr>
              <w:t xml:space="preserve">Consortiul Regional de Inovare            </w:t>
            </w:r>
          </w:p>
          <w:p w14:paraId="263B30FE" w14:textId="7049BE44" w:rsidR="00825882" w:rsidRPr="005D5F42" w:rsidRDefault="00825882" w:rsidP="009625AC">
            <w:pPr>
              <w:tabs>
                <w:tab w:val="center" w:pos="4680"/>
                <w:tab w:val="right" w:pos="9360"/>
              </w:tabs>
              <w:contextualSpacing/>
              <w:rPr>
                <w:sz w:val="22"/>
                <w:szCs w:val="22"/>
                <w:lang w:val="it-IT"/>
              </w:rPr>
            </w:pPr>
            <w:r w:rsidRPr="005D5F42">
              <w:rPr>
                <w:sz w:val="22"/>
                <w:szCs w:val="22"/>
                <w:lang w:val="it-IT"/>
              </w:rPr>
              <w:t xml:space="preserve">Comisia Consultativa Academica                      </w:t>
            </w:r>
            <w:r w:rsidR="00D952CE" w:rsidRPr="005D5F42">
              <w:rPr>
                <w:sz w:val="22"/>
                <w:szCs w:val="22"/>
                <w:lang w:val="it-IT"/>
              </w:rPr>
              <w:t xml:space="preserve">                 </w:t>
            </w:r>
            <w:r w:rsidRPr="005D5F42">
              <w:rPr>
                <w:sz w:val="22"/>
                <w:szCs w:val="22"/>
                <w:lang w:val="it-IT"/>
              </w:rPr>
              <w:t xml:space="preserve">                                            Consiliul pentru Dezvoltare Regionala Nord-Est      </w:t>
            </w:r>
            <w:r w:rsidR="00D952CE" w:rsidRPr="005D5F42">
              <w:rPr>
                <w:sz w:val="22"/>
                <w:szCs w:val="22"/>
                <w:lang w:val="it-IT"/>
              </w:rPr>
              <w:t xml:space="preserve">   </w:t>
            </w:r>
            <w:r w:rsidRPr="005D5F42">
              <w:rPr>
                <w:sz w:val="22"/>
                <w:szCs w:val="22"/>
                <w:lang w:val="it-IT"/>
              </w:rPr>
              <w:t xml:space="preserve">                                         Ministerul Dezvoltarii Regionale si Administratiei Publice    </w:t>
            </w:r>
            <w:r w:rsidR="00D952CE" w:rsidRPr="005D5F42">
              <w:rPr>
                <w:sz w:val="22"/>
                <w:szCs w:val="22"/>
                <w:lang w:val="it-IT"/>
              </w:rPr>
              <w:t xml:space="preserve">             </w:t>
            </w:r>
            <w:r w:rsidRPr="005D5F42">
              <w:rPr>
                <w:sz w:val="22"/>
                <w:szCs w:val="22"/>
                <w:lang w:val="it-IT"/>
              </w:rPr>
              <w:t xml:space="preserve">               Programul Operational Regional 2014-2020                                  </w:t>
            </w:r>
            <w:r w:rsidR="00D952CE" w:rsidRPr="005D5F42">
              <w:rPr>
                <w:sz w:val="22"/>
                <w:szCs w:val="22"/>
                <w:lang w:val="it-IT"/>
              </w:rPr>
              <w:t xml:space="preserve">          </w:t>
            </w:r>
            <w:r w:rsidRPr="005D5F42">
              <w:rPr>
                <w:sz w:val="22"/>
                <w:szCs w:val="22"/>
                <w:lang w:val="it-IT"/>
              </w:rPr>
              <w:t xml:space="preserve">                Agentia pentru Dezvoltare Regionala Nord-Est                            </w:t>
            </w:r>
            <w:r w:rsidR="00D952CE" w:rsidRPr="005D5F42">
              <w:rPr>
                <w:sz w:val="22"/>
                <w:szCs w:val="22"/>
                <w:lang w:val="it-IT"/>
              </w:rPr>
              <w:t xml:space="preserve">    </w:t>
            </w:r>
            <w:r w:rsidRPr="005D5F42">
              <w:rPr>
                <w:sz w:val="22"/>
                <w:szCs w:val="22"/>
                <w:lang w:val="it-IT"/>
              </w:rPr>
              <w:t xml:space="preserve">                    Organism Intermediar pentru POR din cadrul ADR Nord-Est</w:t>
            </w:r>
          </w:p>
        </w:tc>
      </w:tr>
    </w:tbl>
    <w:p w14:paraId="0F18A009" w14:textId="77777777" w:rsidR="00336A43" w:rsidRPr="005D5F42" w:rsidRDefault="00336A43" w:rsidP="00825882">
      <w:pPr>
        <w:pStyle w:val="Heading1"/>
        <w:spacing w:before="0" w:beforeAutospacing="0" w:after="0" w:afterAutospacing="0"/>
        <w:rPr>
          <w:rFonts w:asciiTheme="minorHAnsi" w:hAnsiTheme="minorHAnsi"/>
          <w:sz w:val="22"/>
          <w:szCs w:val="22"/>
        </w:rPr>
      </w:pPr>
    </w:p>
    <w:p w14:paraId="3E0FD7EA" w14:textId="77777777" w:rsidR="00D952CE" w:rsidRPr="005D5F42" w:rsidRDefault="00D952CE" w:rsidP="00825882">
      <w:pPr>
        <w:pStyle w:val="Heading1"/>
        <w:spacing w:before="0" w:beforeAutospacing="0" w:after="0" w:afterAutospacing="0"/>
        <w:rPr>
          <w:rFonts w:asciiTheme="minorHAnsi" w:hAnsiTheme="minorHAnsi"/>
          <w:sz w:val="22"/>
          <w:szCs w:val="22"/>
        </w:rPr>
      </w:pPr>
      <w:bookmarkStart w:id="9" w:name="_Toc476569826"/>
    </w:p>
    <w:p w14:paraId="00DAF5D1" w14:textId="77777777" w:rsidR="00D952CE" w:rsidRPr="005D5F42" w:rsidRDefault="00D952CE" w:rsidP="00825882">
      <w:pPr>
        <w:pStyle w:val="Heading1"/>
        <w:spacing w:before="0" w:beforeAutospacing="0" w:after="0" w:afterAutospacing="0"/>
        <w:rPr>
          <w:rFonts w:asciiTheme="minorHAnsi" w:hAnsiTheme="minorHAnsi"/>
          <w:sz w:val="22"/>
          <w:szCs w:val="22"/>
        </w:rPr>
      </w:pPr>
    </w:p>
    <w:p w14:paraId="6B15032D" w14:textId="77777777" w:rsidR="00D952CE" w:rsidRPr="005D5F42" w:rsidRDefault="00D952CE" w:rsidP="00825882">
      <w:pPr>
        <w:pStyle w:val="Heading1"/>
        <w:spacing w:before="0" w:beforeAutospacing="0" w:after="0" w:afterAutospacing="0"/>
        <w:rPr>
          <w:rFonts w:asciiTheme="minorHAnsi" w:hAnsiTheme="minorHAnsi"/>
          <w:sz w:val="22"/>
          <w:szCs w:val="22"/>
        </w:rPr>
      </w:pPr>
    </w:p>
    <w:p w14:paraId="2027D4A7" w14:textId="77777777" w:rsidR="00D952CE" w:rsidRPr="005D5F42" w:rsidRDefault="00D952CE" w:rsidP="00825882">
      <w:pPr>
        <w:pStyle w:val="Heading1"/>
        <w:spacing w:before="0" w:beforeAutospacing="0" w:after="0" w:afterAutospacing="0"/>
        <w:rPr>
          <w:rFonts w:asciiTheme="minorHAnsi" w:hAnsiTheme="minorHAnsi"/>
          <w:sz w:val="22"/>
          <w:szCs w:val="22"/>
        </w:rPr>
      </w:pPr>
    </w:p>
    <w:p w14:paraId="3315E110" w14:textId="77777777" w:rsidR="00D952CE" w:rsidRPr="005D5F42" w:rsidRDefault="00D952CE" w:rsidP="00825882">
      <w:pPr>
        <w:pStyle w:val="Heading1"/>
        <w:spacing w:before="0" w:beforeAutospacing="0" w:after="0" w:afterAutospacing="0"/>
        <w:rPr>
          <w:rFonts w:asciiTheme="minorHAnsi" w:hAnsiTheme="minorHAnsi"/>
          <w:sz w:val="22"/>
          <w:szCs w:val="22"/>
        </w:rPr>
      </w:pPr>
    </w:p>
    <w:p w14:paraId="6967E6D8" w14:textId="77777777" w:rsidR="00D952CE" w:rsidRPr="005D5F42" w:rsidRDefault="00D952CE" w:rsidP="00825882">
      <w:pPr>
        <w:pStyle w:val="Heading1"/>
        <w:spacing w:before="0" w:beforeAutospacing="0" w:after="0" w:afterAutospacing="0"/>
        <w:rPr>
          <w:rFonts w:asciiTheme="minorHAnsi" w:hAnsiTheme="minorHAnsi"/>
          <w:sz w:val="22"/>
          <w:szCs w:val="22"/>
        </w:rPr>
      </w:pPr>
    </w:p>
    <w:p w14:paraId="3EC022EE" w14:textId="77777777" w:rsidR="00825882" w:rsidRPr="005D5F42" w:rsidRDefault="00825882" w:rsidP="00825882">
      <w:pPr>
        <w:pStyle w:val="Heading1"/>
        <w:spacing w:before="0" w:beforeAutospacing="0" w:after="0" w:afterAutospacing="0"/>
        <w:rPr>
          <w:rFonts w:asciiTheme="minorHAnsi" w:hAnsiTheme="minorHAnsi"/>
          <w:sz w:val="22"/>
          <w:szCs w:val="22"/>
        </w:rPr>
      </w:pPr>
      <w:r w:rsidRPr="005D5F42">
        <w:rPr>
          <w:rFonts w:asciiTheme="minorHAnsi" w:hAnsiTheme="minorHAnsi"/>
          <w:sz w:val="22"/>
          <w:szCs w:val="22"/>
        </w:rPr>
        <w:t>Introducere</w:t>
      </w:r>
      <w:bookmarkEnd w:id="9"/>
      <w:r w:rsidRPr="005D5F42">
        <w:rPr>
          <w:rFonts w:asciiTheme="minorHAnsi" w:hAnsiTheme="minorHAnsi"/>
          <w:sz w:val="22"/>
          <w:szCs w:val="22"/>
        </w:rPr>
        <w:t xml:space="preserve"> </w:t>
      </w:r>
    </w:p>
    <w:p w14:paraId="6C08DDFF" w14:textId="6E6AF0CC" w:rsidR="00825882" w:rsidRPr="005D5F42" w:rsidRDefault="00ED3D7B" w:rsidP="00825882">
      <w:pPr>
        <w:contextualSpacing/>
        <w:jc w:val="both"/>
        <w:rPr>
          <w:rFonts w:eastAsia="MS ??"/>
          <w:sz w:val="22"/>
          <w:szCs w:val="22"/>
          <w:lang w:val="it-IT"/>
        </w:rPr>
      </w:pPr>
      <w:r w:rsidRPr="005D5F42">
        <w:rPr>
          <w:rFonts w:eastAsia="MS ??"/>
          <w:sz w:val="22"/>
          <w:szCs w:val="22"/>
          <w:lang w:val="it-IT"/>
        </w:rPr>
        <w:t>În contextul crizei economice</w:t>
      </w:r>
      <w:r w:rsidR="00825882" w:rsidRPr="005D5F42">
        <w:rPr>
          <w:rFonts w:eastAsia="MS ??"/>
          <w:sz w:val="22"/>
          <w:szCs w:val="22"/>
          <w:lang w:val="it-IT"/>
        </w:rPr>
        <w:t>, care a contribuit la contractia bugetului Uniunii Europene, al accelerarii competitiei pentru resurse si a nevoii de stimula dezvoltarea bazata pe strategii mai focusate, Comisia Europeana a decis ca existenta strategiei de specializare inteligenta sa fie o condiţie prealabilă (condiţionalitate ex-ante) pentru utilizarea in cadrul politicii de coeziune 2014-2020, a Fondului European de Dezvoltare Regională (FEDR) destinat cercetarii – dezvoltării si inovarii.</w:t>
      </w:r>
    </w:p>
    <w:p w14:paraId="2B39822A" w14:textId="77777777" w:rsidR="00825882" w:rsidRPr="005D5F42" w:rsidRDefault="00825882" w:rsidP="00825882">
      <w:pPr>
        <w:contextualSpacing/>
        <w:jc w:val="both"/>
        <w:rPr>
          <w:rFonts w:eastAsia="MS ??"/>
          <w:sz w:val="22"/>
          <w:szCs w:val="22"/>
          <w:lang w:val="it-IT"/>
        </w:rPr>
      </w:pPr>
    </w:p>
    <w:p w14:paraId="584348EB" w14:textId="6A4880C0" w:rsidR="00825882" w:rsidRPr="005D5F42" w:rsidRDefault="00825882" w:rsidP="00825882">
      <w:pPr>
        <w:contextualSpacing/>
        <w:jc w:val="both"/>
        <w:rPr>
          <w:rFonts w:eastAsia="MS ??"/>
          <w:sz w:val="22"/>
          <w:szCs w:val="22"/>
          <w:lang w:val="it-IT"/>
        </w:rPr>
      </w:pPr>
      <w:r w:rsidRPr="005D5F42">
        <w:rPr>
          <w:rFonts w:eastAsia="MS ??"/>
          <w:sz w:val="22"/>
          <w:szCs w:val="22"/>
          <w:lang w:val="it-IT"/>
        </w:rPr>
        <w:t xml:space="preserve">România a pregătit in perioada 2014-2015 o Strategie Naţională pentru Specializarea Inteligentă a Cercetarii Dezvoltarii si Inovarii (SNCDI) 2014-2020. Acest document sta la baza alocarii resurselor financiare din Programele Operationale ale Romaniei care vizeaza interventii corespunzatoare Obiectivului </w:t>
      </w:r>
      <w:r w:rsidR="0047789A">
        <w:rPr>
          <w:rFonts w:eastAsia="MS ??"/>
          <w:sz w:val="22"/>
          <w:szCs w:val="22"/>
          <w:lang w:val="it-IT"/>
        </w:rPr>
        <w:t>T</w:t>
      </w:r>
      <w:r w:rsidRPr="005D5F42">
        <w:rPr>
          <w:rFonts w:eastAsia="MS ??"/>
          <w:sz w:val="22"/>
          <w:szCs w:val="22"/>
          <w:lang w:val="it-IT"/>
        </w:rPr>
        <w:t>ematic 1 – Cercetare-Dezvoltare-Inovare in perioada 2014-2020</w:t>
      </w:r>
      <w:r w:rsidR="0047789A">
        <w:rPr>
          <w:rFonts w:eastAsia="MS ??"/>
          <w:sz w:val="22"/>
          <w:szCs w:val="22"/>
          <w:lang w:val="it-IT"/>
        </w:rPr>
        <w:t>,</w:t>
      </w:r>
      <w:r w:rsidRPr="005D5F42">
        <w:rPr>
          <w:rFonts w:eastAsia="MS ??"/>
          <w:sz w:val="22"/>
          <w:szCs w:val="22"/>
          <w:lang w:val="it-IT"/>
        </w:rPr>
        <w:t xml:space="preserve"> cum ar fi Programul Operational de Competitivitate, Programul Operational pentru Capital Uman, Programul Operational Regional. Mai mult pentru programarea resurselor alocate Axei 1, Promovarea Serviciilor de Transfer Tehnologic din Programul Operational Regional 2014-2020, incepand cu anul 2015, Ministerul Dezvoltarii Regionale, Administratiei Publice si Fondurilor Europene a recomandat tuturor regiunilor României să elaboreze un </w:t>
      </w:r>
      <w:r w:rsidR="00ED3D7B" w:rsidRPr="005D5F42">
        <w:rPr>
          <w:rFonts w:eastAsia="MS ??"/>
          <w:sz w:val="22"/>
          <w:szCs w:val="22"/>
          <w:lang w:val="it-IT"/>
        </w:rPr>
        <w:t>D</w:t>
      </w:r>
      <w:r w:rsidRPr="005D5F42">
        <w:rPr>
          <w:rFonts w:eastAsia="MS ??"/>
          <w:sz w:val="22"/>
          <w:szCs w:val="22"/>
          <w:lang w:val="it-IT"/>
        </w:rPr>
        <w:t>ocument</w:t>
      </w:r>
      <w:r w:rsidR="00ED3D7B" w:rsidRPr="005D5F42">
        <w:rPr>
          <w:rFonts w:eastAsia="MS ??"/>
          <w:sz w:val="22"/>
          <w:szCs w:val="22"/>
          <w:lang w:val="it-IT"/>
        </w:rPr>
        <w:t xml:space="preserve"> Cadru Regional pentru Specializarea Inteligenta</w:t>
      </w:r>
      <w:r w:rsidR="003B228A">
        <w:rPr>
          <w:rFonts w:eastAsia="MS ??"/>
          <w:sz w:val="22"/>
          <w:szCs w:val="22"/>
          <w:lang w:val="it-IT"/>
        </w:rPr>
        <w:t>, care reprezinta pentru regiunile care au elaborata o Strategie Regionala de Specializare Inteligenta un rezumat al acesteia</w:t>
      </w:r>
      <w:r w:rsidRPr="005D5F42">
        <w:rPr>
          <w:rFonts w:eastAsia="MS ??"/>
          <w:sz w:val="22"/>
          <w:szCs w:val="22"/>
          <w:lang w:val="it-IT"/>
        </w:rPr>
        <w:t xml:space="preserve">.   </w:t>
      </w:r>
    </w:p>
    <w:p w14:paraId="6F27E311" w14:textId="280BD95E" w:rsidR="00825882" w:rsidRPr="005D5F42" w:rsidRDefault="00825882" w:rsidP="00825882">
      <w:pPr>
        <w:contextualSpacing/>
        <w:jc w:val="both"/>
        <w:rPr>
          <w:rFonts w:eastAsia="MS ??"/>
          <w:sz w:val="22"/>
          <w:szCs w:val="22"/>
          <w:lang w:val="it-IT"/>
        </w:rPr>
      </w:pPr>
    </w:p>
    <w:p w14:paraId="683EFBE2" w14:textId="699EBD7E" w:rsidR="00825882" w:rsidRDefault="00825882" w:rsidP="00825882">
      <w:pPr>
        <w:contextualSpacing/>
        <w:jc w:val="both"/>
        <w:rPr>
          <w:rFonts w:eastAsia="MS ??"/>
          <w:sz w:val="22"/>
          <w:szCs w:val="22"/>
          <w:lang w:val="it-IT"/>
        </w:rPr>
      </w:pPr>
      <w:r w:rsidRPr="005D5F42">
        <w:rPr>
          <w:rFonts w:eastAsia="MS ??"/>
          <w:sz w:val="22"/>
          <w:szCs w:val="22"/>
          <w:lang w:val="it-IT"/>
        </w:rPr>
        <w:t>Aprobata in anul 2014, ca parte componenta a Planului Pentru Dezvoltare Regionala Nord-Est 2014-2020</w:t>
      </w:r>
      <w:r w:rsidR="00911AE5">
        <w:rPr>
          <w:rFonts w:eastAsia="MS ??"/>
          <w:sz w:val="22"/>
          <w:szCs w:val="22"/>
          <w:lang w:val="it-IT"/>
        </w:rPr>
        <w:t xml:space="preserve"> </w:t>
      </w:r>
      <w:r w:rsidRPr="005D5F42">
        <w:rPr>
          <w:rFonts w:eastAsia="MS ??"/>
          <w:sz w:val="22"/>
          <w:szCs w:val="22"/>
          <w:lang w:val="it-IT"/>
        </w:rPr>
        <w:t>(componenta de dezvoltare economica regionala), RIS3 Nord-Est este conceput</w:t>
      </w:r>
      <w:r w:rsidR="00222854">
        <w:rPr>
          <w:rFonts w:eastAsia="MS ??"/>
          <w:sz w:val="22"/>
          <w:szCs w:val="22"/>
          <w:lang w:val="it-IT"/>
        </w:rPr>
        <w:t>a</w:t>
      </w:r>
      <w:r w:rsidRPr="005D5F42">
        <w:rPr>
          <w:rFonts w:eastAsia="MS ??"/>
          <w:sz w:val="22"/>
          <w:szCs w:val="22"/>
          <w:lang w:val="it-IT"/>
        </w:rPr>
        <w:t xml:space="preserve"> ca un instrument necesar pentru realizarea unor investiţii eficiente (raport rezultate/cost) şi eficace (raport impact/obiectiv), în materie de cercetare, dezvoltare şi inovare</w:t>
      </w:r>
      <w:r w:rsidR="00ED3D7B" w:rsidRPr="005D5F42">
        <w:rPr>
          <w:rStyle w:val="FootnoteReference"/>
          <w:rFonts w:eastAsia="MS ??"/>
          <w:sz w:val="22"/>
          <w:szCs w:val="22"/>
          <w:lang w:val="it-IT"/>
        </w:rPr>
        <w:footnoteReference w:id="1"/>
      </w:r>
      <w:r w:rsidRPr="005D5F42">
        <w:rPr>
          <w:rFonts w:eastAsia="MS ??"/>
          <w:sz w:val="22"/>
          <w:szCs w:val="22"/>
          <w:lang w:val="it-IT"/>
        </w:rPr>
        <w:t xml:space="preserve">. </w:t>
      </w:r>
    </w:p>
    <w:p w14:paraId="2E7BFA75" w14:textId="77777777" w:rsidR="00911AE5" w:rsidRDefault="00911AE5" w:rsidP="00911AE5">
      <w:pPr>
        <w:contextualSpacing/>
        <w:jc w:val="both"/>
        <w:rPr>
          <w:rFonts w:eastAsia="MS ??"/>
          <w:sz w:val="22"/>
          <w:szCs w:val="22"/>
          <w:lang w:val="it-IT"/>
        </w:rPr>
      </w:pPr>
    </w:p>
    <w:p w14:paraId="0BAD53D8" w14:textId="7A802834" w:rsidR="00825882" w:rsidRPr="005D5F42" w:rsidRDefault="00825882" w:rsidP="00825882">
      <w:pPr>
        <w:jc w:val="both"/>
        <w:rPr>
          <w:rFonts w:eastAsia="MS ??"/>
          <w:sz w:val="22"/>
          <w:szCs w:val="22"/>
          <w:lang w:val="it-IT"/>
        </w:rPr>
      </w:pPr>
      <w:r w:rsidRPr="005D5F42">
        <w:rPr>
          <w:rFonts w:eastAsia="MS ??"/>
          <w:sz w:val="22"/>
          <w:szCs w:val="22"/>
          <w:lang w:val="it-IT"/>
        </w:rPr>
        <w:t>Incepand cu luna iunie 2016 ADR Nord-Est a demarat un amplu proces de actualizare si revizuire a RIS3</w:t>
      </w:r>
      <w:r w:rsidR="00ED3D7B" w:rsidRPr="005D5F42">
        <w:rPr>
          <w:rFonts w:eastAsia="MS ??"/>
          <w:sz w:val="22"/>
          <w:szCs w:val="22"/>
          <w:lang w:val="it-IT"/>
        </w:rPr>
        <w:t>,</w:t>
      </w:r>
      <w:r w:rsidRPr="005D5F42">
        <w:rPr>
          <w:rFonts w:eastAsia="MS ??"/>
          <w:sz w:val="22"/>
          <w:szCs w:val="22"/>
          <w:lang w:val="it-IT"/>
        </w:rPr>
        <w:t xml:space="preserve"> care tine cont de evolutia dezvoltarii regiunii, nevoia de reconfirmare a sectoarelor de specializare inteligenta, de introducere a unui mecanism continuu de descoperire antreprenoriala pentru guvernarea si implementarea RIS3, de actualizare a informațiilor privind cererea și oferta de servicii de inovare și transfer tehnologic, de definire a unei strategii </w:t>
      </w:r>
      <w:r w:rsidR="00ED3D7B" w:rsidRPr="005D5F42">
        <w:rPr>
          <w:rFonts w:eastAsia="MS ??"/>
          <w:sz w:val="22"/>
          <w:szCs w:val="22"/>
          <w:lang w:val="it-IT"/>
        </w:rPr>
        <w:t>pentru promovarea transferului tehnologic si de</w:t>
      </w:r>
      <w:r w:rsidRPr="005D5F42">
        <w:rPr>
          <w:rFonts w:eastAsia="MS ??"/>
          <w:sz w:val="22"/>
          <w:szCs w:val="22"/>
          <w:lang w:val="it-IT"/>
        </w:rPr>
        <w:t xml:space="preserve"> identificare a unui portofoliu de proiecte ce vor primi finanțare prin POR 2014-2020</w:t>
      </w:r>
      <w:r w:rsidR="0047789A">
        <w:rPr>
          <w:rFonts w:eastAsia="MS ??"/>
          <w:sz w:val="22"/>
          <w:szCs w:val="22"/>
          <w:lang w:val="it-IT"/>
        </w:rPr>
        <w:t>,</w:t>
      </w:r>
      <w:r w:rsidRPr="005D5F42">
        <w:rPr>
          <w:rFonts w:eastAsia="MS ??"/>
          <w:sz w:val="22"/>
          <w:szCs w:val="22"/>
          <w:lang w:val="it-IT"/>
        </w:rPr>
        <w:t xml:space="preserve"> Axa 1 Promovarea Serviciilor de Transfer Tehnologic.    </w:t>
      </w:r>
    </w:p>
    <w:p w14:paraId="13762A1D" w14:textId="77777777" w:rsidR="00825882" w:rsidRPr="005D5F42" w:rsidRDefault="00825882" w:rsidP="00825882">
      <w:pPr>
        <w:jc w:val="both"/>
        <w:rPr>
          <w:rFonts w:eastAsia="MS ??"/>
          <w:sz w:val="22"/>
          <w:szCs w:val="22"/>
          <w:lang w:val="it-IT"/>
        </w:rPr>
      </w:pPr>
    </w:p>
    <w:p w14:paraId="4E69602E" w14:textId="5EE46843" w:rsidR="00825882" w:rsidRPr="005D5F42" w:rsidRDefault="00825882" w:rsidP="00222854">
      <w:pPr>
        <w:jc w:val="both"/>
        <w:rPr>
          <w:rFonts w:eastAsia="MS ??"/>
          <w:sz w:val="22"/>
          <w:szCs w:val="22"/>
          <w:lang w:val="fr-FR"/>
        </w:rPr>
      </w:pPr>
      <w:r w:rsidRPr="005D5F42">
        <w:rPr>
          <w:rFonts w:eastAsia="MS ??"/>
          <w:sz w:val="22"/>
          <w:szCs w:val="22"/>
          <w:lang w:val="it-IT"/>
        </w:rPr>
        <w:t>Prezentul material a fost elaborat de catre ADR Nord-Est intr-un larg parteneriat cu actorii relevanti din mediul academic, institute de cercetare, mediul de afaceri</w:t>
      </w:r>
      <w:r w:rsidR="00911AE5">
        <w:rPr>
          <w:rFonts w:eastAsia="MS ??"/>
          <w:sz w:val="22"/>
          <w:szCs w:val="22"/>
          <w:lang w:val="it-IT"/>
        </w:rPr>
        <w:t>, administratie publica locala si societate civil</w:t>
      </w:r>
      <w:r w:rsidR="00222854">
        <w:rPr>
          <w:rFonts w:eastAsia="MS ??"/>
          <w:sz w:val="22"/>
          <w:szCs w:val="22"/>
          <w:lang w:val="it-IT"/>
        </w:rPr>
        <w:t>a.</w:t>
      </w:r>
    </w:p>
    <w:p w14:paraId="55D35948" w14:textId="77777777" w:rsidR="004E449A" w:rsidRPr="005D5F42" w:rsidRDefault="004E449A" w:rsidP="00825882">
      <w:pPr>
        <w:pStyle w:val="Heading1"/>
        <w:spacing w:before="0" w:beforeAutospacing="0" w:after="0" w:afterAutospacing="0" w:line="240" w:lineRule="auto"/>
        <w:rPr>
          <w:rFonts w:asciiTheme="minorHAnsi" w:eastAsia="MS ??" w:hAnsiTheme="minorHAnsi"/>
          <w:b w:val="0"/>
          <w:bCs w:val="0"/>
          <w:kern w:val="0"/>
          <w:sz w:val="22"/>
          <w:szCs w:val="22"/>
          <w:lang w:val="fr-FR" w:eastAsia="en-US"/>
        </w:rPr>
      </w:pPr>
    </w:p>
    <w:p w14:paraId="1E01B865" w14:textId="77777777" w:rsidR="004E449A" w:rsidRPr="005D5F42" w:rsidRDefault="004E449A" w:rsidP="0047789A">
      <w:pPr>
        <w:jc w:val="both"/>
        <w:rPr>
          <w:b/>
          <w:bCs/>
          <w:sz w:val="22"/>
          <w:lang w:val="it-IT"/>
        </w:rPr>
      </w:pPr>
      <w:r w:rsidRPr="005D5F42">
        <w:rPr>
          <w:sz w:val="22"/>
          <w:lang w:val="it-IT"/>
        </w:rPr>
        <w:t>Etapele parcurse pentru elaborarea acestui document au fost:</w:t>
      </w:r>
    </w:p>
    <w:p w14:paraId="5A3A33D8" w14:textId="4F4DB2B1" w:rsidR="004E449A" w:rsidRPr="005D5F42" w:rsidRDefault="004E449A" w:rsidP="0047789A">
      <w:pPr>
        <w:pStyle w:val="ListParagraph"/>
        <w:numPr>
          <w:ilvl w:val="0"/>
          <w:numId w:val="90"/>
        </w:numPr>
        <w:jc w:val="both"/>
        <w:rPr>
          <w:bCs/>
          <w:lang w:val="it-IT"/>
        </w:rPr>
      </w:pPr>
      <w:r w:rsidRPr="005D5F42">
        <w:rPr>
          <w:lang w:val="it-IT"/>
        </w:rPr>
        <w:t>colectarea informatiilor economice</w:t>
      </w:r>
      <w:r w:rsidR="00DB0B0B" w:rsidRPr="005D5F42">
        <w:rPr>
          <w:lang w:val="it-IT"/>
        </w:rPr>
        <w:t xml:space="preserve"> privind contextul regional si potentialul de inovare </w:t>
      </w:r>
      <w:r w:rsidRPr="005D5F42">
        <w:rPr>
          <w:lang w:val="it-IT"/>
        </w:rPr>
        <w:t>si conturarea profilului regional</w:t>
      </w:r>
      <w:r w:rsidR="00DB0B0B" w:rsidRPr="005D5F42">
        <w:rPr>
          <w:lang w:val="it-IT"/>
        </w:rPr>
        <w:t xml:space="preserve">, </w:t>
      </w:r>
      <w:r w:rsidR="00911AE5">
        <w:rPr>
          <w:lang w:val="it-IT"/>
        </w:rPr>
        <w:t xml:space="preserve">pe un interval de 10 ani, </w:t>
      </w:r>
      <w:r w:rsidR="00DB0B0B" w:rsidRPr="005D5F42">
        <w:rPr>
          <w:lang w:val="it-IT"/>
        </w:rPr>
        <w:t>inclusiv elaborare fise sectoriale pentru domenii de activitate industriala relevante la nivel regional</w:t>
      </w:r>
    </w:p>
    <w:p w14:paraId="438A242D" w14:textId="669B6486" w:rsidR="00DB0B0B" w:rsidRPr="005D5F42" w:rsidRDefault="00DB0B0B" w:rsidP="0047789A">
      <w:pPr>
        <w:pStyle w:val="ListParagraph"/>
        <w:numPr>
          <w:ilvl w:val="0"/>
          <w:numId w:val="90"/>
        </w:numPr>
        <w:jc w:val="both"/>
        <w:rPr>
          <w:bCs/>
          <w:lang w:val="it-IT"/>
        </w:rPr>
      </w:pPr>
      <w:r w:rsidRPr="005D5F42">
        <w:rPr>
          <w:lang w:val="it-IT"/>
        </w:rPr>
        <w:t>analiza si interpretarea datelor culese si intocmirea analizei critice SWOT regionale</w:t>
      </w:r>
    </w:p>
    <w:p w14:paraId="756AE9E8" w14:textId="6C1BB8BC" w:rsidR="004E449A" w:rsidRPr="005D5F42" w:rsidRDefault="00DB0B0B" w:rsidP="0047789A">
      <w:pPr>
        <w:pStyle w:val="ListParagraph"/>
        <w:numPr>
          <w:ilvl w:val="0"/>
          <w:numId w:val="90"/>
        </w:numPr>
        <w:jc w:val="both"/>
        <w:rPr>
          <w:bCs/>
          <w:lang w:val="it-IT"/>
        </w:rPr>
      </w:pPr>
      <w:r w:rsidRPr="005D5F42">
        <w:rPr>
          <w:lang w:val="it-IT"/>
        </w:rPr>
        <w:t>definirea si implementarea mecan</w:t>
      </w:r>
      <w:r w:rsidR="0047789A">
        <w:rPr>
          <w:lang w:val="it-IT"/>
        </w:rPr>
        <w:t>is</w:t>
      </w:r>
      <w:r w:rsidRPr="005D5F42">
        <w:rPr>
          <w:lang w:val="it-IT"/>
        </w:rPr>
        <w:t xml:space="preserve">mului de </w:t>
      </w:r>
      <w:r w:rsidR="004E449A" w:rsidRPr="005D5F42">
        <w:rPr>
          <w:lang w:val="it-IT"/>
        </w:rPr>
        <w:t>selectare</w:t>
      </w:r>
      <w:r w:rsidRPr="005D5F42">
        <w:rPr>
          <w:lang w:val="it-IT"/>
        </w:rPr>
        <w:t xml:space="preserve"> a </w:t>
      </w:r>
      <w:r w:rsidR="004E449A" w:rsidRPr="005D5F42">
        <w:rPr>
          <w:lang w:val="it-IT"/>
        </w:rPr>
        <w:t>domenii</w:t>
      </w:r>
      <w:r w:rsidRPr="005D5F42">
        <w:rPr>
          <w:lang w:val="it-IT"/>
        </w:rPr>
        <w:t>lor</w:t>
      </w:r>
      <w:r w:rsidR="004E449A" w:rsidRPr="005D5F42">
        <w:rPr>
          <w:lang w:val="it-IT"/>
        </w:rPr>
        <w:t xml:space="preserve"> de specializare inteligenta</w:t>
      </w:r>
    </w:p>
    <w:p w14:paraId="01A01DAF" w14:textId="77777777" w:rsidR="00DB0B0B" w:rsidRPr="005D5F42" w:rsidRDefault="004E449A" w:rsidP="0047789A">
      <w:pPr>
        <w:pStyle w:val="ListParagraph"/>
        <w:numPr>
          <w:ilvl w:val="0"/>
          <w:numId w:val="90"/>
        </w:numPr>
        <w:jc w:val="both"/>
        <w:rPr>
          <w:bCs/>
          <w:lang w:val="it-IT"/>
        </w:rPr>
      </w:pPr>
      <w:r w:rsidRPr="005D5F42">
        <w:rPr>
          <w:lang w:val="it-IT"/>
        </w:rPr>
        <w:t xml:space="preserve">definire </w:t>
      </w:r>
      <w:r w:rsidR="00DB0B0B" w:rsidRPr="005D5F42">
        <w:rPr>
          <w:lang w:val="it-IT"/>
        </w:rPr>
        <w:t xml:space="preserve">viziune globala privind viitorul regiunii, identificarea </w:t>
      </w:r>
      <w:r w:rsidRPr="005D5F42">
        <w:rPr>
          <w:lang w:val="it-IT"/>
        </w:rPr>
        <w:t>priorita</w:t>
      </w:r>
      <w:r w:rsidR="00DB0B0B" w:rsidRPr="005D5F42">
        <w:rPr>
          <w:lang w:val="it-IT"/>
        </w:rPr>
        <w:t>tilor de interventie pentru</w:t>
      </w:r>
      <w:r w:rsidRPr="005D5F42">
        <w:rPr>
          <w:lang w:val="it-IT"/>
        </w:rPr>
        <w:t xml:space="preserve"> specializare</w:t>
      </w:r>
      <w:r w:rsidR="00DB0B0B" w:rsidRPr="005D5F42">
        <w:rPr>
          <w:lang w:val="it-IT"/>
        </w:rPr>
        <w:t>a</w:t>
      </w:r>
      <w:r w:rsidRPr="005D5F42">
        <w:rPr>
          <w:lang w:val="it-IT"/>
        </w:rPr>
        <w:t xml:space="preserve"> inteligenta </w:t>
      </w:r>
    </w:p>
    <w:p w14:paraId="7B79D1A9" w14:textId="4BDB4DD5" w:rsidR="00DB0B0B" w:rsidRPr="005D5F42" w:rsidRDefault="00A42404" w:rsidP="0047789A">
      <w:pPr>
        <w:pStyle w:val="ListParagraph"/>
        <w:numPr>
          <w:ilvl w:val="0"/>
          <w:numId w:val="90"/>
        </w:numPr>
        <w:jc w:val="both"/>
        <w:rPr>
          <w:bCs/>
          <w:lang w:val="it-IT"/>
        </w:rPr>
      </w:pPr>
      <w:r w:rsidRPr="005D5F42">
        <w:rPr>
          <w:lang w:val="it-IT"/>
        </w:rPr>
        <w:t>c</w:t>
      </w:r>
      <w:r w:rsidR="004E449A" w:rsidRPr="005D5F42">
        <w:rPr>
          <w:lang w:val="it-IT"/>
        </w:rPr>
        <w:t xml:space="preserve">orelare </w:t>
      </w:r>
      <w:r w:rsidR="00DB0B0B" w:rsidRPr="005D5F42">
        <w:rPr>
          <w:lang w:val="it-IT"/>
        </w:rPr>
        <w:t>domenii de special</w:t>
      </w:r>
      <w:r w:rsidR="00911AE5">
        <w:rPr>
          <w:lang w:val="it-IT"/>
        </w:rPr>
        <w:t>i</w:t>
      </w:r>
      <w:r w:rsidR="00DB0B0B" w:rsidRPr="005D5F42">
        <w:rPr>
          <w:lang w:val="it-IT"/>
        </w:rPr>
        <w:t xml:space="preserve">zare regionale </w:t>
      </w:r>
      <w:r w:rsidR="004E449A" w:rsidRPr="005D5F42">
        <w:rPr>
          <w:lang w:val="it-IT"/>
        </w:rPr>
        <w:t xml:space="preserve">cu provocarile societale </w:t>
      </w:r>
      <w:r w:rsidR="00DB0B0B" w:rsidRPr="005D5F42">
        <w:rPr>
          <w:lang w:val="it-IT"/>
        </w:rPr>
        <w:t xml:space="preserve">(definire structura matriceala domenii de specializare regionale) si cu domeniile incluse in </w:t>
      </w:r>
      <w:r w:rsidR="004E449A" w:rsidRPr="005D5F42">
        <w:rPr>
          <w:lang w:val="it-IT"/>
        </w:rPr>
        <w:t xml:space="preserve">documentele strategice Europene, nationale si regionale </w:t>
      </w:r>
    </w:p>
    <w:p w14:paraId="23FF1F69" w14:textId="3CCE3ED8" w:rsidR="00DB0B0B" w:rsidRPr="005D5F42" w:rsidRDefault="00DB0B0B" w:rsidP="0047789A">
      <w:pPr>
        <w:pStyle w:val="ListParagraph"/>
        <w:numPr>
          <w:ilvl w:val="0"/>
          <w:numId w:val="90"/>
        </w:numPr>
        <w:jc w:val="both"/>
        <w:rPr>
          <w:bCs/>
          <w:lang w:val="it-IT"/>
        </w:rPr>
      </w:pPr>
      <w:r w:rsidRPr="005D5F42">
        <w:rPr>
          <w:lang w:val="it-IT"/>
        </w:rPr>
        <w:t xml:space="preserve">definirea mixului de interventie pentru </w:t>
      </w:r>
      <w:r w:rsidR="00911AE5">
        <w:rPr>
          <w:lang w:val="it-IT"/>
        </w:rPr>
        <w:t>specializare inteligenta</w:t>
      </w:r>
      <w:r w:rsidRPr="005D5F42">
        <w:rPr>
          <w:lang w:val="it-IT"/>
        </w:rPr>
        <w:t xml:space="preserve"> la nivel regional(planul de actiune)</w:t>
      </w:r>
    </w:p>
    <w:p w14:paraId="15CAC835" w14:textId="77777777" w:rsidR="009A51AC" w:rsidRPr="005D5F42" w:rsidRDefault="00DB0B0B" w:rsidP="0047789A">
      <w:pPr>
        <w:pStyle w:val="ListParagraph"/>
        <w:numPr>
          <w:ilvl w:val="0"/>
          <w:numId w:val="90"/>
        </w:numPr>
        <w:jc w:val="both"/>
        <w:rPr>
          <w:bCs/>
          <w:lang w:val="it-IT"/>
        </w:rPr>
      </w:pPr>
      <w:r w:rsidRPr="005D5F42">
        <w:rPr>
          <w:lang w:val="it-IT"/>
        </w:rPr>
        <w:t xml:space="preserve">definirea mecanismului de guvernare, monitorizare si evaluare </w:t>
      </w:r>
    </w:p>
    <w:p w14:paraId="37AD9A55" w14:textId="77777777" w:rsidR="00D952CE" w:rsidRPr="005D5F42" w:rsidRDefault="00DB0B0B" w:rsidP="00E774FC">
      <w:pPr>
        <w:pStyle w:val="ListParagraph"/>
        <w:numPr>
          <w:ilvl w:val="0"/>
          <w:numId w:val="90"/>
        </w:numPr>
        <w:rPr>
          <w:bCs/>
          <w:lang w:val="it-IT"/>
        </w:rPr>
      </w:pPr>
      <w:r w:rsidRPr="005D5F42">
        <w:rPr>
          <w:lang w:val="it-IT"/>
        </w:rPr>
        <w:lastRenderedPageBreak/>
        <w:t>definirea portofoliului regional de proiecte prioritare.</w:t>
      </w:r>
    </w:p>
    <w:p w14:paraId="32A5E72B" w14:textId="1A068619" w:rsidR="00143F0B" w:rsidRPr="005D5F42" w:rsidRDefault="00143F0B" w:rsidP="00D952CE">
      <w:pPr>
        <w:rPr>
          <w:bCs/>
          <w:sz w:val="22"/>
          <w:szCs w:val="22"/>
          <w:lang w:val="it-IT"/>
        </w:rPr>
      </w:pPr>
      <w:r w:rsidRPr="005D5F42">
        <w:rPr>
          <w:sz w:val="22"/>
          <w:szCs w:val="22"/>
          <w:lang w:val="it-IT"/>
        </w:rPr>
        <w:t>Structura documentului este urmatoarea:</w:t>
      </w:r>
    </w:p>
    <w:p w14:paraId="3F59826A" w14:textId="77777777" w:rsidR="00980523" w:rsidRPr="005D5F42" w:rsidRDefault="00980523" w:rsidP="009A51AC">
      <w:pPr>
        <w:jc w:val="both"/>
        <w:rPr>
          <w:b/>
          <w:bCs/>
          <w:sz w:val="22"/>
          <w:lang w:val="it-IT"/>
        </w:rPr>
      </w:pPr>
    </w:p>
    <w:p w14:paraId="033CD9B1" w14:textId="77777777" w:rsidR="00143F0B" w:rsidRPr="005D5F42" w:rsidRDefault="00143F0B" w:rsidP="009A51AC">
      <w:pPr>
        <w:jc w:val="both"/>
        <w:rPr>
          <w:b/>
          <w:bCs/>
          <w:sz w:val="22"/>
          <w:lang w:val="it-IT"/>
        </w:rPr>
      </w:pPr>
      <w:r w:rsidRPr="005D5F42">
        <w:rPr>
          <w:sz w:val="22"/>
          <w:lang w:val="it-IT"/>
        </w:rPr>
        <w:t>In capitolul 1 sunt prezentate informatii privind contextul economic regional, urmarind principalii indicatori statistici macro si economici, intr-o evolutie de 5 ani, incepand cu analiza infrastructurilor de inovare si transfer tehnologic, urmand analiza comparativa cu alte regiuni din Europa din perspectiva exemplelor de buna practica pentru dezvoltarea si operationalizarea serviciilor de transfer tehnologic (inclusiv a programelor de finantare dedicate si a rolului pe care aceasta componenta de dezvoltare o are in RIS3). Capitolul se incheie cu analiza dinamicii mediului antreprenorial regional, a potentialului de specializare bazat pe metoda utilitatii globale, a avantajelor comparative si competitive.</w:t>
      </w:r>
    </w:p>
    <w:p w14:paraId="67ECDFCB" w14:textId="77777777" w:rsidR="00980523" w:rsidRPr="005D5F42" w:rsidRDefault="00980523" w:rsidP="009A51AC">
      <w:pPr>
        <w:jc w:val="both"/>
        <w:rPr>
          <w:b/>
          <w:bCs/>
          <w:sz w:val="22"/>
          <w:lang w:val="it-IT"/>
        </w:rPr>
      </w:pPr>
    </w:p>
    <w:p w14:paraId="2263B954" w14:textId="48143EA2" w:rsidR="00143F0B" w:rsidRPr="005D5F42" w:rsidRDefault="00143F0B" w:rsidP="009A51AC">
      <w:pPr>
        <w:jc w:val="both"/>
        <w:rPr>
          <w:b/>
          <w:bCs/>
          <w:sz w:val="22"/>
          <w:lang w:val="it-IT"/>
        </w:rPr>
      </w:pPr>
      <w:r w:rsidRPr="005D5F42">
        <w:rPr>
          <w:sz w:val="22"/>
          <w:lang w:val="it-IT"/>
        </w:rPr>
        <w:t>Capitolul 2 este dedicat descrierii mecan</w:t>
      </w:r>
      <w:r w:rsidR="00A42404" w:rsidRPr="005D5F42">
        <w:rPr>
          <w:sz w:val="22"/>
          <w:lang w:val="it-IT"/>
        </w:rPr>
        <w:t>i</w:t>
      </w:r>
      <w:r w:rsidRPr="005D5F42">
        <w:rPr>
          <w:sz w:val="22"/>
          <w:lang w:val="it-IT"/>
        </w:rPr>
        <w:t xml:space="preserve">smului de guvernare al procesului de elaborare a </w:t>
      </w:r>
      <w:r w:rsidR="006173B0">
        <w:rPr>
          <w:sz w:val="22"/>
          <w:lang w:val="it-IT"/>
        </w:rPr>
        <w:t>RIS3</w:t>
      </w:r>
      <w:r w:rsidRPr="005D5F42">
        <w:rPr>
          <w:sz w:val="22"/>
          <w:lang w:val="it-IT"/>
        </w:rPr>
        <w:t>, definind structurile responsabile, compozitia si rolul acestora, precum si  modului in care s-a asigurat participarea si asumarea actorilor locali in procesul de identificare si selectie a domeniilor de specializare si a prioritatilor de interventie.</w:t>
      </w:r>
    </w:p>
    <w:p w14:paraId="05524CEF" w14:textId="77777777" w:rsidR="00980523" w:rsidRPr="005D5F42" w:rsidRDefault="00980523" w:rsidP="009A51AC">
      <w:pPr>
        <w:jc w:val="both"/>
        <w:rPr>
          <w:b/>
          <w:bCs/>
          <w:sz w:val="22"/>
          <w:lang w:val="it-IT"/>
        </w:rPr>
      </w:pPr>
    </w:p>
    <w:p w14:paraId="51A4D46B" w14:textId="77777777" w:rsidR="00980523" w:rsidRPr="005D5F42" w:rsidRDefault="00980523" w:rsidP="009A51AC">
      <w:pPr>
        <w:jc w:val="both"/>
        <w:rPr>
          <w:b/>
          <w:bCs/>
          <w:sz w:val="22"/>
          <w:lang w:val="it-IT"/>
        </w:rPr>
      </w:pPr>
      <w:r w:rsidRPr="005D5F42">
        <w:rPr>
          <w:sz w:val="22"/>
          <w:lang w:val="it-IT"/>
        </w:rPr>
        <w:t xml:space="preserve">Capitolele 3, 4 si 5 sunt dedicate prezentarii viziunii globale pentru viitorul regiunii, a prioritatilor de interventie si a planului de masuri propus. </w:t>
      </w:r>
    </w:p>
    <w:p w14:paraId="415E2CAA" w14:textId="77777777" w:rsidR="00980523" w:rsidRPr="005D5F42" w:rsidRDefault="00980523" w:rsidP="009A51AC">
      <w:pPr>
        <w:jc w:val="both"/>
        <w:rPr>
          <w:b/>
          <w:bCs/>
          <w:sz w:val="22"/>
          <w:lang w:val="it-IT"/>
        </w:rPr>
      </w:pPr>
    </w:p>
    <w:p w14:paraId="791CB6ED" w14:textId="77777777" w:rsidR="00980523" w:rsidRPr="005D5F42" w:rsidRDefault="00980523" w:rsidP="009A51AC">
      <w:pPr>
        <w:jc w:val="both"/>
        <w:rPr>
          <w:b/>
          <w:bCs/>
          <w:sz w:val="22"/>
          <w:lang w:val="it-IT"/>
        </w:rPr>
      </w:pPr>
      <w:r w:rsidRPr="005D5F42">
        <w:rPr>
          <w:sz w:val="22"/>
          <w:lang w:val="it-IT"/>
        </w:rPr>
        <w:t>Capitolul 6 este dedicat descrierii mecanismelor de monitorizare si evaluare care vor fi folosite pentru a masura atingerea tintelor propuse si evaluarea rezultatelor obtinute.</w:t>
      </w:r>
    </w:p>
    <w:p w14:paraId="29CEF760" w14:textId="77777777" w:rsidR="00911AE5" w:rsidRDefault="00911AE5" w:rsidP="00DB0B0B">
      <w:pPr>
        <w:pStyle w:val="Heading1"/>
        <w:spacing w:before="0" w:beforeAutospacing="0" w:after="0" w:afterAutospacing="0" w:line="240" w:lineRule="auto"/>
        <w:rPr>
          <w:rFonts w:asciiTheme="minorHAnsi" w:eastAsia="MS ??" w:hAnsiTheme="minorHAnsi"/>
          <w:b w:val="0"/>
          <w:bCs w:val="0"/>
          <w:kern w:val="0"/>
          <w:sz w:val="22"/>
          <w:szCs w:val="22"/>
          <w:lang w:val="it-IT" w:eastAsia="en-US"/>
        </w:rPr>
      </w:pPr>
    </w:p>
    <w:p w14:paraId="03F4E9C8" w14:textId="1705FC96" w:rsidR="00911AE5" w:rsidRPr="006173B0" w:rsidRDefault="00222854" w:rsidP="00911AE5">
      <w:pPr>
        <w:contextualSpacing/>
        <w:jc w:val="both"/>
        <w:rPr>
          <w:rFonts w:eastAsia="MS ??"/>
          <w:sz w:val="22"/>
          <w:szCs w:val="22"/>
          <w:lang w:val="it-IT"/>
        </w:rPr>
      </w:pPr>
      <w:r>
        <w:rPr>
          <w:rFonts w:eastAsia="MS ??"/>
          <w:sz w:val="22"/>
          <w:szCs w:val="22"/>
          <w:lang w:val="it-IT"/>
        </w:rPr>
        <w:t>P</w:t>
      </w:r>
      <w:r w:rsidR="00911AE5" w:rsidRPr="006173B0">
        <w:rPr>
          <w:rFonts w:eastAsia="MS ??"/>
          <w:sz w:val="22"/>
          <w:szCs w:val="22"/>
          <w:lang w:val="it-IT"/>
        </w:rPr>
        <w:t>rin intermediul acestei strategii se dorește încurajarea creșterii competitivității economice în Regiunea Nord-Est, prin stimularea crearii si dezvoltarii companiilor inovative, introducerea de tehnologii moderne, valorificarea infrastructurilor de cercetare-inovare și stimularea parteneriatului între universități, instituții de cercetare și companii, în acele domenii în care s-au identificat avantajele competitive.</w:t>
      </w:r>
    </w:p>
    <w:p w14:paraId="65B95ED8" w14:textId="77777777" w:rsidR="00911AE5" w:rsidRPr="006173B0" w:rsidRDefault="00911AE5" w:rsidP="00911AE5">
      <w:pPr>
        <w:contextualSpacing/>
        <w:jc w:val="both"/>
        <w:rPr>
          <w:rFonts w:eastAsia="MS ??"/>
          <w:sz w:val="22"/>
          <w:szCs w:val="22"/>
          <w:lang w:val="it-IT"/>
        </w:rPr>
      </w:pPr>
    </w:p>
    <w:p w14:paraId="29B6DD83" w14:textId="4A69D712" w:rsidR="00911AE5" w:rsidRPr="006173B0" w:rsidRDefault="00911AE5" w:rsidP="00911AE5">
      <w:pPr>
        <w:contextualSpacing/>
        <w:jc w:val="both"/>
        <w:rPr>
          <w:rFonts w:eastAsia="MS ??"/>
          <w:sz w:val="22"/>
          <w:szCs w:val="22"/>
          <w:lang w:val="it-IT"/>
        </w:rPr>
      </w:pPr>
      <w:r w:rsidRPr="006173B0">
        <w:rPr>
          <w:rFonts w:eastAsia="MS ??"/>
          <w:sz w:val="22"/>
          <w:szCs w:val="22"/>
          <w:lang w:val="it-IT"/>
        </w:rPr>
        <w:t>Un alt obiectiv al acestei strategii este reprezentat de trecerea de la competitivitatea bazată pe factori la cea bazată pe inovare, care presupune dezvoltarea capacității de cercetare în domenii de înaltă tehnologie (high tech) generatoare de valoare adăugată, cu potențial de export și antrenare a altor sectoare productive. În acest sens, este necesară evaluarea potentialului de inovare, a competentelor in educatie si cercetare, precum si identificarea avantajelor competitive regionale</w:t>
      </w:r>
      <w:r w:rsidR="008A360A">
        <w:rPr>
          <w:rFonts w:eastAsia="MS ??"/>
          <w:sz w:val="22"/>
          <w:szCs w:val="22"/>
          <w:lang w:val="it-IT"/>
        </w:rPr>
        <w:t>,</w:t>
      </w:r>
      <w:r w:rsidRPr="006173B0">
        <w:rPr>
          <w:rFonts w:eastAsia="MS ??"/>
          <w:sz w:val="22"/>
          <w:szCs w:val="22"/>
          <w:lang w:val="it-IT"/>
        </w:rPr>
        <w:t xml:space="preserve"> pentru ca acestea să poate fi valorificate.  </w:t>
      </w:r>
    </w:p>
    <w:p w14:paraId="675CB092" w14:textId="77777777" w:rsidR="00911AE5" w:rsidRPr="006173B0" w:rsidRDefault="00911AE5" w:rsidP="00911AE5">
      <w:pPr>
        <w:contextualSpacing/>
        <w:jc w:val="both"/>
        <w:rPr>
          <w:rFonts w:eastAsia="MS ??"/>
          <w:sz w:val="22"/>
          <w:szCs w:val="22"/>
          <w:lang w:val="it-IT"/>
        </w:rPr>
      </w:pPr>
    </w:p>
    <w:p w14:paraId="69EEC3E7" w14:textId="77777777" w:rsidR="00911AE5" w:rsidRPr="006173B0" w:rsidRDefault="00911AE5" w:rsidP="00911AE5">
      <w:pPr>
        <w:contextualSpacing/>
        <w:jc w:val="both"/>
        <w:rPr>
          <w:rFonts w:eastAsia="MS ??"/>
          <w:sz w:val="22"/>
          <w:szCs w:val="22"/>
          <w:lang w:val="it-IT"/>
        </w:rPr>
      </w:pPr>
      <w:r w:rsidRPr="006173B0">
        <w:rPr>
          <w:rFonts w:eastAsia="MS ??"/>
          <w:sz w:val="22"/>
          <w:szCs w:val="22"/>
          <w:lang w:val="it-IT"/>
        </w:rPr>
        <w:t xml:space="preserve">Intrucat mentinerea avantajelor competitive pe termen lung inseamna utilizarea unor modele de afaceri sustenabile, bazate pe inovarea care contribuie la atenuarea nevoilor societatii si care valorifica in mod circular resursele, au fost identificate lanturile valorice regionale care raspund provocarilor societale si evaluate nevoile acestora pentru integrare si dezvoltare.  </w:t>
      </w:r>
    </w:p>
    <w:p w14:paraId="07DE6038" w14:textId="77777777" w:rsidR="00911AE5" w:rsidRPr="006173B0" w:rsidRDefault="00911AE5" w:rsidP="00911AE5">
      <w:pPr>
        <w:contextualSpacing/>
        <w:jc w:val="both"/>
        <w:rPr>
          <w:rFonts w:eastAsia="MS ??"/>
          <w:sz w:val="22"/>
          <w:szCs w:val="22"/>
          <w:lang w:val="it-IT"/>
        </w:rPr>
      </w:pPr>
    </w:p>
    <w:p w14:paraId="791DFC03" w14:textId="77777777" w:rsidR="00911AE5" w:rsidRPr="006173B0" w:rsidRDefault="00911AE5" w:rsidP="00911AE5">
      <w:pPr>
        <w:contextualSpacing/>
        <w:jc w:val="both"/>
        <w:rPr>
          <w:rFonts w:eastAsia="MS ??"/>
          <w:sz w:val="22"/>
          <w:szCs w:val="22"/>
          <w:lang w:val="it-IT"/>
        </w:rPr>
      </w:pPr>
      <w:r w:rsidRPr="006173B0">
        <w:rPr>
          <w:rFonts w:eastAsia="MS ??"/>
          <w:sz w:val="22"/>
          <w:szCs w:val="22"/>
          <w:lang w:val="it-IT"/>
        </w:rPr>
        <w:t>Prin implementarea acestei strategii se va încerca concentrarea resurselor și focalizarea investițiilor regiunii în domenii ce prezintă avantaje competitive și cu valoare adăugată mare.</w:t>
      </w:r>
    </w:p>
    <w:p w14:paraId="0E59FDB9" w14:textId="77777777" w:rsidR="00911AE5" w:rsidRDefault="00911AE5" w:rsidP="00911AE5">
      <w:pPr>
        <w:jc w:val="both"/>
        <w:rPr>
          <w:lang w:val="ro-RO"/>
        </w:rPr>
      </w:pPr>
    </w:p>
    <w:p w14:paraId="21A2368A" w14:textId="5DA28873" w:rsidR="00143F0B" w:rsidRPr="005D5F42" w:rsidRDefault="00980523" w:rsidP="00DB0B0B">
      <w:pPr>
        <w:pStyle w:val="Heading1"/>
        <w:spacing w:before="0" w:beforeAutospacing="0" w:after="0" w:afterAutospacing="0" w:line="240" w:lineRule="auto"/>
        <w:rPr>
          <w:rFonts w:asciiTheme="minorHAnsi" w:eastAsia="MS ??" w:hAnsiTheme="minorHAnsi"/>
          <w:b w:val="0"/>
          <w:bCs w:val="0"/>
          <w:kern w:val="0"/>
          <w:sz w:val="22"/>
          <w:szCs w:val="22"/>
          <w:lang w:val="it-IT" w:eastAsia="en-US"/>
        </w:rPr>
      </w:pPr>
      <w:r w:rsidRPr="005D5F42">
        <w:rPr>
          <w:rFonts w:asciiTheme="minorHAnsi" w:eastAsia="MS ??" w:hAnsiTheme="minorHAnsi"/>
          <w:b w:val="0"/>
          <w:bCs w:val="0"/>
          <w:kern w:val="0"/>
          <w:sz w:val="22"/>
          <w:szCs w:val="22"/>
          <w:lang w:val="it-IT" w:eastAsia="en-US"/>
        </w:rPr>
        <w:t xml:space="preserve">   </w:t>
      </w:r>
      <w:r w:rsidR="00143F0B" w:rsidRPr="005D5F42">
        <w:rPr>
          <w:rFonts w:asciiTheme="minorHAnsi" w:eastAsia="MS ??" w:hAnsiTheme="minorHAnsi"/>
          <w:b w:val="0"/>
          <w:bCs w:val="0"/>
          <w:kern w:val="0"/>
          <w:sz w:val="22"/>
          <w:szCs w:val="22"/>
          <w:lang w:val="it-IT" w:eastAsia="en-US"/>
        </w:rPr>
        <w:t xml:space="preserve">      </w:t>
      </w:r>
    </w:p>
    <w:p w14:paraId="7D12B0CF" w14:textId="5DA79232" w:rsidR="00A15D48" w:rsidRPr="005D5F42" w:rsidRDefault="00D42A9F" w:rsidP="00325CD5">
      <w:pPr>
        <w:pStyle w:val="Heading1"/>
        <w:spacing w:before="0" w:beforeAutospacing="0" w:after="0" w:afterAutospacing="0" w:line="240" w:lineRule="auto"/>
        <w:rPr>
          <w:rFonts w:asciiTheme="minorHAnsi" w:hAnsiTheme="minorHAnsi" w:cs="Arial"/>
          <w:iCs/>
          <w:kern w:val="0"/>
          <w:sz w:val="22"/>
          <w:szCs w:val="22"/>
          <w:lang w:eastAsia="en-US"/>
        </w:rPr>
      </w:pPr>
      <w:bookmarkStart w:id="10" w:name="_Toc476569827"/>
      <w:bookmarkStart w:id="11" w:name="_Toc361957769"/>
      <w:bookmarkStart w:id="12" w:name="_Toc364386268"/>
      <w:bookmarkStart w:id="13" w:name="_Toc374519447"/>
      <w:bookmarkStart w:id="14" w:name="_Toc374522662"/>
      <w:r w:rsidRPr="005D5F42">
        <w:rPr>
          <w:rFonts w:asciiTheme="minorHAnsi" w:hAnsiTheme="minorHAnsi" w:cs="Arial"/>
          <w:iCs/>
          <w:kern w:val="0"/>
          <w:sz w:val="22"/>
          <w:szCs w:val="22"/>
          <w:lang w:eastAsia="en-US"/>
        </w:rPr>
        <w:t>CAPITOLUL 1. ANALIZA CONEXTULUI REGIONAL SI POTENTIALULUI DE INOVARE</w:t>
      </w:r>
      <w:bookmarkEnd w:id="10"/>
    </w:p>
    <w:p w14:paraId="5B04A591" w14:textId="34DD2526" w:rsidR="0068126A" w:rsidRPr="005D5F42" w:rsidRDefault="00A15D48" w:rsidP="003F10B8">
      <w:pPr>
        <w:pStyle w:val="Heading2"/>
        <w:rPr>
          <w:i/>
          <w:color w:val="auto"/>
          <w:sz w:val="22"/>
          <w:szCs w:val="22"/>
          <w:lang w:val="ro-RO"/>
        </w:rPr>
      </w:pPr>
      <w:bookmarkStart w:id="15" w:name="_Toc476569828"/>
      <w:r w:rsidRPr="005D5F42">
        <w:rPr>
          <w:i/>
          <w:color w:val="auto"/>
          <w:sz w:val="22"/>
          <w:szCs w:val="22"/>
          <w:lang w:val="ro-RO"/>
        </w:rPr>
        <w:t>A</w:t>
      </w:r>
      <w:r w:rsidR="00916A1C" w:rsidRPr="005D5F42">
        <w:rPr>
          <w:i/>
          <w:color w:val="auto"/>
          <w:sz w:val="22"/>
          <w:szCs w:val="22"/>
          <w:lang w:val="ro-RO"/>
        </w:rPr>
        <w:t>.</w:t>
      </w:r>
      <w:r w:rsidRPr="005D5F42">
        <w:rPr>
          <w:i/>
          <w:color w:val="auto"/>
          <w:sz w:val="22"/>
          <w:szCs w:val="22"/>
          <w:lang w:val="ro-RO"/>
        </w:rPr>
        <w:t xml:space="preserve"> </w:t>
      </w:r>
      <w:r w:rsidR="0068126A" w:rsidRPr="005D5F42">
        <w:rPr>
          <w:i/>
          <w:color w:val="auto"/>
          <w:sz w:val="22"/>
          <w:szCs w:val="22"/>
          <w:lang w:val="ro-RO"/>
        </w:rPr>
        <w:t>Contextul economic din Regiunea Nord-Est</w:t>
      </w:r>
      <w:bookmarkEnd w:id="11"/>
      <w:bookmarkEnd w:id="12"/>
      <w:bookmarkEnd w:id="13"/>
      <w:bookmarkEnd w:id="14"/>
      <w:bookmarkEnd w:id="15"/>
    </w:p>
    <w:p w14:paraId="5C50994B" w14:textId="77777777" w:rsidR="00D5096D" w:rsidRPr="005D5F42" w:rsidRDefault="00D5096D" w:rsidP="00D5096D">
      <w:pPr>
        <w:pStyle w:val="Heading1"/>
        <w:spacing w:before="0" w:beforeAutospacing="0" w:after="0" w:afterAutospacing="0" w:line="240" w:lineRule="auto"/>
        <w:ind w:left="720"/>
        <w:rPr>
          <w:rFonts w:asciiTheme="minorHAnsi" w:hAnsiTheme="minorHAnsi"/>
          <w:sz w:val="22"/>
          <w:szCs w:val="22"/>
        </w:rPr>
      </w:pPr>
    </w:p>
    <w:p w14:paraId="1B15C87C" w14:textId="3AE917BB" w:rsidR="0068126A" w:rsidRPr="005D5F42" w:rsidRDefault="0068126A" w:rsidP="0068126A">
      <w:pPr>
        <w:jc w:val="both"/>
        <w:rPr>
          <w:color w:val="000000"/>
          <w:sz w:val="22"/>
          <w:szCs w:val="22"/>
          <w:lang w:val="ro-RO"/>
        </w:rPr>
      </w:pPr>
      <w:r w:rsidRPr="005D5F42">
        <w:rPr>
          <w:color w:val="000000"/>
          <w:sz w:val="22"/>
          <w:szCs w:val="22"/>
          <w:lang w:val="ro-RO"/>
        </w:rPr>
        <w:t xml:space="preserve">Regiunea de </w:t>
      </w:r>
      <w:r w:rsidR="00F27302" w:rsidRPr="005D5F42">
        <w:rPr>
          <w:color w:val="000000"/>
          <w:sz w:val="22"/>
          <w:szCs w:val="22"/>
          <w:lang w:val="ro-RO"/>
        </w:rPr>
        <w:t>D</w:t>
      </w:r>
      <w:r w:rsidRPr="005D5F42">
        <w:rPr>
          <w:color w:val="000000"/>
          <w:sz w:val="22"/>
          <w:szCs w:val="22"/>
          <w:lang w:val="ro-RO"/>
        </w:rPr>
        <w:t xml:space="preserve">ezvoltare Nord-Est a înregistrat, în anul 2013, o valoare a Produsului Intern Brut (PIB) de 65380.3 milioane lei, ceea ce reprezintă 10,26 % din PIB-ul României şi doar 0,109% din PIB-ul UE 28. În profil temporal, la nivel regional se remarcă </w:t>
      </w:r>
      <w:r w:rsidRPr="005D5F42">
        <w:rPr>
          <w:i/>
          <w:color w:val="000000"/>
          <w:sz w:val="22"/>
          <w:szCs w:val="22"/>
          <w:lang w:val="ro-RO"/>
        </w:rPr>
        <w:t>o creștere a valorii</w:t>
      </w:r>
      <w:r w:rsidRPr="005D5F42">
        <w:rPr>
          <w:color w:val="000000"/>
          <w:sz w:val="22"/>
          <w:szCs w:val="22"/>
          <w:lang w:val="ro-RO"/>
        </w:rPr>
        <w:t xml:space="preserve"> acestui indicator în anul 2013 cu 18.522%, față de anul 2009. </w:t>
      </w:r>
    </w:p>
    <w:p w14:paraId="2DB908A7" w14:textId="77777777" w:rsidR="0068126A" w:rsidRPr="005D5F42" w:rsidRDefault="0068126A" w:rsidP="0068126A">
      <w:pPr>
        <w:jc w:val="both"/>
        <w:rPr>
          <w:color w:val="000000"/>
          <w:sz w:val="22"/>
          <w:szCs w:val="22"/>
          <w:lang w:val="ro-RO"/>
        </w:rPr>
      </w:pPr>
    </w:p>
    <w:p w14:paraId="2E8DACB6" w14:textId="77777777" w:rsidR="0068126A" w:rsidRPr="005D5F42" w:rsidRDefault="0068126A" w:rsidP="0068126A">
      <w:pPr>
        <w:jc w:val="both"/>
        <w:rPr>
          <w:color w:val="000000"/>
          <w:sz w:val="22"/>
          <w:szCs w:val="22"/>
          <w:lang w:val="ro-RO"/>
        </w:rPr>
      </w:pPr>
      <w:r w:rsidRPr="005D5F42">
        <w:rPr>
          <w:color w:val="000000"/>
          <w:sz w:val="22"/>
          <w:szCs w:val="22"/>
          <w:lang w:val="ro-RO"/>
        </w:rPr>
        <w:lastRenderedPageBreak/>
        <w:t xml:space="preserve">Comparativ cu restul regiunilor din România, creșterea este relativ redusă, plasând regiunea pe </w:t>
      </w:r>
      <w:r w:rsidRPr="005D5F42">
        <w:rPr>
          <w:i/>
          <w:color w:val="000000"/>
          <w:sz w:val="22"/>
          <w:szCs w:val="22"/>
          <w:lang w:val="ro-RO"/>
        </w:rPr>
        <w:t>penultimul loc în clasamentul național</w:t>
      </w:r>
      <w:r w:rsidRPr="005D5F42">
        <w:rPr>
          <w:color w:val="000000"/>
          <w:sz w:val="22"/>
          <w:szCs w:val="22"/>
          <w:lang w:val="ro-RO"/>
        </w:rPr>
        <w:t xml:space="preserve">, din acest punct de vedere. În anul 2013, contribuția la formarea PIB-ului național plasează Regiunea Nord-Est pe locul VI (10,26%), fiind urmată doar de regiunile </w:t>
      </w:r>
      <w:r w:rsidR="007F233A" w:rsidRPr="005D5F42">
        <w:rPr>
          <w:color w:val="000000"/>
          <w:sz w:val="22"/>
          <w:szCs w:val="22"/>
          <w:lang w:val="ro-RO"/>
        </w:rPr>
        <w:t>Sud-Muntenia</w:t>
      </w:r>
      <w:r w:rsidRPr="005D5F42">
        <w:rPr>
          <w:color w:val="000000"/>
          <w:sz w:val="22"/>
          <w:szCs w:val="22"/>
          <w:lang w:val="ro-RO"/>
        </w:rPr>
        <w:t xml:space="preserve"> (9,50%) și Sud-Vest-Oltenia (7,53%). </w:t>
      </w:r>
    </w:p>
    <w:p w14:paraId="63217F82" w14:textId="589F7938" w:rsidR="0068126A" w:rsidRPr="005D5F42" w:rsidRDefault="0068126A" w:rsidP="0068126A">
      <w:pPr>
        <w:jc w:val="both"/>
        <w:rPr>
          <w:color w:val="000000"/>
          <w:sz w:val="22"/>
          <w:szCs w:val="22"/>
          <w:lang w:val="ro-RO"/>
        </w:rPr>
      </w:pPr>
    </w:p>
    <w:tbl>
      <w:tblPr>
        <w:tblW w:w="9626" w:type="dxa"/>
        <w:jc w:val="center"/>
        <w:tblLook w:val="01E0" w:firstRow="1" w:lastRow="1" w:firstColumn="1" w:lastColumn="1" w:noHBand="0" w:noVBand="0"/>
      </w:tblPr>
      <w:tblGrid>
        <w:gridCol w:w="9626"/>
      </w:tblGrid>
      <w:tr w:rsidR="0068126A" w:rsidRPr="005D5F42" w14:paraId="74071710" w14:textId="77777777" w:rsidTr="006379BB">
        <w:trPr>
          <w:trHeight w:val="3095"/>
          <w:jc w:val="center"/>
        </w:trPr>
        <w:tc>
          <w:tcPr>
            <w:tcW w:w="9626" w:type="dxa"/>
          </w:tcPr>
          <w:tbl>
            <w:tblPr>
              <w:tblW w:w="9410" w:type="dxa"/>
              <w:jc w:val="center"/>
              <w:tblLook w:val="01E0" w:firstRow="1" w:lastRow="1" w:firstColumn="1" w:lastColumn="1" w:noHBand="0" w:noVBand="0"/>
            </w:tblPr>
            <w:tblGrid>
              <w:gridCol w:w="9410"/>
            </w:tblGrid>
            <w:tr w:rsidR="00A15D48" w:rsidRPr="005D5F42" w14:paraId="5158E258" w14:textId="77777777" w:rsidTr="00A15D48">
              <w:trPr>
                <w:trHeight w:val="3095"/>
                <w:jc w:val="center"/>
              </w:trPr>
              <w:tc>
                <w:tcPr>
                  <w:tcW w:w="9410" w:type="dxa"/>
                </w:tcPr>
                <w:p w14:paraId="1BA2D883" w14:textId="64E202B2" w:rsidR="00A15D48" w:rsidRPr="005D5F42" w:rsidRDefault="00A15D48" w:rsidP="00A15D48">
                  <w:pPr>
                    <w:jc w:val="center"/>
                    <w:rPr>
                      <w:sz w:val="22"/>
                      <w:szCs w:val="22"/>
                      <w:lang w:val="ro-RO"/>
                    </w:rPr>
                  </w:pPr>
                  <w:r w:rsidRPr="005D5F42">
                    <w:rPr>
                      <w:noProof/>
                      <w:sz w:val="22"/>
                      <w:szCs w:val="22"/>
                    </w:rPr>
                    <w:drawing>
                      <wp:inline distT="0" distB="0" distL="0" distR="0" wp14:anchorId="4D143785" wp14:editId="57E3FD2B">
                        <wp:extent cx="4111202" cy="1881713"/>
                        <wp:effectExtent l="0" t="0" r="3810" b="0"/>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A15D48" w:rsidRPr="005D5F42" w14:paraId="46CA7E85" w14:textId="77777777" w:rsidTr="00A15D48">
              <w:trPr>
                <w:jc w:val="center"/>
              </w:trPr>
              <w:tc>
                <w:tcPr>
                  <w:tcW w:w="9410" w:type="dxa"/>
                </w:tcPr>
                <w:p w14:paraId="59F0321E" w14:textId="77777777" w:rsidR="00A15D48" w:rsidRPr="005D5F42" w:rsidRDefault="00A15D48" w:rsidP="00A15D48">
                  <w:pPr>
                    <w:jc w:val="center"/>
                    <w:rPr>
                      <w:b/>
                      <w:sz w:val="20"/>
                      <w:szCs w:val="22"/>
                      <w:lang w:val="ro-RO"/>
                    </w:rPr>
                  </w:pPr>
                  <w:r w:rsidRPr="005D5F42">
                    <w:rPr>
                      <w:b/>
                      <w:sz w:val="20"/>
                      <w:szCs w:val="22"/>
                      <w:lang w:val="ro-RO"/>
                    </w:rPr>
                    <w:t>Produsul Intern Brut la nivel national si al regiunii de Nord- Est, 2009-2013, milioane lei</w:t>
                  </w:r>
                </w:p>
                <w:p w14:paraId="6EBF952B" w14:textId="77777777" w:rsidR="00A15D48" w:rsidRPr="005D5F42" w:rsidRDefault="00A15D48" w:rsidP="00A15D48">
                  <w:pPr>
                    <w:jc w:val="center"/>
                    <w:rPr>
                      <w:sz w:val="22"/>
                      <w:szCs w:val="22"/>
                      <w:lang w:val="ro-RO"/>
                    </w:rPr>
                  </w:pPr>
                  <w:r w:rsidRPr="005D5F42">
                    <w:rPr>
                      <w:sz w:val="20"/>
                      <w:szCs w:val="22"/>
                      <w:lang w:val="ro-RO"/>
                    </w:rPr>
                    <w:t>Sursa: INS, Tempo Online, 2016</w:t>
                  </w:r>
                </w:p>
              </w:tc>
            </w:tr>
          </w:tbl>
          <w:p w14:paraId="13E930F0" w14:textId="5EDD8AFC" w:rsidR="0068126A" w:rsidRPr="005D5F42" w:rsidRDefault="0068126A" w:rsidP="00862E91">
            <w:pPr>
              <w:jc w:val="center"/>
              <w:rPr>
                <w:sz w:val="22"/>
                <w:szCs w:val="22"/>
                <w:lang w:val="ro-RO"/>
              </w:rPr>
            </w:pPr>
            <w:r w:rsidRPr="005D5F42">
              <w:rPr>
                <w:sz w:val="22"/>
                <w:szCs w:val="22"/>
                <w:lang w:val="ro-RO"/>
              </w:rPr>
              <w:t xml:space="preserve"> </w:t>
            </w:r>
          </w:p>
        </w:tc>
      </w:tr>
      <w:tr w:rsidR="0068126A" w:rsidRPr="005D5F42" w14:paraId="7AFA46ED" w14:textId="77777777" w:rsidTr="006379BB">
        <w:trPr>
          <w:jc w:val="center"/>
        </w:trPr>
        <w:tc>
          <w:tcPr>
            <w:tcW w:w="9626" w:type="dxa"/>
          </w:tcPr>
          <w:p w14:paraId="37BA23C0" w14:textId="0A42F3D6" w:rsidR="00E92696" w:rsidRPr="005D5F42" w:rsidRDefault="00E92696" w:rsidP="006379BB">
            <w:pPr>
              <w:rPr>
                <w:sz w:val="22"/>
                <w:szCs w:val="22"/>
                <w:lang w:val="ro-RO"/>
              </w:rPr>
            </w:pPr>
          </w:p>
        </w:tc>
      </w:tr>
    </w:tbl>
    <w:p w14:paraId="2636A1FF" w14:textId="77777777" w:rsidR="00654147" w:rsidRPr="005D5F42" w:rsidRDefault="00654147" w:rsidP="0068126A">
      <w:pPr>
        <w:jc w:val="both"/>
        <w:rPr>
          <w:color w:val="000000"/>
          <w:sz w:val="22"/>
          <w:szCs w:val="22"/>
          <w:lang w:val="ro-RO"/>
        </w:rPr>
      </w:pPr>
      <w:r w:rsidRPr="005D5F42">
        <w:rPr>
          <w:color w:val="000000"/>
          <w:sz w:val="22"/>
          <w:szCs w:val="22"/>
          <w:lang w:val="ro-RO"/>
        </w:rPr>
        <w:t>România  a înregistrat în perioada 2009-2013 o creștere constantă a produsului intern brut (PIB) comparativ cu alte state membre (Grecia, Portugalia) al căror PIB a scăzut sau a rămas relativ constant (Ungaria, Republica Cehă).</w:t>
      </w:r>
    </w:p>
    <w:p w14:paraId="18F1761A" w14:textId="77777777" w:rsidR="00654147" w:rsidRPr="005D5F42" w:rsidRDefault="00654147" w:rsidP="0068126A">
      <w:pPr>
        <w:jc w:val="both"/>
        <w:rPr>
          <w:color w:val="000000"/>
          <w:sz w:val="22"/>
          <w:szCs w:val="22"/>
          <w:lang w:val="ro-RO"/>
        </w:rPr>
      </w:pPr>
    </w:p>
    <w:p w14:paraId="024C7B59" w14:textId="77777777" w:rsidR="0068126A" w:rsidRPr="005D5F42" w:rsidRDefault="0068126A" w:rsidP="0068126A">
      <w:pPr>
        <w:jc w:val="both"/>
        <w:rPr>
          <w:color w:val="000000"/>
          <w:sz w:val="22"/>
          <w:szCs w:val="22"/>
          <w:lang w:val="ro-RO"/>
        </w:rPr>
      </w:pPr>
      <w:r w:rsidRPr="005D5F42">
        <w:rPr>
          <w:color w:val="000000"/>
          <w:sz w:val="22"/>
          <w:szCs w:val="22"/>
          <w:lang w:val="ro-RO"/>
        </w:rPr>
        <w:t xml:space="preserve">Cele 6 judeţe care compun </w:t>
      </w:r>
      <w:r w:rsidR="00A92C48" w:rsidRPr="005D5F42">
        <w:rPr>
          <w:color w:val="000000"/>
          <w:sz w:val="22"/>
          <w:szCs w:val="22"/>
          <w:lang w:val="ro-RO"/>
        </w:rPr>
        <w:t>R</w:t>
      </w:r>
      <w:r w:rsidRPr="005D5F42">
        <w:rPr>
          <w:color w:val="000000"/>
          <w:sz w:val="22"/>
          <w:szCs w:val="22"/>
          <w:lang w:val="ro-RO"/>
        </w:rPr>
        <w:t>egiune</w:t>
      </w:r>
      <w:r w:rsidR="00A92C48" w:rsidRPr="005D5F42">
        <w:rPr>
          <w:color w:val="000000"/>
          <w:sz w:val="22"/>
          <w:szCs w:val="22"/>
          <w:lang w:val="ro-RO"/>
        </w:rPr>
        <w:t>a</w:t>
      </w:r>
      <w:r w:rsidRPr="005D5F42">
        <w:rPr>
          <w:color w:val="000000"/>
          <w:sz w:val="22"/>
          <w:szCs w:val="22"/>
          <w:lang w:val="ro-RO"/>
        </w:rPr>
        <w:t xml:space="preserve"> </w:t>
      </w:r>
      <w:r w:rsidR="00A92C48" w:rsidRPr="005D5F42">
        <w:rPr>
          <w:color w:val="000000"/>
          <w:sz w:val="22"/>
          <w:szCs w:val="22"/>
          <w:lang w:val="ro-RO"/>
        </w:rPr>
        <w:t xml:space="preserve">Nord-Est </w:t>
      </w:r>
      <w:r w:rsidRPr="005D5F42">
        <w:rPr>
          <w:color w:val="000000"/>
          <w:sz w:val="22"/>
          <w:szCs w:val="22"/>
          <w:lang w:val="ro-RO"/>
        </w:rPr>
        <w:t xml:space="preserve">au o contribuţie diferită la formarea PIB-ului regional, astfel că doar 2 dintre acestea </w:t>
      </w:r>
      <w:r w:rsidRPr="005D5F42">
        <w:rPr>
          <w:i/>
          <w:color w:val="000000"/>
          <w:sz w:val="22"/>
          <w:szCs w:val="22"/>
          <w:lang w:val="ro-RO"/>
        </w:rPr>
        <w:t>înregistrează performanţe economice semnificative</w:t>
      </w:r>
      <w:r w:rsidRPr="005D5F42">
        <w:rPr>
          <w:color w:val="000000"/>
          <w:sz w:val="22"/>
          <w:szCs w:val="22"/>
          <w:lang w:val="ro-RO"/>
        </w:rPr>
        <w:t xml:space="preserve"> în acest sens. Este vorba despre judeţele </w:t>
      </w:r>
      <w:r w:rsidRPr="005D5F42">
        <w:rPr>
          <w:i/>
          <w:color w:val="000000"/>
          <w:sz w:val="22"/>
          <w:szCs w:val="22"/>
          <w:lang w:val="ro-RO"/>
        </w:rPr>
        <w:t>Iași și Bacău</w:t>
      </w:r>
      <w:r w:rsidRPr="005D5F42">
        <w:rPr>
          <w:color w:val="000000"/>
          <w:sz w:val="22"/>
          <w:szCs w:val="22"/>
          <w:lang w:val="ro-RO"/>
        </w:rPr>
        <w:t>, ale căror rezultate sunt net superioare celorlalte 4 județe: Suceava, Neamț, Botoșani și Vaslui.</w:t>
      </w:r>
    </w:p>
    <w:tbl>
      <w:tblPr>
        <w:tblW w:w="0" w:type="auto"/>
        <w:tblLook w:val="01E0" w:firstRow="1" w:lastRow="1" w:firstColumn="1" w:lastColumn="1" w:noHBand="0" w:noVBand="0"/>
      </w:tblPr>
      <w:tblGrid>
        <w:gridCol w:w="9348"/>
      </w:tblGrid>
      <w:tr w:rsidR="0068126A" w:rsidRPr="005D5F42" w14:paraId="57F88FB9" w14:textId="77777777" w:rsidTr="00862E91">
        <w:tc>
          <w:tcPr>
            <w:tcW w:w="9464" w:type="dxa"/>
          </w:tcPr>
          <w:p w14:paraId="4B24A5C7" w14:textId="5B6114B4" w:rsidR="0068126A" w:rsidRPr="005D5F42" w:rsidRDefault="00A611E6" w:rsidP="00862E91">
            <w:pPr>
              <w:jc w:val="center"/>
              <w:rPr>
                <w:sz w:val="22"/>
                <w:szCs w:val="22"/>
                <w:lang w:val="ro-RO"/>
              </w:rPr>
            </w:pPr>
            <w:r w:rsidRPr="005D5F42">
              <w:rPr>
                <w:noProof/>
                <w:sz w:val="22"/>
                <w:szCs w:val="22"/>
              </w:rPr>
              <w:drawing>
                <wp:inline distT="0" distB="0" distL="0" distR="0" wp14:anchorId="196CA03F" wp14:editId="57225699">
                  <wp:extent cx="5260975" cy="2183765"/>
                  <wp:effectExtent l="0" t="0" r="0" b="0"/>
                  <wp:docPr id="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0975" cy="2183765"/>
                          </a:xfrm>
                          <a:prstGeom prst="rect">
                            <a:avLst/>
                          </a:prstGeom>
                          <a:noFill/>
                          <a:ln>
                            <a:noFill/>
                          </a:ln>
                        </pic:spPr>
                      </pic:pic>
                    </a:graphicData>
                  </a:graphic>
                </wp:inline>
              </w:drawing>
            </w:r>
          </w:p>
        </w:tc>
      </w:tr>
      <w:tr w:rsidR="0068126A" w:rsidRPr="005D5F42" w14:paraId="429E7470" w14:textId="77777777" w:rsidTr="00862E91">
        <w:tc>
          <w:tcPr>
            <w:tcW w:w="9464" w:type="dxa"/>
          </w:tcPr>
          <w:p w14:paraId="75AE812C" w14:textId="77777777" w:rsidR="0068126A" w:rsidRPr="005D5F42" w:rsidRDefault="0068126A" w:rsidP="00862E91">
            <w:pPr>
              <w:jc w:val="center"/>
              <w:rPr>
                <w:sz w:val="20"/>
                <w:szCs w:val="22"/>
                <w:lang w:val="ro-RO"/>
              </w:rPr>
            </w:pPr>
            <w:r w:rsidRPr="005D5F42">
              <w:rPr>
                <w:b/>
                <w:sz w:val="20"/>
                <w:szCs w:val="22"/>
                <w:lang w:val="ro-RO"/>
              </w:rPr>
              <w:t>Produsul Intern Brut la nivel județean, 2009-2013, milioane lei</w:t>
            </w:r>
          </w:p>
        </w:tc>
      </w:tr>
      <w:tr w:rsidR="0068126A" w:rsidRPr="005D5F42" w14:paraId="30D5BC87" w14:textId="77777777" w:rsidTr="00862E91">
        <w:tc>
          <w:tcPr>
            <w:tcW w:w="9464" w:type="dxa"/>
          </w:tcPr>
          <w:p w14:paraId="53E5C57A" w14:textId="77777777" w:rsidR="0068126A" w:rsidRPr="005D5F42" w:rsidRDefault="0068126A" w:rsidP="00862E91">
            <w:pPr>
              <w:jc w:val="center"/>
              <w:rPr>
                <w:sz w:val="20"/>
                <w:szCs w:val="22"/>
                <w:lang w:val="ro-RO"/>
              </w:rPr>
            </w:pPr>
            <w:r w:rsidRPr="005D5F42">
              <w:rPr>
                <w:sz w:val="20"/>
                <w:szCs w:val="22"/>
                <w:lang w:val="ro-RO"/>
              </w:rPr>
              <w:t>Sursa: INS, Tempo Online, 2016</w:t>
            </w:r>
          </w:p>
        </w:tc>
      </w:tr>
    </w:tbl>
    <w:p w14:paraId="12AE4D67" w14:textId="77777777" w:rsidR="0068126A" w:rsidRPr="005D5F42" w:rsidRDefault="0068126A" w:rsidP="0068126A">
      <w:pPr>
        <w:jc w:val="both"/>
        <w:rPr>
          <w:sz w:val="22"/>
          <w:szCs w:val="22"/>
          <w:lang w:val="ro-RO"/>
        </w:rPr>
      </w:pPr>
    </w:p>
    <w:p w14:paraId="43DC3166" w14:textId="77777777" w:rsidR="0068126A" w:rsidRPr="005D5F42" w:rsidRDefault="0068126A" w:rsidP="0068126A">
      <w:pPr>
        <w:jc w:val="both"/>
        <w:rPr>
          <w:color w:val="000000"/>
          <w:sz w:val="22"/>
          <w:szCs w:val="22"/>
          <w:lang w:val="ro-RO"/>
        </w:rPr>
      </w:pPr>
      <w:r w:rsidRPr="005D5F42">
        <w:rPr>
          <w:sz w:val="22"/>
          <w:szCs w:val="22"/>
          <w:lang w:val="ro-RO"/>
        </w:rPr>
        <w:t xml:space="preserve">În intervalul de timp studiat 2009-2013, cea mai mare creștere a valorii PIB-ului s-a înregistrat în județul Iași </w:t>
      </w:r>
      <w:r w:rsidRPr="005D5F42">
        <w:rPr>
          <w:color w:val="000000"/>
          <w:sz w:val="22"/>
          <w:szCs w:val="22"/>
          <w:lang w:val="ro-RO"/>
        </w:rPr>
        <w:t xml:space="preserve">(30,32%), urmat de Vaslui și de Botoșani. </w:t>
      </w:r>
    </w:p>
    <w:p w14:paraId="715FECBE" w14:textId="77777777" w:rsidR="0068126A" w:rsidRPr="005D5F42" w:rsidRDefault="0068126A" w:rsidP="0068126A">
      <w:pPr>
        <w:jc w:val="both"/>
        <w:rPr>
          <w:color w:val="000000"/>
          <w:sz w:val="22"/>
          <w:szCs w:val="22"/>
          <w:lang w:val="ro-RO"/>
        </w:rPr>
      </w:pPr>
    </w:p>
    <w:p w14:paraId="53757823" w14:textId="232AC60E" w:rsidR="0068126A" w:rsidRPr="005D5F42" w:rsidRDefault="0068126A" w:rsidP="003C6F21">
      <w:pPr>
        <w:jc w:val="both"/>
        <w:rPr>
          <w:i/>
          <w:color w:val="000000"/>
          <w:sz w:val="22"/>
          <w:szCs w:val="22"/>
          <w:lang w:val="ro-RO"/>
        </w:rPr>
      </w:pPr>
      <w:r w:rsidRPr="005D5F42">
        <w:rPr>
          <w:color w:val="000000"/>
          <w:sz w:val="22"/>
          <w:szCs w:val="22"/>
          <w:lang w:val="ro-RO"/>
        </w:rPr>
        <w:t>Produsul Intern Brut pe cap de locuitor</w:t>
      </w:r>
      <w:r w:rsidR="00A92C48" w:rsidRPr="005D5F42">
        <w:rPr>
          <w:color w:val="000000"/>
          <w:sz w:val="22"/>
          <w:szCs w:val="22"/>
          <w:lang w:val="ro-RO"/>
        </w:rPr>
        <w:t>,</w:t>
      </w:r>
      <w:r w:rsidRPr="005D5F42">
        <w:rPr>
          <w:color w:val="000000"/>
          <w:sz w:val="22"/>
          <w:szCs w:val="22"/>
          <w:lang w:val="ro-RO"/>
        </w:rPr>
        <w:t xml:space="preserve"> la paritatea puterii de cumpărare standard (PPS)</w:t>
      </w:r>
      <w:r w:rsidR="00A92C48" w:rsidRPr="005D5F42">
        <w:rPr>
          <w:color w:val="000000"/>
          <w:sz w:val="22"/>
          <w:szCs w:val="22"/>
          <w:lang w:val="ro-RO"/>
        </w:rPr>
        <w:t>,</w:t>
      </w:r>
      <w:r w:rsidRPr="005D5F42">
        <w:rPr>
          <w:color w:val="000000"/>
          <w:sz w:val="22"/>
          <w:szCs w:val="22"/>
          <w:lang w:val="ro-RO"/>
        </w:rPr>
        <w:t xml:space="preserve"> este considerat a fi cel mai potrivit indicator pentru evaluarea nivelului de dezvoltare. În anul 2013, regiunea se poziționa </w:t>
      </w:r>
      <w:r w:rsidRPr="005D5F42">
        <w:rPr>
          <w:i/>
          <w:color w:val="000000"/>
          <w:sz w:val="22"/>
          <w:szCs w:val="22"/>
          <w:lang w:val="ro-RO"/>
        </w:rPr>
        <w:t>pe ultimul loc în clasamentul național</w:t>
      </w:r>
      <w:r w:rsidRPr="005D5F42">
        <w:rPr>
          <w:color w:val="000000"/>
          <w:sz w:val="22"/>
          <w:szCs w:val="22"/>
          <w:lang w:val="ro-RO"/>
        </w:rPr>
        <w:t xml:space="preserve"> din perspectiva acestui indicator, </w:t>
      </w:r>
      <w:r w:rsidRPr="005D5F42">
        <w:rPr>
          <w:i/>
          <w:color w:val="000000"/>
          <w:sz w:val="22"/>
          <w:szCs w:val="22"/>
          <w:lang w:val="ro-RO"/>
        </w:rPr>
        <w:t xml:space="preserve">PIB-ul pe cap de locuitor a reprezentat doar 33,70% din media europeană (26.700 PPS/locuitor). </w:t>
      </w:r>
    </w:p>
    <w:p w14:paraId="3AFCDAC8" w14:textId="77777777" w:rsidR="003C6F21" w:rsidRPr="005D5F42" w:rsidRDefault="003C6F21" w:rsidP="0068126A">
      <w:pPr>
        <w:jc w:val="both"/>
        <w:rPr>
          <w:color w:val="000000"/>
          <w:sz w:val="22"/>
          <w:szCs w:val="22"/>
          <w:lang w:val="ro-RO"/>
        </w:rPr>
      </w:pPr>
    </w:p>
    <w:p w14:paraId="5C8EBB0B" w14:textId="77777777" w:rsidR="0068126A" w:rsidRPr="005D5F42" w:rsidRDefault="00A92C48" w:rsidP="0068126A">
      <w:pPr>
        <w:jc w:val="both"/>
        <w:rPr>
          <w:rFonts w:cs="Arial"/>
          <w:color w:val="000000"/>
          <w:sz w:val="22"/>
          <w:szCs w:val="22"/>
          <w:lang w:val="ro-RO"/>
        </w:rPr>
      </w:pPr>
      <w:r w:rsidRPr="005D5F42">
        <w:rPr>
          <w:color w:val="000000"/>
          <w:sz w:val="22"/>
          <w:szCs w:val="22"/>
          <w:lang w:val="ro-RO"/>
        </w:rPr>
        <w:lastRenderedPageBreak/>
        <w:t>Privind i</w:t>
      </w:r>
      <w:r w:rsidR="0068126A" w:rsidRPr="005D5F42">
        <w:rPr>
          <w:color w:val="000000"/>
          <w:sz w:val="22"/>
          <w:szCs w:val="22"/>
          <w:lang w:val="ro-RO"/>
        </w:rPr>
        <w:t>n profil temporal</w:t>
      </w:r>
      <w:r w:rsidRPr="005D5F42">
        <w:rPr>
          <w:color w:val="000000"/>
          <w:sz w:val="22"/>
          <w:szCs w:val="22"/>
          <w:lang w:val="ro-RO"/>
        </w:rPr>
        <w:t xml:space="preserve"> valoarea acestui indicator</w:t>
      </w:r>
      <w:r w:rsidR="0068126A" w:rsidRPr="005D5F42">
        <w:rPr>
          <w:color w:val="000000"/>
          <w:sz w:val="22"/>
          <w:szCs w:val="22"/>
          <w:lang w:val="ro-RO"/>
        </w:rPr>
        <w:t>, poate fi remarcat un punct de maxim înregistrat în anul 2013</w:t>
      </w:r>
      <w:r w:rsidRPr="005D5F42">
        <w:rPr>
          <w:color w:val="000000"/>
          <w:sz w:val="22"/>
          <w:szCs w:val="22"/>
          <w:lang w:val="ro-RO"/>
        </w:rPr>
        <w:t xml:space="preserve"> (crestere cu 21.62% </w:t>
      </w:r>
      <w:r w:rsidR="0068126A" w:rsidRPr="005D5F42">
        <w:rPr>
          <w:color w:val="000000"/>
          <w:sz w:val="22"/>
          <w:szCs w:val="22"/>
          <w:lang w:val="ro-RO"/>
        </w:rPr>
        <w:t>față de anul de referință 2009</w:t>
      </w:r>
      <w:r w:rsidRPr="005D5F42">
        <w:rPr>
          <w:color w:val="000000"/>
          <w:sz w:val="22"/>
          <w:szCs w:val="22"/>
          <w:lang w:val="ro-RO"/>
        </w:rPr>
        <w:t>).</w:t>
      </w:r>
      <w:r w:rsidR="0068126A" w:rsidRPr="005D5F42">
        <w:rPr>
          <w:color w:val="000000"/>
          <w:sz w:val="22"/>
          <w:szCs w:val="22"/>
          <w:lang w:val="ro-RO"/>
        </w:rPr>
        <w:t xml:space="preserve"> Conform Eurostat, în </w:t>
      </w:r>
      <w:r w:rsidR="00FB23B9" w:rsidRPr="005D5F42">
        <w:rPr>
          <w:color w:val="000000"/>
          <w:sz w:val="22"/>
          <w:szCs w:val="22"/>
          <w:lang w:val="ro-RO"/>
        </w:rPr>
        <w:t>anul</w:t>
      </w:r>
      <w:r w:rsidR="0068126A" w:rsidRPr="005D5F42">
        <w:rPr>
          <w:color w:val="000000"/>
          <w:sz w:val="22"/>
          <w:szCs w:val="22"/>
          <w:lang w:val="ro-RO"/>
        </w:rPr>
        <w:t xml:space="preserve"> 2013 Regiunea Nord-Est a înregistrat o valoarea a PIB-ului/cap de locuitor de 4</w:t>
      </w:r>
      <w:r w:rsidR="00FB23B9" w:rsidRPr="005D5F42">
        <w:rPr>
          <w:color w:val="000000"/>
          <w:sz w:val="22"/>
          <w:szCs w:val="22"/>
          <w:lang w:val="ro-RO"/>
        </w:rPr>
        <w:t>.</w:t>
      </w:r>
      <w:r w:rsidR="0068126A" w:rsidRPr="005D5F42">
        <w:rPr>
          <w:color w:val="000000"/>
          <w:sz w:val="22"/>
          <w:szCs w:val="22"/>
          <w:lang w:val="ro-RO"/>
        </w:rPr>
        <w:t>500 de euro</w:t>
      </w:r>
      <w:r w:rsidR="007F233A" w:rsidRPr="005D5F42">
        <w:rPr>
          <w:color w:val="000000"/>
          <w:sz w:val="22"/>
          <w:szCs w:val="22"/>
          <w:lang w:val="ro-RO"/>
        </w:rPr>
        <w:t>.</w:t>
      </w:r>
      <w:r w:rsidR="0068126A" w:rsidRPr="005D5F42">
        <w:rPr>
          <w:color w:val="000000"/>
          <w:sz w:val="22"/>
          <w:szCs w:val="22"/>
          <w:lang w:val="ro-RO"/>
        </w:rPr>
        <w:t xml:space="preserve">  </w:t>
      </w:r>
    </w:p>
    <w:p w14:paraId="6AAA7726" w14:textId="77777777" w:rsidR="0068126A" w:rsidRPr="005D5F42" w:rsidRDefault="0068126A" w:rsidP="0068126A">
      <w:pPr>
        <w:jc w:val="both"/>
        <w:rPr>
          <w:sz w:val="22"/>
          <w:szCs w:val="22"/>
          <w:lang w:val="ro-RO"/>
        </w:rPr>
      </w:pPr>
    </w:p>
    <w:p w14:paraId="28A9EB10" w14:textId="77777777" w:rsidR="0068126A" w:rsidRPr="005D5F42" w:rsidRDefault="0068126A" w:rsidP="0068126A">
      <w:pPr>
        <w:jc w:val="both"/>
        <w:rPr>
          <w:sz w:val="22"/>
          <w:szCs w:val="22"/>
          <w:lang w:val="ro-RO"/>
        </w:rPr>
      </w:pPr>
      <w:r w:rsidRPr="005D5F42">
        <w:rPr>
          <w:sz w:val="22"/>
          <w:szCs w:val="22"/>
          <w:lang w:val="ro-RO"/>
        </w:rPr>
        <w:t xml:space="preserve">Un aspect ce trebuie surprins în analiza acestui indicator, indiferent de nivelul teritorial, îl reprezintă </w:t>
      </w:r>
      <w:r w:rsidRPr="005D5F42">
        <w:rPr>
          <w:i/>
          <w:sz w:val="22"/>
          <w:szCs w:val="22"/>
          <w:lang w:val="ro-RO"/>
        </w:rPr>
        <w:t>relația dintre PIB/capita și cheltuielile cu activitatea de cercetare-dezvoltare</w:t>
      </w:r>
      <w:r w:rsidRPr="005D5F42">
        <w:rPr>
          <w:sz w:val="22"/>
          <w:szCs w:val="22"/>
          <w:lang w:val="ro-RO"/>
        </w:rPr>
        <w:t>. În multe studii a fost demonstrată existența unei corelații pozitive între aceste două variabile</w:t>
      </w:r>
      <w:r w:rsidR="00FB23B9" w:rsidRPr="005D5F42">
        <w:rPr>
          <w:sz w:val="22"/>
          <w:szCs w:val="22"/>
          <w:lang w:val="ro-RO"/>
        </w:rPr>
        <w:t>, astfel că, o țară sau o regiune cu o valoare a PIB-ului/capita mai redusă poate avea o activitate intensă de cercetare-dezvoltare, investind foarte multe resurse în această direcție. D</w:t>
      </w:r>
      <w:r w:rsidRPr="005D5F42">
        <w:rPr>
          <w:sz w:val="22"/>
          <w:szCs w:val="22"/>
          <w:lang w:val="ro-RO"/>
        </w:rPr>
        <w:t xml:space="preserve">in studiul legăturii dintre </w:t>
      </w:r>
      <w:r w:rsidR="00FB23B9" w:rsidRPr="005D5F42">
        <w:rPr>
          <w:sz w:val="22"/>
          <w:szCs w:val="22"/>
          <w:lang w:val="ro-RO"/>
        </w:rPr>
        <w:t>cei doi idicatori</w:t>
      </w:r>
      <w:r w:rsidRPr="005D5F42">
        <w:rPr>
          <w:sz w:val="22"/>
          <w:szCs w:val="22"/>
          <w:lang w:val="ro-RO"/>
        </w:rPr>
        <w:t xml:space="preserve"> la nivelul României și al regiunilor Nord-Est, Sud-Vest, Sud-Est și Sud Muntenia, s-a observat că </w:t>
      </w:r>
      <w:r w:rsidRPr="005D5F42">
        <w:rPr>
          <w:i/>
          <w:sz w:val="22"/>
          <w:szCs w:val="22"/>
          <w:lang w:val="ro-RO"/>
        </w:rPr>
        <w:t>doar la nivelul Regiunii Nord-Est corelația dintre aceste variabile este puternică</w:t>
      </w:r>
      <w:r w:rsidRPr="005D5F42">
        <w:rPr>
          <w:sz w:val="22"/>
          <w:szCs w:val="22"/>
          <w:lang w:val="ro-RO"/>
        </w:rPr>
        <w:t xml:space="preserve">, la restul regiunilor, și chiar și la nivelul României, aceasta fiind slabă, iar intensitatea legăturii dintre variabile </w:t>
      </w:r>
      <w:r w:rsidR="00FB23B9" w:rsidRPr="005D5F42">
        <w:rPr>
          <w:sz w:val="22"/>
          <w:szCs w:val="22"/>
          <w:lang w:val="ro-RO"/>
        </w:rPr>
        <w:t xml:space="preserve">este </w:t>
      </w:r>
      <w:r w:rsidRPr="005D5F42">
        <w:rPr>
          <w:sz w:val="22"/>
          <w:szCs w:val="22"/>
          <w:lang w:val="ro-RO"/>
        </w:rPr>
        <w:t xml:space="preserve">scăzută. </w:t>
      </w:r>
    </w:p>
    <w:p w14:paraId="19AB7AC3" w14:textId="77777777" w:rsidR="008569D6" w:rsidRPr="005D5F42" w:rsidRDefault="008569D6" w:rsidP="0068126A">
      <w:pPr>
        <w:jc w:val="both"/>
        <w:rPr>
          <w:sz w:val="22"/>
          <w:szCs w:val="22"/>
          <w:lang w:val="ro-RO"/>
        </w:rPr>
      </w:pPr>
    </w:p>
    <w:tbl>
      <w:tblPr>
        <w:tblW w:w="0" w:type="auto"/>
        <w:tblLook w:val="01E0" w:firstRow="1" w:lastRow="1" w:firstColumn="1" w:lastColumn="1" w:noHBand="0" w:noVBand="0"/>
      </w:tblPr>
      <w:tblGrid>
        <w:gridCol w:w="9322"/>
      </w:tblGrid>
      <w:tr w:rsidR="0068126A" w:rsidRPr="005D5F42" w14:paraId="7D8E475D" w14:textId="77777777" w:rsidTr="00862E91">
        <w:tc>
          <w:tcPr>
            <w:tcW w:w="9322" w:type="dxa"/>
          </w:tcPr>
          <w:p w14:paraId="62915C49" w14:textId="19D45D0D" w:rsidR="0068126A" w:rsidRPr="005D5F42" w:rsidRDefault="00A611E6" w:rsidP="005560CC">
            <w:pPr>
              <w:jc w:val="center"/>
              <w:rPr>
                <w:sz w:val="22"/>
                <w:szCs w:val="22"/>
                <w:lang w:val="ro-RO"/>
              </w:rPr>
            </w:pPr>
            <w:r w:rsidRPr="005D5F42">
              <w:rPr>
                <w:noProof/>
                <w:sz w:val="22"/>
                <w:szCs w:val="22"/>
              </w:rPr>
              <w:drawing>
                <wp:inline distT="0" distB="0" distL="0" distR="0" wp14:anchorId="4574239C" wp14:editId="0AA5E87B">
                  <wp:extent cx="382270" cy="2668270"/>
                  <wp:effectExtent l="0" t="0" r="0" b="0"/>
                  <wp:docPr id="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70" cy="2668270"/>
                          </a:xfrm>
                          <a:prstGeom prst="rect">
                            <a:avLst/>
                          </a:prstGeom>
                          <a:noFill/>
                          <a:ln>
                            <a:noFill/>
                          </a:ln>
                        </pic:spPr>
                      </pic:pic>
                    </a:graphicData>
                  </a:graphic>
                </wp:inline>
              </w:drawing>
            </w:r>
            <w:r w:rsidR="001F630E" w:rsidRPr="005D5F42">
              <w:rPr>
                <w:noProof/>
                <w:sz w:val="22"/>
                <w:szCs w:val="22"/>
              </w:rPr>
              <w:drawing>
                <wp:inline distT="0" distB="0" distL="0" distR="0" wp14:anchorId="1386F7CF" wp14:editId="56451511">
                  <wp:extent cx="3560868" cy="2659075"/>
                  <wp:effectExtent l="0" t="0" r="0" b="8255"/>
                  <wp:docPr id="28" name="Picture 28" descr="2016-09-12_11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6-09-12_1119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0868" cy="2659075"/>
                          </a:xfrm>
                          <a:prstGeom prst="rect">
                            <a:avLst/>
                          </a:prstGeom>
                          <a:noFill/>
                          <a:ln>
                            <a:noFill/>
                          </a:ln>
                        </pic:spPr>
                      </pic:pic>
                    </a:graphicData>
                  </a:graphic>
                </wp:inline>
              </w:drawing>
            </w:r>
          </w:p>
        </w:tc>
      </w:tr>
      <w:tr w:rsidR="0068126A" w:rsidRPr="005D5F42" w14:paraId="6EEE294B" w14:textId="77777777" w:rsidTr="00862E91">
        <w:tc>
          <w:tcPr>
            <w:tcW w:w="9322" w:type="dxa"/>
          </w:tcPr>
          <w:p w14:paraId="5654BBBC" w14:textId="77777777" w:rsidR="0068126A" w:rsidRPr="005D5F42" w:rsidRDefault="0068126A" w:rsidP="00862E91">
            <w:pPr>
              <w:rPr>
                <w:b/>
                <w:color w:val="000000"/>
                <w:sz w:val="20"/>
                <w:szCs w:val="22"/>
                <w:lang w:val="ro-RO"/>
              </w:rPr>
            </w:pPr>
            <w:r w:rsidRPr="005D5F42">
              <w:rPr>
                <w:color w:val="000000"/>
                <w:sz w:val="20"/>
                <w:szCs w:val="22"/>
                <w:lang w:val="ro-RO"/>
              </w:rPr>
              <w:t xml:space="preserve">                                                </w:t>
            </w:r>
            <w:r w:rsidRPr="005D5F42">
              <w:rPr>
                <w:b/>
                <w:color w:val="000000"/>
                <w:sz w:val="20"/>
                <w:szCs w:val="22"/>
                <w:lang w:val="ro-RO"/>
              </w:rPr>
              <w:t>PIB pe locuitor- procent din media UE28</w:t>
            </w:r>
          </w:p>
          <w:p w14:paraId="0BB30C5E" w14:textId="77777777" w:rsidR="0068126A" w:rsidRPr="005D5F42" w:rsidRDefault="0068126A" w:rsidP="00862E91">
            <w:pPr>
              <w:jc w:val="center"/>
              <w:rPr>
                <w:b/>
                <w:color w:val="000000"/>
                <w:sz w:val="20"/>
                <w:szCs w:val="22"/>
                <w:lang w:val="ro-RO"/>
              </w:rPr>
            </w:pPr>
            <w:r w:rsidRPr="005D5F42">
              <w:rPr>
                <w:b/>
                <w:color w:val="000000"/>
                <w:sz w:val="20"/>
                <w:szCs w:val="22"/>
                <w:lang w:val="ro-RO"/>
              </w:rPr>
              <w:t>Legătura dintre PIB/capita și cheltuielile cu activitatea de cercetare-dezvoltare, 2013</w:t>
            </w:r>
          </w:p>
        </w:tc>
      </w:tr>
      <w:tr w:rsidR="0068126A" w:rsidRPr="005D5F42" w14:paraId="0E717C38" w14:textId="77777777" w:rsidTr="00862E91">
        <w:tc>
          <w:tcPr>
            <w:tcW w:w="9322" w:type="dxa"/>
          </w:tcPr>
          <w:p w14:paraId="41B31676" w14:textId="77777777" w:rsidR="0068126A" w:rsidRPr="005D5F42" w:rsidRDefault="0068126A" w:rsidP="00862E91">
            <w:pPr>
              <w:jc w:val="center"/>
              <w:rPr>
                <w:color w:val="000000"/>
                <w:sz w:val="20"/>
                <w:szCs w:val="22"/>
                <w:lang w:val="ro-RO"/>
              </w:rPr>
            </w:pPr>
            <w:r w:rsidRPr="005D5F42">
              <w:rPr>
                <w:color w:val="000000"/>
                <w:sz w:val="20"/>
                <w:szCs w:val="22"/>
                <w:lang w:val="ro-RO"/>
              </w:rPr>
              <w:t>Sursa: Prelucrare cu date de pe site-ul Eurostat, 2016</w:t>
            </w:r>
          </w:p>
        </w:tc>
      </w:tr>
    </w:tbl>
    <w:p w14:paraId="38F4094C" w14:textId="0A0C5D3E" w:rsidR="0068126A" w:rsidRPr="005D5F42" w:rsidRDefault="0068126A" w:rsidP="0068126A">
      <w:pPr>
        <w:jc w:val="both"/>
        <w:rPr>
          <w:i/>
          <w:color w:val="000000"/>
          <w:sz w:val="22"/>
          <w:szCs w:val="22"/>
          <w:lang w:val="ro-RO"/>
        </w:rPr>
      </w:pPr>
      <w:r w:rsidRPr="005D5F42">
        <w:rPr>
          <w:i/>
          <w:color w:val="000000"/>
          <w:sz w:val="22"/>
          <w:szCs w:val="22"/>
          <w:lang w:val="ro-RO"/>
        </w:rPr>
        <w:t>În anul 2013, Regiunea Nord-Est a înregistrat un PIB/capita ce reprezenta 16</w:t>
      </w:r>
      <w:r w:rsidR="005D6725" w:rsidRPr="005D5F42">
        <w:rPr>
          <w:i/>
          <w:color w:val="000000"/>
          <w:sz w:val="22"/>
          <w:szCs w:val="22"/>
          <w:lang w:val="ro-RO"/>
        </w:rPr>
        <w:t>,</w:t>
      </w:r>
      <w:r w:rsidRPr="005D5F42">
        <w:rPr>
          <w:i/>
          <w:color w:val="000000"/>
          <w:sz w:val="22"/>
          <w:szCs w:val="22"/>
          <w:lang w:val="ro-RO"/>
        </w:rPr>
        <w:t xml:space="preserve">854% din media UE-28 și canaliza resursele asupra activității de cercetare-dezvoltare într-un procent de 0,30% din PIB. </w:t>
      </w:r>
    </w:p>
    <w:p w14:paraId="077BFFAC" w14:textId="3D08502A" w:rsidR="008569D6" w:rsidRPr="005D5F42" w:rsidRDefault="0068126A" w:rsidP="006379BB">
      <w:pPr>
        <w:jc w:val="both"/>
        <w:rPr>
          <w:color w:val="000000"/>
          <w:sz w:val="22"/>
          <w:szCs w:val="22"/>
          <w:lang w:val="ro-RO"/>
        </w:rPr>
      </w:pPr>
      <w:r w:rsidRPr="005D5F42">
        <w:rPr>
          <w:color w:val="000000"/>
          <w:sz w:val="22"/>
          <w:szCs w:val="22"/>
          <w:lang w:val="ro-RO"/>
        </w:rPr>
        <w:t xml:space="preserve">Valoarea Adăugată Brută (VAB) reprezintă valoarea creată de factorii de producție în perioada 2010-2014, urmând aceeași linie precum valoarea nominală a PIB-ului. </w:t>
      </w:r>
      <w:r w:rsidR="0081662F" w:rsidRPr="005D5F42">
        <w:rPr>
          <w:color w:val="000000"/>
          <w:sz w:val="22"/>
          <w:szCs w:val="22"/>
          <w:lang w:val="ro-RO"/>
        </w:rPr>
        <w:t xml:space="preserve"> Acest indicator oferă o radiografie corectă a structurii economiei pe ramuri de activitate comparativ cu PIB-ul, deoarece impozitele, taxele sau subvențiile pot modifica importanța ramurilor.</w:t>
      </w:r>
    </w:p>
    <w:tbl>
      <w:tblPr>
        <w:tblW w:w="0" w:type="auto"/>
        <w:jc w:val="center"/>
        <w:tblLook w:val="01E0" w:firstRow="1" w:lastRow="1" w:firstColumn="1" w:lastColumn="1" w:noHBand="0" w:noVBand="0"/>
      </w:tblPr>
      <w:tblGrid>
        <w:gridCol w:w="9318"/>
      </w:tblGrid>
      <w:tr w:rsidR="0068126A" w:rsidRPr="005D5F42" w14:paraId="5CBF8405" w14:textId="77777777" w:rsidTr="0081662F">
        <w:trPr>
          <w:jc w:val="center"/>
        </w:trPr>
        <w:tc>
          <w:tcPr>
            <w:tcW w:w="9207" w:type="dxa"/>
          </w:tcPr>
          <w:p w14:paraId="3B0C2A4C" w14:textId="7CA076AC" w:rsidR="0068126A" w:rsidRPr="005D5F42" w:rsidRDefault="00A611E6" w:rsidP="00862E91">
            <w:pPr>
              <w:jc w:val="center"/>
              <w:rPr>
                <w:sz w:val="22"/>
                <w:szCs w:val="22"/>
                <w:lang w:val="ro-RO"/>
              </w:rPr>
            </w:pPr>
            <w:r w:rsidRPr="005D5F42">
              <w:rPr>
                <w:noProof/>
                <w:sz w:val="22"/>
                <w:szCs w:val="22"/>
              </w:rPr>
              <w:drawing>
                <wp:inline distT="0" distB="0" distL="0" distR="0" wp14:anchorId="3BDD7566" wp14:editId="05252245">
                  <wp:extent cx="5779770" cy="2183765"/>
                  <wp:effectExtent l="0" t="0" r="0" b="0"/>
                  <wp:docPr id="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9770" cy="2183765"/>
                          </a:xfrm>
                          <a:prstGeom prst="rect">
                            <a:avLst/>
                          </a:prstGeom>
                          <a:noFill/>
                          <a:ln>
                            <a:noFill/>
                          </a:ln>
                        </pic:spPr>
                      </pic:pic>
                    </a:graphicData>
                  </a:graphic>
                </wp:inline>
              </w:drawing>
            </w:r>
          </w:p>
        </w:tc>
      </w:tr>
      <w:tr w:rsidR="0068126A" w:rsidRPr="005D5F42" w14:paraId="25DBC080" w14:textId="77777777" w:rsidTr="0081662F">
        <w:trPr>
          <w:jc w:val="center"/>
        </w:trPr>
        <w:tc>
          <w:tcPr>
            <w:tcW w:w="9207" w:type="dxa"/>
          </w:tcPr>
          <w:p w14:paraId="3A388890" w14:textId="77777777" w:rsidR="0068126A" w:rsidRPr="005D5F42" w:rsidRDefault="0068126A" w:rsidP="00862E91">
            <w:pPr>
              <w:jc w:val="center"/>
              <w:rPr>
                <w:b/>
                <w:sz w:val="20"/>
                <w:szCs w:val="22"/>
                <w:lang w:val="ro-RO"/>
              </w:rPr>
            </w:pPr>
            <w:r w:rsidRPr="005D5F42">
              <w:rPr>
                <w:b/>
                <w:sz w:val="20"/>
                <w:szCs w:val="22"/>
                <w:lang w:val="ro-RO"/>
              </w:rPr>
              <w:t>Valoarea Adăugată Brută în milioane euro, la nivel național și regional, comparație cu exemple din Europa, 2010- 2014</w:t>
            </w:r>
          </w:p>
        </w:tc>
      </w:tr>
      <w:tr w:rsidR="0068126A" w:rsidRPr="005D5F42" w14:paraId="6925F217" w14:textId="77777777" w:rsidTr="0081662F">
        <w:trPr>
          <w:jc w:val="center"/>
        </w:trPr>
        <w:tc>
          <w:tcPr>
            <w:tcW w:w="9207" w:type="dxa"/>
          </w:tcPr>
          <w:p w14:paraId="7A74AD36" w14:textId="77777777" w:rsidR="0068126A" w:rsidRPr="005D5F42" w:rsidRDefault="0068126A" w:rsidP="00862E91">
            <w:pPr>
              <w:jc w:val="center"/>
              <w:rPr>
                <w:sz w:val="20"/>
                <w:szCs w:val="22"/>
                <w:lang w:val="ro-RO"/>
              </w:rPr>
            </w:pPr>
            <w:r w:rsidRPr="005D5F42">
              <w:rPr>
                <w:sz w:val="20"/>
                <w:szCs w:val="22"/>
                <w:lang w:val="ro-RO"/>
              </w:rPr>
              <w:t>Sursa: Eurostat Database, 2016</w:t>
            </w:r>
          </w:p>
        </w:tc>
      </w:tr>
    </w:tbl>
    <w:p w14:paraId="6FC557C3" w14:textId="77777777" w:rsidR="0068126A" w:rsidRPr="005D5F42" w:rsidRDefault="0068126A" w:rsidP="0068126A">
      <w:pPr>
        <w:rPr>
          <w:sz w:val="22"/>
          <w:szCs w:val="22"/>
          <w:lang w:val="ro-RO"/>
        </w:rPr>
      </w:pPr>
    </w:p>
    <w:p w14:paraId="00C4B3E7" w14:textId="3D86C895" w:rsidR="0068126A" w:rsidRPr="005D5F42" w:rsidRDefault="0068126A" w:rsidP="0068126A">
      <w:pPr>
        <w:jc w:val="both"/>
        <w:rPr>
          <w:color w:val="000000"/>
          <w:sz w:val="22"/>
          <w:szCs w:val="22"/>
          <w:lang w:val="ro-RO"/>
        </w:rPr>
      </w:pPr>
      <w:r w:rsidRPr="005D5F42">
        <w:rPr>
          <w:i/>
          <w:color w:val="000000"/>
          <w:sz w:val="22"/>
          <w:szCs w:val="22"/>
          <w:lang w:val="ro-RO"/>
        </w:rPr>
        <w:t>Valoarea Adăugată Brută înregistrată în anul 2013 în Regiunea Nord-Est reprezintă 0,1074% din cea înregistrată la nivel european, respectiv 10,25% din cea înregistrată la nivel național.</w:t>
      </w:r>
      <w:r w:rsidRPr="005D5F42">
        <w:rPr>
          <w:color w:val="000000"/>
          <w:sz w:val="22"/>
          <w:szCs w:val="22"/>
          <w:lang w:val="ro-RO"/>
        </w:rPr>
        <w:t xml:space="preserve"> În clasamentul național, in anul 2013, regiunea este poziționată pe locul VI din perspectiva acestui indicator, fiind urmată de </w:t>
      </w:r>
      <w:r w:rsidR="007F233A" w:rsidRPr="005D5F42">
        <w:rPr>
          <w:color w:val="000000"/>
          <w:sz w:val="22"/>
          <w:szCs w:val="22"/>
          <w:lang w:val="ro-RO"/>
        </w:rPr>
        <w:t>regiunile</w:t>
      </w:r>
      <w:r w:rsidRPr="005D5F42">
        <w:rPr>
          <w:color w:val="000000"/>
          <w:sz w:val="22"/>
          <w:szCs w:val="22"/>
          <w:lang w:val="ro-RO"/>
        </w:rPr>
        <w:t xml:space="preserve"> </w:t>
      </w:r>
      <w:r w:rsidR="007F233A" w:rsidRPr="005D5F42">
        <w:rPr>
          <w:color w:val="000000"/>
          <w:sz w:val="22"/>
          <w:szCs w:val="22"/>
          <w:lang w:val="ro-RO"/>
        </w:rPr>
        <w:t>Sud-Muntenia si</w:t>
      </w:r>
      <w:r w:rsidRPr="005D5F42">
        <w:rPr>
          <w:color w:val="000000"/>
          <w:sz w:val="22"/>
          <w:szCs w:val="22"/>
          <w:lang w:val="ro-RO"/>
        </w:rPr>
        <w:t xml:space="preserve"> Sud-Vest Oltenia. </w:t>
      </w:r>
    </w:p>
    <w:p w14:paraId="3E69701D" w14:textId="77777777" w:rsidR="0068126A" w:rsidRPr="005D5F42" w:rsidRDefault="0068126A" w:rsidP="0068126A">
      <w:pPr>
        <w:jc w:val="both"/>
        <w:rPr>
          <w:color w:val="000000"/>
          <w:sz w:val="22"/>
          <w:szCs w:val="22"/>
          <w:lang w:val="ro-RO"/>
        </w:rPr>
      </w:pPr>
    </w:p>
    <w:tbl>
      <w:tblPr>
        <w:tblW w:w="0" w:type="auto"/>
        <w:jc w:val="center"/>
        <w:tblLook w:val="01E0" w:firstRow="1" w:lastRow="1" w:firstColumn="1" w:lastColumn="1" w:noHBand="0" w:noVBand="0"/>
      </w:tblPr>
      <w:tblGrid>
        <w:gridCol w:w="8890"/>
      </w:tblGrid>
      <w:tr w:rsidR="0068126A" w:rsidRPr="005D5F42" w14:paraId="62E3D537" w14:textId="77777777" w:rsidTr="00862E91">
        <w:trPr>
          <w:jc w:val="center"/>
        </w:trPr>
        <w:tc>
          <w:tcPr>
            <w:tcW w:w="8856" w:type="dxa"/>
          </w:tcPr>
          <w:p w14:paraId="6DFECBF8" w14:textId="64F4A3F7" w:rsidR="0068126A" w:rsidRPr="005D5F42" w:rsidRDefault="00A611E6" w:rsidP="00862E91">
            <w:pPr>
              <w:jc w:val="center"/>
              <w:rPr>
                <w:b/>
                <w:sz w:val="22"/>
                <w:szCs w:val="22"/>
                <w:lang w:val="ro-RO"/>
              </w:rPr>
            </w:pPr>
            <w:r w:rsidRPr="005D5F42">
              <w:rPr>
                <w:noProof/>
                <w:sz w:val="22"/>
                <w:szCs w:val="22"/>
              </w:rPr>
              <w:drawing>
                <wp:inline distT="0" distB="0" distL="0" distR="0" wp14:anchorId="39EDA28C" wp14:editId="0A150F32">
                  <wp:extent cx="5507990" cy="2696210"/>
                  <wp:effectExtent l="0" t="0" r="0" b="0"/>
                  <wp:docPr id="449"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68126A" w:rsidRPr="005D5F42">
              <w:rPr>
                <w:b/>
                <w:sz w:val="22"/>
                <w:szCs w:val="22"/>
                <w:lang w:val="ro-RO"/>
              </w:rPr>
              <w:t xml:space="preserve"> </w:t>
            </w:r>
          </w:p>
        </w:tc>
      </w:tr>
      <w:tr w:rsidR="0068126A" w:rsidRPr="005D5F42" w14:paraId="5803DAB8" w14:textId="77777777" w:rsidTr="00862E91">
        <w:trPr>
          <w:jc w:val="center"/>
        </w:trPr>
        <w:tc>
          <w:tcPr>
            <w:tcW w:w="8856" w:type="dxa"/>
          </w:tcPr>
          <w:p w14:paraId="59777D04" w14:textId="77777777" w:rsidR="0068126A" w:rsidRPr="005D5F42" w:rsidRDefault="0068126A" w:rsidP="00862E91">
            <w:pPr>
              <w:jc w:val="center"/>
              <w:rPr>
                <w:color w:val="000000"/>
                <w:sz w:val="20"/>
                <w:szCs w:val="22"/>
                <w:lang w:val="ro-RO"/>
              </w:rPr>
            </w:pPr>
            <w:r w:rsidRPr="005D5F42">
              <w:rPr>
                <w:b/>
                <w:color w:val="000000"/>
                <w:sz w:val="20"/>
                <w:szCs w:val="22"/>
                <w:lang w:val="ro-RO"/>
              </w:rPr>
              <w:t xml:space="preserve">Contribuția sectoarelor la VAB, </w:t>
            </w:r>
            <w:r w:rsidRPr="005D5F42">
              <w:rPr>
                <w:b/>
                <w:sz w:val="20"/>
                <w:szCs w:val="22"/>
                <w:lang w:val="ro-RO"/>
              </w:rPr>
              <w:t>2013</w:t>
            </w:r>
          </w:p>
        </w:tc>
      </w:tr>
      <w:tr w:rsidR="0068126A" w:rsidRPr="005D5F42" w14:paraId="11AE330F" w14:textId="77777777" w:rsidTr="00862E91">
        <w:trPr>
          <w:jc w:val="center"/>
        </w:trPr>
        <w:tc>
          <w:tcPr>
            <w:tcW w:w="8856" w:type="dxa"/>
          </w:tcPr>
          <w:p w14:paraId="26EA9DA3" w14:textId="77777777" w:rsidR="0068126A" w:rsidRPr="005D5F42" w:rsidRDefault="0068126A" w:rsidP="00862E91">
            <w:pPr>
              <w:jc w:val="center"/>
              <w:rPr>
                <w:color w:val="000000"/>
                <w:sz w:val="20"/>
                <w:szCs w:val="22"/>
                <w:lang w:val="ro-RO"/>
              </w:rPr>
            </w:pPr>
            <w:r w:rsidRPr="005D5F42">
              <w:rPr>
                <w:color w:val="000000"/>
                <w:sz w:val="20"/>
                <w:szCs w:val="22"/>
                <w:lang w:val="ro-RO"/>
              </w:rPr>
              <w:t>Sursa: Eurostat Database, 2016</w:t>
            </w:r>
          </w:p>
        </w:tc>
      </w:tr>
    </w:tbl>
    <w:p w14:paraId="62E98CCE" w14:textId="77777777" w:rsidR="0068126A" w:rsidRPr="005D5F42" w:rsidRDefault="0068126A" w:rsidP="0068126A">
      <w:pPr>
        <w:jc w:val="both"/>
        <w:rPr>
          <w:sz w:val="22"/>
          <w:szCs w:val="22"/>
          <w:lang w:val="ro-RO"/>
        </w:rPr>
      </w:pPr>
    </w:p>
    <w:p w14:paraId="34CBAA2E" w14:textId="74F17B07" w:rsidR="0068126A" w:rsidRPr="005D5F42" w:rsidRDefault="0068126A" w:rsidP="0068126A">
      <w:pPr>
        <w:jc w:val="both"/>
        <w:rPr>
          <w:sz w:val="22"/>
          <w:szCs w:val="22"/>
          <w:lang w:val="ro-RO"/>
        </w:rPr>
      </w:pPr>
      <w:r w:rsidRPr="005D5F42">
        <w:rPr>
          <w:sz w:val="22"/>
          <w:szCs w:val="22"/>
          <w:lang w:val="ro-RO"/>
        </w:rPr>
        <w:t xml:space="preserve">Din graficul de mai sus, se observă că în Regiunea Nord-Est, s-a putut constata că VAB este constituită în proporție semnificativă din aportul serviciilor </w:t>
      </w:r>
      <w:r w:rsidRPr="005D5F42">
        <w:rPr>
          <w:color w:val="000000"/>
          <w:sz w:val="22"/>
          <w:szCs w:val="22"/>
          <w:lang w:val="ro-RO"/>
        </w:rPr>
        <w:t xml:space="preserve">(58,4%), </w:t>
      </w:r>
      <w:r w:rsidRPr="005D5F42">
        <w:rPr>
          <w:sz w:val="22"/>
          <w:szCs w:val="22"/>
          <w:lang w:val="ro-RO"/>
        </w:rPr>
        <w:t xml:space="preserve">situație mai favorabilă comparativ cu a celorlalte regiuni din România, însă acest aspect nu reprezintă un element de diferențiere și de specificitate regională. </w:t>
      </w:r>
    </w:p>
    <w:p w14:paraId="044C7D68" w14:textId="77777777" w:rsidR="0068126A" w:rsidRPr="005D5F42" w:rsidRDefault="0068126A" w:rsidP="0068126A">
      <w:pPr>
        <w:jc w:val="both"/>
        <w:rPr>
          <w:sz w:val="22"/>
          <w:szCs w:val="22"/>
          <w:lang w:val="ro-RO"/>
        </w:rPr>
      </w:pPr>
    </w:p>
    <w:tbl>
      <w:tblPr>
        <w:tblW w:w="0" w:type="auto"/>
        <w:jc w:val="center"/>
        <w:tblLook w:val="01E0" w:firstRow="1" w:lastRow="1" w:firstColumn="1" w:lastColumn="1" w:noHBand="0" w:noVBand="0"/>
      </w:tblPr>
      <w:tblGrid>
        <w:gridCol w:w="8374"/>
      </w:tblGrid>
      <w:tr w:rsidR="004C5A93" w:rsidRPr="005D5F42" w14:paraId="4373352C" w14:textId="77777777" w:rsidTr="000F21D3">
        <w:trPr>
          <w:trHeight w:val="2346"/>
          <w:jc w:val="center"/>
        </w:trPr>
        <w:tc>
          <w:tcPr>
            <w:tcW w:w="8374" w:type="dxa"/>
          </w:tcPr>
          <w:p w14:paraId="0573B855" w14:textId="129FDA07" w:rsidR="004C5A93" w:rsidRPr="005D5F42" w:rsidRDefault="00A611E6" w:rsidP="000F21D3">
            <w:pPr>
              <w:jc w:val="center"/>
              <w:rPr>
                <w:sz w:val="22"/>
                <w:szCs w:val="22"/>
                <w:lang w:val="ro-RO"/>
              </w:rPr>
            </w:pPr>
            <w:r w:rsidRPr="005D5F42">
              <w:rPr>
                <w:noProof/>
                <w:sz w:val="22"/>
                <w:szCs w:val="22"/>
              </w:rPr>
              <w:drawing>
                <wp:inline distT="0" distB="0" distL="0" distR="0" wp14:anchorId="6C819C30" wp14:editId="13ED5342">
                  <wp:extent cx="4094480" cy="1508125"/>
                  <wp:effectExtent l="0" t="0" r="0" b="0"/>
                  <wp:docPr id="4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4480" cy="1508125"/>
                          </a:xfrm>
                          <a:prstGeom prst="rect">
                            <a:avLst/>
                          </a:prstGeom>
                          <a:noFill/>
                          <a:ln>
                            <a:noFill/>
                          </a:ln>
                        </pic:spPr>
                      </pic:pic>
                    </a:graphicData>
                  </a:graphic>
                </wp:inline>
              </w:drawing>
            </w:r>
          </w:p>
        </w:tc>
      </w:tr>
      <w:tr w:rsidR="004C5A93" w:rsidRPr="005D5F42" w14:paraId="643EA750" w14:textId="77777777" w:rsidTr="004C5A93">
        <w:trPr>
          <w:jc w:val="center"/>
        </w:trPr>
        <w:tc>
          <w:tcPr>
            <w:tcW w:w="8374" w:type="dxa"/>
          </w:tcPr>
          <w:p w14:paraId="35CBBDD7" w14:textId="77777777" w:rsidR="004C5A93" w:rsidRPr="005D5F42" w:rsidRDefault="004C5A93" w:rsidP="00862E91">
            <w:pPr>
              <w:jc w:val="center"/>
              <w:rPr>
                <w:b/>
                <w:color w:val="000000"/>
                <w:sz w:val="20"/>
                <w:szCs w:val="22"/>
                <w:lang w:val="ro-RO"/>
              </w:rPr>
            </w:pPr>
            <w:r w:rsidRPr="005D5F42">
              <w:rPr>
                <w:b/>
                <w:color w:val="000000"/>
                <w:sz w:val="20"/>
                <w:szCs w:val="22"/>
                <w:lang w:val="ro-RO"/>
              </w:rPr>
              <w:t>Evoluția contribuției sectoarelor la formarea Valorii Adăugate Brute în Regiunea Nord-Est, 2009-2013, procente</w:t>
            </w:r>
          </w:p>
        </w:tc>
      </w:tr>
      <w:tr w:rsidR="004C5A93" w:rsidRPr="005D5F42" w14:paraId="33979F87" w14:textId="77777777" w:rsidTr="004C5A93">
        <w:trPr>
          <w:jc w:val="center"/>
        </w:trPr>
        <w:tc>
          <w:tcPr>
            <w:tcW w:w="8374" w:type="dxa"/>
          </w:tcPr>
          <w:p w14:paraId="52A58978" w14:textId="77777777" w:rsidR="004C5A93" w:rsidRPr="005D5F42" w:rsidRDefault="004C5A93" w:rsidP="00862E91">
            <w:pPr>
              <w:jc w:val="center"/>
              <w:rPr>
                <w:color w:val="000000"/>
                <w:sz w:val="20"/>
                <w:szCs w:val="22"/>
                <w:lang w:val="ro-RO"/>
              </w:rPr>
            </w:pPr>
            <w:r w:rsidRPr="005D5F42">
              <w:rPr>
                <w:color w:val="000000"/>
                <w:sz w:val="20"/>
                <w:szCs w:val="22"/>
                <w:lang w:val="ro-RO"/>
              </w:rPr>
              <w:t>Sursa: Eurostat Database, 2016</w:t>
            </w:r>
          </w:p>
        </w:tc>
      </w:tr>
    </w:tbl>
    <w:p w14:paraId="6F09A26B" w14:textId="77777777" w:rsidR="006379BB" w:rsidRPr="005D5F42" w:rsidRDefault="006379BB" w:rsidP="0068126A">
      <w:pPr>
        <w:jc w:val="both"/>
        <w:rPr>
          <w:sz w:val="22"/>
          <w:szCs w:val="22"/>
          <w:lang w:val="ro-RO"/>
        </w:rPr>
      </w:pPr>
    </w:p>
    <w:p w14:paraId="5ACFDD33" w14:textId="77777777" w:rsidR="0068126A" w:rsidRPr="005D5F42" w:rsidRDefault="000F21D3" w:rsidP="0068126A">
      <w:pPr>
        <w:jc w:val="both"/>
        <w:rPr>
          <w:color w:val="FF0000"/>
          <w:sz w:val="22"/>
          <w:szCs w:val="22"/>
          <w:lang w:val="ro-RO"/>
        </w:rPr>
      </w:pPr>
      <w:r w:rsidRPr="005D5F42">
        <w:rPr>
          <w:sz w:val="22"/>
          <w:szCs w:val="22"/>
          <w:lang w:val="ro-RO"/>
        </w:rPr>
        <w:t>Tendinta de crestere a contributiei nete a industriei si serviciilor la VAB se observa si la nivelul Regiunii Nord-Est conform graficului de mai sus.</w:t>
      </w:r>
    </w:p>
    <w:p w14:paraId="5FA8D762" w14:textId="77777777" w:rsidR="006379BB" w:rsidRPr="005D5F42" w:rsidRDefault="006379BB" w:rsidP="0068126A">
      <w:pPr>
        <w:jc w:val="both"/>
        <w:rPr>
          <w:color w:val="000000"/>
          <w:sz w:val="22"/>
          <w:szCs w:val="22"/>
          <w:lang w:val="ro-RO"/>
        </w:rPr>
      </w:pPr>
    </w:p>
    <w:p w14:paraId="7365E197" w14:textId="77777777" w:rsidR="0068126A" w:rsidRPr="005D5F42" w:rsidRDefault="0068126A" w:rsidP="0068126A">
      <w:pPr>
        <w:jc w:val="both"/>
        <w:rPr>
          <w:color w:val="000000"/>
          <w:sz w:val="22"/>
          <w:szCs w:val="22"/>
          <w:lang w:val="ro-RO"/>
        </w:rPr>
      </w:pPr>
      <w:r w:rsidRPr="005D5F42">
        <w:rPr>
          <w:color w:val="000000"/>
          <w:sz w:val="22"/>
          <w:szCs w:val="22"/>
          <w:lang w:val="ro-RO"/>
        </w:rPr>
        <w:t xml:space="preserve">La nivelul județelor Regiunii Nord-Est, in anul 2013, pot fi observate diferențe semnificative, fiecare județ având o anumită structură a economiei pe ramuri </w:t>
      </w:r>
      <w:r w:rsidR="007F233A" w:rsidRPr="005D5F42">
        <w:rPr>
          <w:color w:val="000000"/>
          <w:sz w:val="22"/>
          <w:szCs w:val="22"/>
          <w:lang w:val="ro-RO"/>
        </w:rPr>
        <w:t xml:space="preserve">de activitate. Astfel că </w:t>
      </w:r>
      <w:r w:rsidR="007F233A" w:rsidRPr="005D5F42">
        <w:rPr>
          <w:i/>
          <w:color w:val="000000"/>
          <w:sz w:val="22"/>
          <w:szCs w:val="22"/>
          <w:lang w:val="ro-RO"/>
        </w:rPr>
        <w:t>județele</w:t>
      </w:r>
      <w:r w:rsidRPr="005D5F42">
        <w:rPr>
          <w:i/>
          <w:color w:val="000000"/>
          <w:sz w:val="22"/>
          <w:szCs w:val="22"/>
          <w:lang w:val="ro-RO"/>
        </w:rPr>
        <w:t xml:space="preserve"> Botoșani </w:t>
      </w:r>
      <w:r w:rsidR="007F233A" w:rsidRPr="005D5F42">
        <w:rPr>
          <w:i/>
          <w:color w:val="000000"/>
          <w:sz w:val="22"/>
          <w:szCs w:val="22"/>
          <w:lang w:val="ro-RO"/>
        </w:rPr>
        <w:t xml:space="preserve">si Vaslui au un </w:t>
      </w:r>
      <w:r w:rsidRPr="005D5F42">
        <w:rPr>
          <w:i/>
          <w:color w:val="000000"/>
          <w:sz w:val="22"/>
          <w:szCs w:val="22"/>
          <w:lang w:val="ro-RO"/>
        </w:rPr>
        <w:t>sector agricol foarte bine dezvoltat</w:t>
      </w:r>
      <w:r w:rsidRPr="005D5F42">
        <w:rPr>
          <w:color w:val="000000"/>
          <w:sz w:val="22"/>
          <w:szCs w:val="22"/>
          <w:lang w:val="ro-RO"/>
        </w:rPr>
        <w:t xml:space="preserve"> (contribuie cu 17,7%</w:t>
      </w:r>
      <w:r w:rsidR="007F233A" w:rsidRPr="005D5F42">
        <w:rPr>
          <w:color w:val="000000"/>
          <w:sz w:val="22"/>
          <w:szCs w:val="22"/>
          <w:lang w:val="ro-RO"/>
        </w:rPr>
        <w:t xml:space="preserve"> respectiv 12,7%</w:t>
      </w:r>
      <w:r w:rsidRPr="005D5F42">
        <w:rPr>
          <w:color w:val="000000"/>
          <w:sz w:val="22"/>
          <w:szCs w:val="22"/>
          <w:lang w:val="ro-RO"/>
        </w:rPr>
        <w:t xml:space="preserve"> la formarea VAB spre deosebire de Iași, care contribuie cu doar 6,1%) și sectorul de construcții aproape insesizabil, </w:t>
      </w:r>
      <w:r w:rsidRPr="005D5F42">
        <w:rPr>
          <w:i/>
          <w:color w:val="000000"/>
          <w:sz w:val="22"/>
          <w:szCs w:val="22"/>
          <w:lang w:val="ro-RO"/>
        </w:rPr>
        <w:t>județul Iași are cel mai dezvoltat sector de servicii</w:t>
      </w:r>
      <w:r w:rsidRPr="005D5F42">
        <w:rPr>
          <w:color w:val="000000"/>
          <w:sz w:val="22"/>
          <w:szCs w:val="22"/>
          <w:lang w:val="ro-RO"/>
        </w:rPr>
        <w:t xml:space="preserve">, </w:t>
      </w:r>
      <w:r w:rsidR="007F233A" w:rsidRPr="005D5F42">
        <w:rPr>
          <w:i/>
          <w:color w:val="000000"/>
          <w:sz w:val="22"/>
          <w:szCs w:val="22"/>
          <w:lang w:val="ro-RO"/>
        </w:rPr>
        <w:t>județele</w:t>
      </w:r>
      <w:r w:rsidRPr="005D5F42">
        <w:rPr>
          <w:i/>
          <w:color w:val="000000"/>
          <w:sz w:val="22"/>
          <w:szCs w:val="22"/>
          <w:lang w:val="ro-RO"/>
        </w:rPr>
        <w:t xml:space="preserve"> Suceava</w:t>
      </w:r>
      <w:r w:rsidR="007F233A" w:rsidRPr="005D5F42">
        <w:rPr>
          <w:i/>
          <w:color w:val="000000"/>
          <w:sz w:val="22"/>
          <w:szCs w:val="22"/>
          <w:lang w:val="ro-RO"/>
        </w:rPr>
        <w:t xml:space="preserve"> si Neamt</w:t>
      </w:r>
      <w:r w:rsidRPr="005D5F42">
        <w:rPr>
          <w:i/>
          <w:color w:val="000000"/>
          <w:sz w:val="22"/>
          <w:szCs w:val="22"/>
          <w:lang w:val="ro-RO"/>
        </w:rPr>
        <w:t xml:space="preserve"> înregistrează valori superioare pentru sectorul industrial</w:t>
      </w:r>
      <w:r w:rsidRPr="005D5F42">
        <w:rPr>
          <w:color w:val="000000"/>
          <w:sz w:val="22"/>
          <w:szCs w:val="22"/>
          <w:lang w:val="ro-RO"/>
        </w:rPr>
        <w:t xml:space="preserve">, iar </w:t>
      </w:r>
      <w:r w:rsidRPr="005D5F42">
        <w:rPr>
          <w:i/>
          <w:color w:val="000000"/>
          <w:sz w:val="22"/>
          <w:szCs w:val="22"/>
          <w:lang w:val="ro-RO"/>
        </w:rPr>
        <w:t>județul Bacău pentru cel de construcții</w:t>
      </w:r>
      <w:r w:rsidRPr="005D5F42">
        <w:rPr>
          <w:color w:val="000000"/>
          <w:sz w:val="22"/>
          <w:szCs w:val="22"/>
          <w:lang w:val="ro-RO"/>
        </w:rPr>
        <w:t>.</w:t>
      </w:r>
    </w:p>
    <w:tbl>
      <w:tblPr>
        <w:tblW w:w="0" w:type="auto"/>
        <w:jc w:val="center"/>
        <w:tblLook w:val="01E0" w:firstRow="1" w:lastRow="1" w:firstColumn="1" w:lastColumn="1" w:noHBand="0" w:noVBand="0"/>
      </w:tblPr>
      <w:tblGrid>
        <w:gridCol w:w="8856"/>
      </w:tblGrid>
      <w:tr w:rsidR="0068126A" w:rsidRPr="005D5F42" w14:paraId="6E554168" w14:textId="77777777" w:rsidTr="00862E91">
        <w:trPr>
          <w:jc w:val="center"/>
        </w:trPr>
        <w:tc>
          <w:tcPr>
            <w:tcW w:w="8856" w:type="dxa"/>
          </w:tcPr>
          <w:p w14:paraId="268C458F" w14:textId="07FCE260" w:rsidR="0068126A" w:rsidRPr="005D5F42" w:rsidRDefault="00A611E6" w:rsidP="00862E91">
            <w:pPr>
              <w:jc w:val="center"/>
              <w:rPr>
                <w:sz w:val="22"/>
                <w:szCs w:val="22"/>
                <w:lang w:val="ro-RO"/>
              </w:rPr>
            </w:pPr>
            <w:r w:rsidRPr="005D5F42">
              <w:rPr>
                <w:noProof/>
                <w:sz w:val="22"/>
                <w:szCs w:val="22"/>
              </w:rPr>
              <w:lastRenderedPageBreak/>
              <w:drawing>
                <wp:inline distT="0" distB="0" distL="0" distR="0" wp14:anchorId="4351DAA5" wp14:editId="5F2ACCBA">
                  <wp:extent cx="5384165" cy="2258695"/>
                  <wp:effectExtent l="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4165" cy="2258695"/>
                          </a:xfrm>
                          <a:prstGeom prst="rect">
                            <a:avLst/>
                          </a:prstGeom>
                          <a:noFill/>
                          <a:ln>
                            <a:noFill/>
                          </a:ln>
                        </pic:spPr>
                      </pic:pic>
                    </a:graphicData>
                  </a:graphic>
                </wp:inline>
              </w:drawing>
            </w:r>
          </w:p>
        </w:tc>
      </w:tr>
      <w:tr w:rsidR="0068126A" w:rsidRPr="005D5F42" w14:paraId="444957BD" w14:textId="77777777" w:rsidTr="00862E91">
        <w:trPr>
          <w:jc w:val="center"/>
        </w:trPr>
        <w:tc>
          <w:tcPr>
            <w:tcW w:w="8856" w:type="dxa"/>
          </w:tcPr>
          <w:p w14:paraId="57BB3767" w14:textId="77777777" w:rsidR="0068126A" w:rsidRPr="005D5F42" w:rsidRDefault="0068126A" w:rsidP="00862E91">
            <w:pPr>
              <w:jc w:val="center"/>
              <w:rPr>
                <w:b/>
                <w:sz w:val="20"/>
                <w:szCs w:val="22"/>
                <w:lang w:val="ro-RO"/>
              </w:rPr>
            </w:pPr>
            <w:r w:rsidRPr="005D5F42">
              <w:rPr>
                <w:b/>
                <w:sz w:val="20"/>
                <w:szCs w:val="22"/>
                <w:lang w:val="ro-RO"/>
              </w:rPr>
              <w:t>Contribuția sectoarelor la formarea valorii adăugate brute regionale și județene, 2013, procente</w:t>
            </w:r>
          </w:p>
        </w:tc>
      </w:tr>
      <w:tr w:rsidR="0068126A" w:rsidRPr="005D5F42" w14:paraId="41816A44" w14:textId="77777777" w:rsidTr="00862E91">
        <w:trPr>
          <w:jc w:val="center"/>
        </w:trPr>
        <w:tc>
          <w:tcPr>
            <w:tcW w:w="8856" w:type="dxa"/>
          </w:tcPr>
          <w:p w14:paraId="4CB7C806" w14:textId="77777777" w:rsidR="0068126A" w:rsidRPr="005D5F42" w:rsidRDefault="0068126A" w:rsidP="00862E91">
            <w:pPr>
              <w:jc w:val="center"/>
              <w:rPr>
                <w:color w:val="000000"/>
                <w:sz w:val="20"/>
                <w:szCs w:val="22"/>
                <w:lang w:val="ro-RO"/>
              </w:rPr>
            </w:pPr>
            <w:r w:rsidRPr="005D5F42">
              <w:rPr>
                <w:color w:val="000000"/>
                <w:sz w:val="20"/>
                <w:szCs w:val="22"/>
                <w:lang w:val="ro-RO"/>
              </w:rPr>
              <w:t>Sursa: INS, Tempo Online, 2016</w:t>
            </w:r>
          </w:p>
        </w:tc>
      </w:tr>
    </w:tbl>
    <w:p w14:paraId="1CD6959C" w14:textId="77777777" w:rsidR="0068126A" w:rsidRPr="005D5F42" w:rsidRDefault="0068126A" w:rsidP="0068126A">
      <w:pPr>
        <w:jc w:val="both"/>
        <w:rPr>
          <w:color w:val="000000"/>
          <w:sz w:val="22"/>
          <w:szCs w:val="22"/>
          <w:lang w:val="ro-RO"/>
        </w:rPr>
      </w:pPr>
    </w:p>
    <w:p w14:paraId="6F365284" w14:textId="77777777" w:rsidR="0068126A" w:rsidRPr="005D5F42" w:rsidRDefault="0068126A" w:rsidP="0068126A">
      <w:pPr>
        <w:jc w:val="both"/>
        <w:rPr>
          <w:color w:val="000000"/>
          <w:sz w:val="22"/>
          <w:szCs w:val="22"/>
          <w:lang w:val="ro-RO"/>
        </w:rPr>
      </w:pPr>
      <w:r w:rsidRPr="005D5F42">
        <w:rPr>
          <w:color w:val="000000"/>
          <w:sz w:val="22"/>
          <w:szCs w:val="22"/>
          <w:lang w:val="ro-RO"/>
        </w:rPr>
        <w:t xml:space="preserve">La nivelul Regiunii Nord-Est, în anul 2013, sectorul de servicii </w:t>
      </w:r>
      <w:r w:rsidR="002A1353" w:rsidRPr="005D5F42">
        <w:rPr>
          <w:color w:val="000000"/>
          <w:sz w:val="22"/>
          <w:szCs w:val="22"/>
          <w:lang w:val="ro-RO"/>
        </w:rPr>
        <w:t xml:space="preserve">- </w:t>
      </w:r>
      <w:r w:rsidRPr="005D5F42">
        <w:rPr>
          <w:color w:val="000000"/>
          <w:sz w:val="22"/>
          <w:szCs w:val="22"/>
          <w:lang w:val="ro-RO"/>
        </w:rPr>
        <w:t>”Comerț” contribuia cel mai mult (16,601%) la formarea Valorii Adăug</w:t>
      </w:r>
      <w:r w:rsidR="002A1353" w:rsidRPr="005D5F42">
        <w:rPr>
          <w:color w:val="000000"/>
          <w:sz w:val="22"/>
          <w:szCs w:val="22"/>
          <w:lang w:val="ro-RO"/>
        </w:rPr>
        <w:t>ate Brute Regionale, urmat de ”</w:t>
      </w:r>
      <w:r w:rsidRPr="005D5F42">
        <w:rPr>
          <w:color w:val="000000"/>
          <w:sz w:val="22"/>
          <w:szCs w:val="22"/>
          <w:lang w:val="ro-RO"/>
        </w:rPr>
        <w:t xml:space="preserve">Administraţie publică şi apărare, asigurări sociale din sistemul public, învăţământ, sănătate şi asistenţă socială” (16,523%). </w:t>
      </w:r>
    </w:p>
    <w:p w14:paraId="120891C9" w14:textId="77777777" w:rsidR="0068126A" w:rsidRPr="005D5F42" w:rsidRDefault="0068126A" w:rsidP="0068126A">
      <w:pPr>
        <w:jc w:val="both"/>
        <w:rPr>
          <w:sz w:val="22"/>
          <w:szCs w:val="22"/>
          <w:lang w:val="ro-RO"/>
        </w:rPr>
      </w:pPr>
    </w:p>
    <w:p w14:paraId="6DCD7AFF" w14:textId="77777777" w:rsidR="0068126A" w:rsidRPr="005D5F42" w:rsidRDefault="0068126A" w:rsidP="0068126A">
      <w:pPr>
        <w:jc w:val="both"/>
        <w:rPr>
          <w:color w:val="000000"/>
          <w:sz w:val="22"/>
          <w:szCs w:val="22"/>
          <w:lang w:val="ro-RO"/>
        </w:rPr>
      </w:pPr>
      <w:r w:rsidRPr="005D5F42">
        <w:rPr>
          <w:color w:val="000000"/>
          <w:sz w:val="22"/>
          <w:szCs w:val="22"/>
          <w:lang w:val="ro-RO"/>
        </w:rPr>
        <w:t xml:space="preserve">Rata de ocupare a resurselor de muncă reprezintă, de asemenea, un indicator relevant. </w:t>
      </w:r>
    </w:p>
    <w:tbl>
      <w:tblPr>
        <w:tblW w:w="0" w:type="auto"/>
        <w:tblLook w:val="01E0" w:firstRow="1" w:lastRow="1" w:firstColumn="1" w:lastColumn="1" w:noHBand="0" w:noVBand="0"/>
      </w:tblPr>
      <w:tblGrid>
        <w:gridCol w:w="9348"/>
      </w:tblGrid>
      <w:tr w:rsidR="0068126A" w:rsidRPr="005D5F42" w14:paraId="058E994D" w14:textId="77777777" w:rsidTr="00862E91">
        <w:tc>
          <w:tcPr>
            <w:tcW w:w="9464" w:type="dxa"/>
          </w:tcPr>
          <w:p w14:paraId="7EF48491" w14:textId="7E8EB72C" w:rsidR="0068126A" w:rsidRPr="005D5F42" w:rsidRDefault="00A611E6" w:rsidP="00862E91">
            <w:pPr>
              <w:jc w:val="center"/>
              <w:rPr>
                <w:sz w:val="22"/>
                <w:szCs w:val="22"/>
                <w:lang w:val="ro-RO"/>
              </w:rPr>
            </w:pPr>
            <w:r w:rsidRPr="005D5F42">
              <w:rPr>
                <w:noProof/>
                <w:sz w:val="22"/>
                <w:szCs w:val="22"/>
              </w:rPr>
              <w:drawing>
                <wp:inline distT="0" distB="0" distL="0" distR="0" wp14:anchorId="363DB380" wp14:editId="2CB388AA">
                  <wp:extent cx="4879340" cy="2286000"/>
                  <wp:effectExtent l="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9340" cy="2286000"/>
                          </a:xfrm>
                          <a:prstGeom prst="rect">
                            <a:avLst/>
                          </a:prstGeom>
                          <a:noFill/>
                          <a:ln>
                            <a:noFill/>
                          </a:ln>
                        </pic:spPr>
                      </pic:pic>
                    </a:graphicData>
                  </a:graphic>
                </wp:inline>
              </w:drawing>
            </w:r>
          </w:p>
        </w:tc>
      </w:tr>
      <w:tr w:rsidR="0068126A" w:rsidRPr="005D5F42" w14:paraId="59A2B7E4" w14:textId="77777777" w:rsidTr="00862E91">
        <w:tc>
          <w:tcPr>
            <w:tcW w:w="9464" w:type="dxa"/>
          </w:tcPr>
          <w:p w14:paraId="4A9BE4BB" w14:textId="77777777" w:rsidR="0068126A" w:rsidRPr="005D5F42" w:rsidRDefault="0068126A" w:rsidP="00862E91">
            <w:pPr>
              <w:jc w:val="center"/>
              <w:rPr>
                <w:b/>
                <w:color w:val="000000"/>
                <w:sz w:val="20"/>
                <w:szCs w:val="22"/>
                <w:lang w:val="ro-RO"/>
              </w:rPr>
            </w:pPr>
            <w:r w:rsidRPr="005D5F42">
              <w:rPr>
                <w:b/>
                <w:color w:val="000000"/>
                <w:sz w:val="20"/>
                <w:szCs w:val="22"/>
                <w:lang w:val="ro-RO"/>
              </w:rPr>
              <w:t>Rata de ocupare a resurselor de muncă în Regiunea Nord-Est, comparație cu regiunile Sud-Est, Sud-Muntenia și Sud-Vest Oltenia, 2010-2014, procente</w:t>
            </w:r>
          </w:p>
        </w:tc>
      </w:tr>
      <w:tr w:rsidR="0068126A" w:rsidRPr="005D5F42" w14:paraId="0527A153" w14:textId="77777777" w:rsidTr="00862E91">
        <w:tc>
          <w:tcPr>
            <w:tcW w:w="9464" w:type="dxa"/>
          </w:tcPr>
          <w:p w14:paraId="52759D7D" w14:textId="77777777" w:rsidR="0068126A" w:rsidRPr="005D5F42" w:rsidRDefault="0068126A" w:rsidP="00862E91">
            <w:pPr>
              <w:jc w:val="center"/>
              <w:rPr>
                <w:color w:val="000000"/>
                <w:sz w:val="20"/>
                <w:szCs w:val="22"/>
                <w:lang w:val="ro-RO"/>
              </w:rPr>
            </w:pPr>
            <w:r w:rsidRPr="005D5F42">
              <w:rPr>
                <w:color w:val="000000"/>
                <w:sz w:val="20"/>
                <w:szCs w:val="22"/>
                <w:lang w:val="ro-RO"/>
              </w:rPr>
              <w:t>Sursa: INS, Tempo Online, 2016</w:t>
            </w:r>
          </w:p>
        </w:tc>
      </w:tr>
    </w:tbl>
    <w:p w14:paraId="5C64A99E" w14:textId="77777777" w:rsidR="0068126A" w:rsidRPr="005D5F42" w:rsidRDefault="0068126A" w:rsidP="0068126A">
      <w:pPr>
        <w:jc w:val="both"/>
        <w:rPr>
          <w:sz w:val="22"/>
          <w:szCs w:val="22"/>
          <w:lang w:val="ro-RO"/>
        </w:rPr>
      </w:pPr>
    </w:p>
    <w:p w14:paraId="1CCC02A5" w14:textId="77777777" w:rsidR="0068126A" w:rsidRPr="005D5F42" w:rsidRDefault="0068126A" w:rsidP="0068126A">
      <w:pPr>
        <w:jc w:val="both"/>
        <w:rPr>
          <w:color w:val="000000"/>
          <w:sz w:val="22"/>
          <w:szCs w:val="22"/>
          <w:lang w:val="ro-RO"/>
        </w:rPr>
      </w:pPr>
      <w:r w:rsidRPr="005D5F42">
        <w:rPr>
          <w:color w:val="000000"/>
          <w:sz w:val="22"/>
          <w:szCs w:val="22"/>
          <w:lang w:val="ro-RO"/>
        </w:rPr>
        <w:t xml:space="preserve">Din graficul de mai sus, se poate observa că în toate regiunile analizate rata de ocupare a crescut în intervalul de analiză. Nivelul ratei de ocupare în Regiunea Nord-Est este mai mare decat media națională în anul 2014, iar din graficul de mai sus se poate observa că acest indicator este crescut in ultimul an de analiza și poziționează regiunea pe locul 2 în clasamentul național. </w:t>
      </w:r>
    </w:p>
    <w:p w14:paraId="65B60BB1" w14:textId="77777777" w:rsidR="0068126A" w:rsidRPr="005D5F42" w:rsidRDefault="0068126A" w:rsidP="0068126A">
      <w:pPr>
        <w:rPr>
          <w:sz w:val="22"/>
          <w:szCs w:val="22"/>
          <w:lang w:val="ro-RO"/>
        </w:rPr>
      </w:pPr>
    </w:p>
    <w:p w14:paraId="13EB6909" w14:textId="77777777" w:rsidR="0068126A" w:rsidRPr="005D5F42" w:rsidRDefault="0068126A" w:rsidP="0068126A">
      <w:pPr>
        <w:jc w:val="both"/>
        <w:rPr>
          <w:color w:val="000000"/>
          <w:sz w:val="22"/>
          <w:szCs w:val="22"/>
          <w:lang w:val="ro-RO"/>
        </w:rPr>
      </w:pPr>
      <w:r w:rsidRPr="005D5F42">
        <w:rPr>
          <w:i/>
          <w:color w:val="000000"/>
          <w:sz w:val="22"/>
          <w:szCs w:val="22"/>
          <w:lang w:val="ro-RO"/>
        </w:rPr>
        <w:t>Rata de ocupare a populației în vârstă de muncă (15-64 ani) la nivelul Regiunii Nord-Est a avut, în tot intervalul de analiză, valori mai ridicate pentru bărbați (71,2 față de 62,1 pentru femei, în anul 2014) și pentru persoanele din mediul rural (72,1 față de 60,3 pentru persoanele din mediul urban, în anul 2014).</w:t>
      </w:r>
      <w:r w:rsidRPr="005D5F42">
        <w:rPr>
          <w:color w:val="000000"/>
          <w:sz w:val="22"/>
          <w:szCs w:val="22"/>
          <w:lang w:val="ro-RO"/>
        </w:rPr>
        <w:t xml:space="preserve"> Această situație se mai regăsește doar în regiunile Sud-Vest Oltenia, Sud- Est și Sud- Muntenia; toate celelalte regiuni, înregistrează o rată de ocupare a populației  mai ridicată în mediul urban decât în cel rural. </w:t>
      </w:r>
    </w:p>
    <w:p w14:paraId="492928AE" w14:textId="77777777" w:rsidR="0068126A" w:rsidRPr="005D5F42" w:rsidRDefault="0068126A" w:rsidP="0068126A">
      <w:pPr>
        <w:jc w:val="both"/>
        <w:rPr>
          <w:color w:val="000000"/>
          <w:sz w:val="22"/>
          <w:szCs w:val="22"/>
          <w:lang w:val="ro-RO"/>
        </w:rPr>
      </w:pPr>
    </w:p>
    <w:p w14:paraId="4B0A6DB5" w14:textId="77777777" w:rsidR="0068126A" w:rsidRPr="005D5F42" w:rsidRDefault="0068126A" w:rsidP="0068126A">
      <w:pPr>
        <w:jc w:val="both"/>
        <w:rPr>
          <w:color w:val="000000"/>
          <w:sz w:val="22"/>
          <w:szCs w:val="22"/>
          <w:lang w:val="ro-RO"/>
        </w:rPr>
      </w:pPr>
      <w:r w:rsidRPr="005D5F42">
        <w:rPr>
          <w:color w:val="000000"/>
          <w:sz w:val="22"/>
          <w:szCs w:val="22"/>
          <w:lang w:val="ro-RO"/>
        </w:rPr>
        <w:t xml:space="preserve">Rata de ocupare a tinerilor (15-24 de ani) la nivelul Regiunii Nord-Est depășește media națională (22,5%) și atinge un nivel care o plasează în fruntea clasamentului (29,3%) din acest punct de vedere, începând cu </w:t>
      </w:r>
      <w:r w:rsidRPr="005D5F42">
        <w:rPr>
          <w:color w:val="000000"/>
          <w:sz w:val="22"/>
          <w:szCs w:val="22"/>
          <w:lang w:val="ro-RO"/>
        </w:rPr>
        <w:lastRenderedPageBreak/>
        <w:t>anul 2010 pana in anul de referinta 2014. În cazul persoanelor vârstnice (55-64 de ani) din Regiunea Nord-Est, rata de ocupare este cea mai ridicată (56%) din țară, depășind media națională (43,1%).</w:t>
      </w:r>
    </w:p>
    <w:p w14:paraId="6A1F9211" w14:textId="77777777" w:rsidR="00867932" w:rsidRPr="005D5F42" w:rsidRDefault="00867932" w:rsidP="0068126A">
      <w:pPr>
        <w:jc w:val="both"/>
        <w:rPr>
          <w:color w:val="000000"/>
          <w:sz w:val="22"/>
          <w:szCs w:val="22"/>
          <w:lang w:val="ro-RO"/>
        </w:rPr>
      </w:pPr>
    </w:p>
    <w:p w14:paraId="583383CB" w14:textId="77777777" w:rsidR="00867932" w:rsidRPr="005D5F42" w:rsidRDefault="00867932" w:rsidP="0068126A">
      <w:pPr>
        <w:jc w:val="both"/>
        <w:rPr>
          <w:i/>
          <w:sz w:val="22"/>
          <w:szCs w:val="22"/>
          <w:lang w:val="ro-RO"/>
        </w:rPr>
      </w:pPr>
      <w:r w:rsidRPr="005D5F42">
        <w:rPr>
          <w:i/>
          <w:sz w:val="22"/>
          <w:szCs w:val="22"/>
          <w:lang w:val="ro-RO"/>
        </w:rPr>
        <w:t>Chiar daca rata de ocupare in Regiunea Nord-Est este mare, Valoarea Adaugata Bruta este mica</w:t>
      </w:r>
      <w:r w:rsidR="00282BAF" w:rsidRPr="005D5F42">
        <w:rPr>
          <w:i/>
          <w:sz w:val="22"/>
          <w:szCs w:val="22"/>
          <w:lang w:val="ro-RO"/>
        </w:rPr>
        <w:t xml:space="preserve"> datorita productivitatii mici.</w:t>
      </w:r>
    </w:p>
    <w:p w14:paraId="4B53F8FC" w14:textId="77777777" w:rsidR="0068126A" w:rsidRPr="005D5F42" w:rsidRDefault="0068126A" w:rsidP="0068126A">
      <w:pPr>
        <w:pStyle w:val="ListParagraph1"/>
        <w:spacing w:line="240" w:lineRule="auto"/>
        <w:ind w:left="0"/>
        <w:jc w:val="both"/>
        <w:rPr>
          <w:color w:val="000000"/>
          <w:lang w:val="ro-RO"/>
        </w:rPr>
      </w:pPr>
    </w:p>
    <w:p w14:paraId="6F83A726" w14:textId="77777777" w:rsidR="0068126A" w:rsidRPr="005D5F42" w:rsidRDefault="0068126A" w:rsidP="0068126A">
      <w:pPr>
        <w:pStyle w:val="ListParagraph1"/>
        <w:spacing w:line="240" w:lineRule="auto"/>
        <w:ind w:left="0"/>
        <w:jc w:val="both"/>
        <w:rPr>
          <w:color w:val="000000"/>
          <w:lang w:val="ro-RO"/>
        </w:rPr>
      </w:pPr>
      <w:r w:rsidRPr="005D5F42">
        <w:rPr>
          <w:color w:val="000000"/>
          <w:lang w:val="ro-RO"/>
        </w:rPr>
        <w:t xml:space="preserve">Rata șomajului în Regiunea Nord-Est a fost, în anul 2014, de 6,6%, la egalitate cu anul precedent 2013. </w:t>
      </w:r>
    </w:p>
    <w:tbl>
      <w:tblPr>
        <w:tblW w:w="0" w:type="auto"/>
        <w:tblInd w:w="-176" w:type="dxa"/>
        <w:tblLook w:val="01E0" w:firstRow="1" w:lastRow="1" w:firstColumn="1" w:lastColumn="1" w:noHBand="0" w:noVBand="0"/>
      </w:tblPr>
      <w:tblGrid>
        <w:gridCol w:w="9524"/>
      </w:tblGrid>
      <w:tr w:rsidR="0068126A" w:rsidRPr="005D5F42" w14:paraId="0CC27762" w14:textId="77777777" w:rsidTr="00983565">
        <w:tc>
          <w:tcPr>
            <w:tcW w:w="9640" w:type="dxa"/>
          </w:tcPr>
          <w:p w14:paraId="28B04136" w14:textId="0BB61043" w:rsidR="0068126A" w:rsidRPr="005D5F42" w:rsidRDefault="00A611E6" w:rsidP="00862E91">
            <w:pPr>
              <w:pStyle w:val="ListParagraph1"/>
              <w:spacing w:line="240" w:lineRule="auto"/>
              <w:ind w:left="0"/>
              <w:jc w:val="center"/>
              <w:rPr>
                <w:lang w:val="ro-RO"/>
              </w:rPr>
            </w:pPr>
            <w:r w:rsidRPr="005D5F42">
              <w:rPr>
                <w:noProof/>
              </w:rPr>
              <w:drawing>
                <wp:inline distT="0" distB="0" distL="0" distR="0" wp14:anchorId="64749195" wp14:editId="09E0AF69">
                  <wp:extent cx="4497070" cy="1821815"/>
                  <wp:effectExtent l="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7070" cy="1821815"/>
                          </a:xfrm>
                          <a:prstGeom prst="rect">
                            <a:avLst/>
                          </a:prstGeom>
                          <a:noFill/>
                          <a:ln>
                            <a:noFill/>
                          </a:ln>
                        </pic:spPr>
                      </pic:pic>
                    </a:graphicData>
                  </a:graphic>
                </wp:inline>
              </w:drawing>
            </w:r>
          </w:p>
        </w:tc>
      </w:tr>
      <w:tr w:rsidR="0068126A" w:rsidRPr="005D5F42" w14:paraId="63566169" w14:textId="77777777" w:rsidTr="00983565">
        <w:trPr>
          <w:trHeight w:val="475"/>
        </w:trPr>
        <w:tc>
          <w:tcPr>
            <w:tcW w:w="9640" w:type="dxa"/>
          </w:tcPr>
          <w:p w14:paraId="1B6A9803" w14:textId="77777777" w:rsidR="0068126A" w:rsidRPr="005D5F42" w:rsidRDefault="0068126A" w:rsidP="00862E91">
            <w:pPr>
              <w:pStyle w:val="ListParagraph1"/>
              <w:spacing w:after="0" w:line="240" w:lineRule="auto"/>
              <w:ind w:left="0"/>
              <w:jc w:val="center"/>
              <w:rPr>
                <w:b/>
                <w:sz w:val="20"/>
                <w:lang w:val="ro-RO"/>
              </w:rPr>
            </w:pPr>
            <w:r w:rsidRPr="005D5F42">
              <w:rPr>
                <w:b/>
                <w:sz w:val="20"/>
                <w:lang w:val="ro-RO"/>
              </w:rPr>
              <w:t>Rata șomajului în rândul populației în vârstă de peste 15 ani la nivel regional, național și european, 2011-2015, procente</w:t>
            </w:r>
          </w:p>
        </w:tc>
      </w:tr>
      <w:tr w:rsidR="0068126A" w:rsidRPr="005D5F42" w14:paraId="5A189191" w14:textId="77777777" w:rsidTr="00983565">
        <w:trPr>
          <w:trHeight w:val="242"/>
        </w:trPr>
        <w:tc>
          <w:tcPr>
            <w:tcW w:w="9640" w:type="dxa"/>
          </w:tcPr>
          <w:p w14:paraId="03E3ED70" w14:textId="77777777" w:rsidR="0068126A" w:rsidRPr="005D5F42" w:rsidRDefault="0068126A" w:rsidP="00862E91">
            <w:pPr>
              <w:pStyle w:val="ListParagraph1"/>
              <w:spacing w:after="0" w:line="240" w:lineRule="auto"/>
              <w:ind w:left="0"/>
              <w:jc w:val="center"/>
              <w:rPr>
                <w:sz w:val="20"/>
                <w:lang w:val="ro-RO"/>
              </w:rPr>
            </w:pPr>
            <w:r w:rsidRPr="005D5F42">
              <w:rPr>
                <w:sz w:val="20"/>
                <w:lang w:val="ro-RO"/>
              </w:rPr>
              <w:t>Sursa: Eurostat Database, 2013</w:t>
            </w:r>
          </w:p>
        </w:tc>
      </w:tr>
    </w:tbl>
    <w:p w14:paraId="7B954422" w14:textId="77777777" w:rsidR="0068126A" w:rsidRPr="005D5F42" w:rsidRDefault="0068126A" w:rsidP="0068126A">
      <w:pPr>
        <w:jc w:val="both"/>
        <w:rPr>
          <w:sz w:val="20"/>
          <w:szCs w:val="22"/>
          <w:lang w:val="ro-RO"/>
        </w:rPr>
      </w:pPr>
    </w:p>
    <w:p w14:paraId="2863D21A" w14:textId="77777777" w:rsidR="0068126A" w:rsidRPr="005D5F42" w:rsidRDefault="0068126A" w:rsidP="0068126A">
      <w:pPr>
        <w:jc w:val="both"/>
        <w:rPr>
          <w:color w:val="000000"/>
          <w:sz w:val="22"/>
          <w:szCs w:val="22"/>
          <w:lang w:val="ro-RO"/>
        </w:rPr>
      </w:pPr>
      <w:r w:rsidRPr="005D5F42">
        <w:rPr>
          <w:color w:val="000000"/>
          <w:sz w:val="22"/>
          <w:szCs w:val="22"/>
          <w:lang w:val="ro-RO"/>
        </w:rPr>
        <w:t xml:space="preserve">Valoarea acestui indicator este mai scăzută decât media națională și europeană, după cum este surprins în graficul de mai sus. Pe sexe, ecartul dintre cele două rate ale șomajului a fost de 1,6 puncte procentuale (4,9% pentru bărbați față de 3,3% pentru femei), în anul 2014. Rata șomajului în rândul populației cu vârsta de peste 15 ani este mai ridicată în mediul urban decât în cel rural cu aproximativ 6,4 puncte procentuale. </w:t>
      </w:r>
    </w:p>
    <w:p w14:paraId="187FEBC4" w14:textId="77777777" w:rsidR="001F24F4" w:rsidRPr="005D5F42" w:rsidRDefault="001F24F4" w:rsidP="0068126A">
      <w:pPr>
        <w:jc w:val="both"/>
        <w:rPr>
          <w:color w:val="000000"/>
          <w:sz w:val="22"/>
          <w:szCs w:val="22"/>
          <w:lang w:val="ro-RO"/>
        </w:rPr>
      </w:pPr>
    </w:p>
    <w:tbl>
      <w:tblPr>
        <w:tblW w:w="0" w:type="auto"/>
        <w:jc w:val="center"/>
        <w:tblLook w:val="01E0" w:firstRow="1" w:lastRow="1" w:firstColumn="1" w:lastColumn="1" w:noHBand="0" w:noVBand="0"/>
      </w:tblPr>
      <w:tblGrid>
        <w:gridCol w:w="8944"/>
      </w:tblGrid>
      <w:tr w:rsidR="0068126A" w:rsidRPr="005D5F42" w14:paraId="3B4EC345" w14:textId="77777777" w:rsidTr="00D63D64">
        <w:trPr>
          <w:jc w:val="center"/>
        </w:trPr>
        <w:tc>
          <w:tcPr>
            <w:tcW w:w="8944" w:type="dxa"/>
          </w:tcPr>
          <w:p w14:paraId="7E847A24" w14:textId="155026B0" w:rsidR="0068126A" w:rsidRPr="005D5F42" w:rsidRDefault="0068126A" w:rsidP="00862E91">
            <w:pPr>
              <w:tabs>
                <w:tab w:val="center" w:pos="3366"/>
                <w:tab w:val="right" w:pos="6732"/>
              </w:tabs>
              <w:rPr>
                <w:sz w:val="22"/>
                <w:szCs w:val="22"/>
                <w:lang w:val="ro-RO"/>
              </w:rPr>
            </w:pPr>
            <w:r w:rsidRPr="005D5F42">
              <w:rPr>
                <w:sz w:val="22"/>
                <w:szCs w:val="22"/>
                <w:lang w:val="ro-RO"/>
              </w:rPr>
              <w:tab/>
            </w:r>
            <w:r w:rsidR="00A611E6" w:rsidRPr="005D5F42">
              <w:rPr>
                <w:noProof/>
                <w:sz w:val="22"/>
                <w:szCs w:val="22"/>
              </w:rPr>
              <w:drawing>
                <wp:inline distT="0" distB="0" distL="0" distR="0" wp14:anchorId="6701E71B" wp14:editId="19E22FCA">
                  <wp:extent cx="5363845" cy="2115185"/>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3845" cy="2115185"/>
                          </a:xfrm>
                          <a:prstGeom prst="rect">
                            <a:avLst/>
                          </a:prstGeom>
                          <a:noFill/>
                          <a:ln>
                            <a:noFill/>
                          </a:ln>
                        </pic:spPr>
                      </pic:pic>
                    </a:graphicData>
                  </a:graphic>
                </wp:inline>
              </w:drawing>
            </w:r>
            <w:r w:rsidRPr="005D5F42">
              <w:rPr>
                <w:sz w:val="22"/>
                <w:szCs w:val="22"/>
                <w:lang w:val="ro-RO"/>
              </w:rPr>
              <w:tab/>
            </w:r>
          </w:p>
        </w:tc>
      </w:tr>
      <w:tr w:rsidR="0068126A" w:rsidRPr="005D5F42" w14:paraId="16AFAAC9" w14:textId="77777777" w:rsidTr="00D63D64">
        <w:trPr>
          <w:jc w:val="center"/>
        </w:trPr>
        <w:tc>
          <w:tcPr>
            <w:tcW w:w="8944" w:type="dxa"/>
          </w:tcPr>
          <w:p w14:paraId="57A60236" w14:textId="77777777" w:rsidR="0068126A" w:rsidRPr="005D5F42" w:rsidRDefault="0068126A" w:rsidP="00862E91">
            <w:pPr>
              <w:jc w:val="center"/>
              <w:rPr>
                <w:b/>
                <w:sz w:val="20"/>
                <w:szCs w:val="22"/>
                <w:lang w:val="ro-RO"/>
              </w:rPr>
            </w:pPr>
            <w:r w:rsidRPr="005D5F42">
              <w:rPr>
                <w:b/>
                <w:sz w:val="20"/>
                <w:szCs w:val="22"/>
                <w:lang w:val="ro-RO"/>
              </w:rPr>
              <w:t>Rata șomajului pe județe, 2010-2014, procente</w:t>
            </w:r>
          </w:p>
        </w:tc>
      </w:tr>
      <w:tr w:rsidR="0068126A" w:rsidRPr="005D5F42" w14:paraId="2C28D3B9" w14:textId="77777777" w:rsidTr="00D63D64">
        <w:trPr>
          <w:jc w:val="center"/>
        </w:trPr>
        <w:tc>
          <w:tcPr>
            <w:tcW w:w="8944" w:type="dxa"/>
          </w:tcPr>
          <w:p w14:paraId="6C379A56" w14:textId="77777777" w:rsidR="0068126A" w:rsidRPr="005D5F42" w:rsidRDefault="0068126A" w:rsidP="00862E91">
            <w:pPr>
              <w:jc w:val="center"/>
              <w:rPr>
                <w:sz w:val="20"/>
                <w:szCs w:val="22"/>
                <w:lang w:val="ro-RO"/>
              </w:rPr>
            </w:pPr>
            <w:r w:rsidRPr="005D5F42">
              <w:rPr>
                <w:sz w:val="20"/>
                <w:szCs w:val="22"/>
                <w:lang w:val="ro-RO"/>
              </w:rPr>
              <w:t>Sursa: INS, Tempo Online, 2016</w:t>
            </w:r>
          </w:p>
        </w:tc>
      </w:tr>
    </w:tbl>
    <w:p w14:paraId="354F2B10" w14:textId="77777777" w:rsidR="0068126A" w:rsidRPr="005D5F42" w:rsidRDefault="0068126A" w:rsidP="0068126A">
      <w:pPr>
        <w:jc w:val="both"/>
        <w:rPr>
          <w:sz w:val="22"/>
          <w:szCs w:val="22"/>
          <w:lang w:val="ro-RO"/>
        </w:rPr>
      </w:pPr>
    </w:p>
    <w:p w14:paraId="3933C9E6" w14:textId="77777777" w:rsidR="0068126A" w:rsidRPr="005D5F42" w:rsidRDefault="0068126A" w:rsidP="0068126A">
      <w:pPr>
        <w:jc w:val="both"/>
        <w:rPr>
          <w:color w:val="000000"/>
          <w:sz w:val="22"/>
          <w:szCs w:val="22"/>
          <w:lang w:val="ro-RO"/>
        </w:rPr>
      </w:pPr>
      <w:r w:rsidRPr="005D5F42">
        <w:rPr>
          <w:i/>
          <w:color w:val="000000"/>
          <w:sz w:val="22"/>
          <w:szCs w:val="22"/>
          <w:lang w:val="ro-RO"/>
        </w:rPr>
        <w:t>Județul Vaslui înregistrează în toți anii analizați valorile cele mai ridicate ale acestui indicator</w:t>
      </w:r>
      <w:r w:rsidRPr="005D5F42">
        <w:rPr>
          <w:color w:val="000000"/>
          <w:sz w:val="22"/>
          <w:szCs w:val="22"/>
          <w:lang w:val="ro-RO"/>
        </w:rPr>
        <w:t>, plasându-se în fruntea clasamentului chiar și la nivel național, exceptand anul 2013 in care a jost depasit de judetul Teleorman cu 0.1 procente.</w:t>
      </w:r>
      <w:r w:rsidR="00E07E76" w:rsidRPr="005D5F42">
        <w:rPr>
          <w:color w:val="000000"/>
          <w:sz w:val="22"/>
          <w:szCs w:val="22"/>
          <w:lang w:val="ro-RO"/>
        </w:rPr>
        <w:t xml:space="preserve"> Rata cea mai mica a somajului se inregistra in judetul Botosani, urmata de judetul Iasi.</w:t>
      </w:r>
    </w:p>
    <w:p w14:paraId="12D5422B" w14:textId="2285C0D5" w:rsidR="0068126A" w:rsidRPr="005D5F42" w:rsidRDefault="00A15D48" w:rsidP="00916A1C">
      <w:pPr>
        <w:pStyle w:val="Heading2"/>
        <w:rPr>
          <w:i/>
          <w:color w:val="auto"/>
          <w:sz w:val="22"/>
          <w:lang w:val="ro-RO"/>
        </w:rPr>
      </w:pPr>
      <w:bookmarkStart w:id="16" w:name="_Toc361957775"/>
      <w:bookmarkStart w:id="17" w:name="_Toc364386274"/>
      <w:bookmarkStart w:id="18" w:name="_Toc374519453"/>
      <w:bookmarkStart w:id="19" w:name="_Toc374522668"/>
      <w:bookmarkStart w:id="20" w:name="_Toc476569829"/>
      <w:r w:rsidRPr="005D5F42">
        <w:rPr>
          <w:i/>
          <w:color w:val="auto"/>
          <w:sz w:val="22"/>
          <w:lang w:val="ro-RO"/>
        </w:rPr>
        <w:t>B</w:t>
      </w:r>
      <w:r w:rsidR="00325CD5" w:rsidRPr="005D5F42">
        <w:rPr>
          <w:i/>
          <w:color w:val="auto"/>
          <w:sz w:val="22"/>
          <w:lang w:val="ro-RO"/>
        </w:rPr>
        <w:t xml:space="preserve">. </w:t>
      </w:r>
      <w:r w:rsidR="0068126A" w:rsidRPr="005D5F42">
        <w:rPr>
          <w:i/>
          <w:color w:val="auto"/>
          <w:sz w:val="22"/>
          <w:lang w:val="ro-RO"/>
        </w:rPr>
        <w:t>Tendințe demografice</w:t>
      </w:r>
      <w:bookmarkEnd w:id="16"/>
      <w:bookmarkEnd w:id="17"/>
      <w:bookmarkEnd w:id="18"/>
      <w:bookmarkEnd w:id="19"/>
      <w:bookmarkEnd w:id="20"/>
      <w:r w:rsidR="0068126A" w:rsidRPr="005D5F42">
        <w:rPr>
          <w:i/>
          <w:color w:val="auto"/>
          <w:sz w:val="22"/>
          <w:lang w:val="ro-RO"/>
        </w:rPr>
        <w:t xml:space="preserve"> </w:t>
      </w:r>
    </w:p>
    <w:p w14:paraId="1A581549" w14:textId="6CBE6B0B" w:rsidR="00E97857" w:rsidRPr="005D5F42" w:rsidRDefault="0068126A" w:rsidP="00E97857">
      <w:pPr>
        <w:autoSpaceDE w:val="0"/>
        <w:autoSpaceDN w:val="0"/>
        <w:adjustRightInd w:val="0"/>
        <w:jc w:val="both"/>
        <w:rPr>
          <w:rFonts w:cs="Trebuchet MS"/>
          <w:color w:val="000000"/>
          <w:sz w:val="22"/>
          <w:szCs w:val="22"/>
          <w:lang w:val="ro-RO"/>
        </w:rPr>
      </w:pPr>
      <w:r w:rsidRPr="005D5F42">
        <w:rPr>
          <w:rFonts w:cs="Trebuchet MS"/>
          <w:color w:val="000000"/>
          <w:sz w:val="22"/>
          <w:szCs w:val="22"/>
          <w:lang w:val="ro-RO"/>
        </w:rPr>
        <w:t xml:space="preserve">Conform datelor statistice existente la 1 iulie 2014, Regiunea Nord-Est avea o populație stabilă de 3.908.257 locuitori, reprezentând 17,53% din populația totală a țării. Sub acest aspect, dintre cele opt regiuni de dezvoltare, </w:t>
      </w:r>
      <w:r w:rsidRPr="005D5F42">
        <w:rPr>
          <w:rFonts w:cs="Trebuchet MS"/>
          <w:i/>
          <w:color w:val="000000"/>
          <w:sz w:val="22"/>
          <w:szCs w:val="22"/>
          <w:lang w:val="ro-RO"/>
        </w:rPr>
        <w:t>Regiunea Nord-Est are cel mai mare număr de locuitori</w:t>
      </w:r>
      <w:r w:rsidRPr="005D5F42">
        <w:rPr>
          <w:rFonts w:cs="Trebuchet MS"/>
          <w:color w:val="000000"/>
          <w:sz w:val="22"/>
          <w:szCs w:val="22"/>
          <w:lang w:val="ro-RO"/>
        </w:rPr>
        <w:t xml:space="preserve">. </w:t>
      </w:r>
    </w:p>
    <w:p w14:paraId="601D7D8E" w14:textId="77777777" w:rsidR="00E97857" w:rsidRPr="005D5F42" w:rsidRDefault="00E97857" w:rsidP="00E97857">
      <w:pPr>
        <w:autoSpaceDE w:val="0"/>
        <w:autoSpaceDN w:val="0"/>
        <w:adjustRightInd w:val="0"/>
        <w:jc w:val="both"/>
        <w:rPr>
          <w:rFonts w:cs="Trebuchet MS"/>
          <w:color w:val="000000"/>
          <w:sz w:val="22"/>
          <w:szCs w:val="22"/>
          <w:lang w:val="ro-RO"/>
        </w:rPr>
      </w:pPr>
    </w:p>
    <w:p w14:paraId="403544B2" w14:textId="5E4FF486" w:rsidR="0068126A" w:rsidRPr="005D5F42" w:rsidRDefault="0068126A" w:rsidP="0068126A">
      <w:pPr>
        <w:autoSpaceDE w:val="0"/>
        <w:autoSpaceDN w:val="0"/>
        <w:adjustRightInd w:val="0"/>
        <w:jc w:val="both"/>
        <w:rPr>
          <w:rFonts w:cs="Trebuchet MS"/>
          <w:i/>
          <w:color w:val="000000"/>
          <w:sz w:val="22"/>
          <w:szCs w:val="22"/>
          <w:lang w:val="ro-RO"/>
        </w:rPr>
      </w:pPr>
      <w:r w:rsidRPr="005D5F42">
        <w:rPr>
          <w:rFonts w:cs="Trebuchet MS"/>
          <w:i/>
          <w:color w:val="000000"/>
          <w:sz w:val="22"/>
          <w:szCs w:val="22"/>
          <w:lang w:val="ro-RO"/>
        </w:rPr>
        <w:lastRenderedPageBreak/>
        <w:t>În comparație cu datele publicate ale Recensământului Populației din 2002 populația regiunii a scăzut cu 10,12%.</w:t>
      </w:r>
    </w:p>
    <w:p w14:paraId="3BBF8AAB" w14:textId="77777777" w:rsidR="00A15D48" w:rsidRPr="005D5F42" w:rsidRDefault="00A15D48" w:rsidP="0068126A">
      <w:pPr>
        <w:autoSpaceDE w:val="0"/>
        <w:autoSpaceDN w:val="0"/>
        <w:adjustRightInd w:val="0"/>
        <w:jc w:val="both"/>
        <w:rPr>
          <w:rFonts w:cs="Trebuchet MS"/>
          <w:color w:val="000000"/>
          <w:sz w:val="22"/>
          <w:szCs w:val="22"/>
          <w:lang w:val="ro-RO"/>
        </w:rPr>
      </w:pPr>
    </w:p>
    <w:p w14:paraId="4FBF5486" w14:textId="77777777" w:rsidR="0068126A" w:rsidRPr="005D5F42" w:rsidRDefault="0068126A" w:rsidP="0068126A">
      <w:pPr>
        <w:autoSpaceDE w:val="0"/>
        <w:autoSpaceDN w:val="0"/>
        <w:adjustRightInd w:val="0"/>
        <w:jc w:val="both"/>
        <w:rPr>
          <w:rFonts w:cs="Trebuchet MS"/>
          <w:color w:val="000000"/>
          <w:sz w:val="22"/>
          <w:szCs w:val="22"/>
          <w:lang w:val="ro-RO"/>
        </w:rPr>
      </w:pPr>
      <w:r w:rsidRPr="005D5F42">
        <w:rPr>
          <w:rFonts w:cs="Trebuchet MS"/>
          <w:color w:val="000000"/>
          <w:sz w:val="22"/>
          <w:szCs w:val="22"/>
          <w:lang w:val="ro-RO"/>
        </w:rPr>
        <w:t>În graficul următor este prezentată evoluția populației în perioada 2009-2015 la nivel național, respectiv regional, pe total și pe medii de rezidență conform datelor statistice.</w:t>
      </w:r>
    </w:p>
    <w:p w14:paraId="7A1A8BC4" w14:textId="77777777" w:rsidR="00820C60" w:rsidRPr="005D5F42" w:rsidRDefault="00820C60" w:rsidP="0068126A">
      <w:pPr>
        <w:autoSpaceDE w:val="0"/>
        <w:autoSpaceDN w:val="0"/>
        <w:adjustRightInd w:val="0"/>
        <w:jc w:val="both"/>
        <w:rPr>
          <w:rFonts w:cs="Trebuchet MS"/>
          <w:color w:val="000000"/>
          <w:sz w:val="22"/>
          <w:szCs w:val="22"/>
          <w:lang w:val="ro-RO"/>
        </w:rPr>
      </w:pPr>
    </w:p>
    <w:tbl>
      <w:tblPr>
        <w:tblW w:w="0" w:type="auto"/>
        <w:jc w:val="center"/>
        <w:tblLook w:val="01E0" w:firstRow="1" w:lastRow="1" w:firstColumn="1" w:lastColumn="1" w:noHBand="0" w:noVBand="0"/>
      </w:tblPr>
      <w:tblGrid>
        <w:gridCol w:w="8856"/>
      </w:tblGrid>
      <w:tr w:rsidR="0068126A" w:rsidRPr="005D5F42" w14:paraId="70110D87" w14:textId="77777777" w:rsidTr="00862E91">
        <w:trPr>
          <w:jc w:val="center"/>
        </w:trPr>
        <w:tc>
          <w:tcPr>
            <w:tcW w:w="8856" w:type="dxa"/>
          </w:tcPr>
          <w:p w14:paraId="6770DE67" w14:textId="06350FD2" w:rsidR="0068126A" w:rsidRPr="005D5F42" w:rsidRDefault="00A611E6" w:rsidP="00862E91">
            <w:pPr>
              <w:autoSpaceDE w:val="0"/>
              <w:autoSpaceDN w:val="0"/>
              <w:adjustRightInd w:val="0"/>
              <w:jc w:val="center"/>
              <w:rPr>
                <w:rFonts w:cs="Trebuchet MS"/>
                <w:sz w:val="22"/>
                <w:szCs w:val="22"/>
                <w:lang w:val="ro-RO"/>
              </w:rPr>
            </w:pPr>
            <w:r w:rsidRPr="005D5F42">
              <w:rPr>
                <w:rFonts w:cs="Trebuchet MS"/>
                <w:noProof/>
                <w:sz w:val="22"/>
                <w:szCs w:val="22"/>
              </w:rPr>
              <w:drawing>
                <wp:inline distT="0" distB="0" distL="0" distR="0" wp14:anchorId="4F0BD8D0" wp14:editId="73CC786E">
                  <wp:extent cx="4879340" cy="3050540"/>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9340" cy="3050540"/>
                          </a:xfrm>
                          <a:prstGeom prst="rect">
                            <a:avLst/>
                          </a:prstGeom>
                          <a:noFill/>
                          <a:ln>
                            <a:noFill/>
                          </a:ln>
                        </pic:spPr>
                      </pic:pic>
                    </a:graphicData>
                  </a:graphic>
                </wp:inline>
              </w:drawing>
            </w:r>
          </w:p>
        </w:tc>
      </w:tr>
      <w:tr w:rsidR="0068126A" w:rsidRPr="005D5F42" w14:paraId="27213DAC" w14:textId="77777777" w:rsidTr="00862E91">
        <w:trPr>
          <w:jc w:val="center"/>
        </w:trPr>
        <w:tc>
          <w:tcPr>
            <w:tcW w:w="8856" w:type="dxa"/>
          </w:tcPr>
          <w:p w14:paraId="5940D466" w14:textId="77777777" w:rsidR="0068126A" w:rsidRPr="005D5F42" w:rsidRDefault="006A6051" w:rsidP="006A6051">
            <w:pPr>
              <w:jc w:val="center"/>
              <w:rPr>
                <w:b/>
                <w:color w:val="000000"/>
                <w:sz w:val="20"/>
                <w:szCs w:val="22"/>
                <w:lang w:val="ro-RO"/>
              </w:rPr>
            </w:pPr>
            <w:r w:rsidRPr="005D5F42">
              <w:rPr>
                <w:b/>
                <w:color w:val="000000"/>
                <w:sz w:val="20"/>
                <w:szCs w:val="22"/>
                <w:lang w:val="ro-RO"/>
              </w:rPr>
              <w:t>Rata de crestere a populatiei</w:t>
            </w:r>
            <w:r w:rsidR="0068126A" w:rsidRPr="005D5F42">
              <w:rPr>
                <w:b/>
                <w:color w:val="000000"/>
                <w:sz w:val="20"/>
                <w:szCs w:val="22"/>
                <w:lang w:val="ro-RO"/>
              </w:rPr>
              <w:t xml:space="preserve">, </w:t>
            </w:r>
            <w:r w:rsidRPr="005D5F42">
              <w:rPr>
                <w:b/>
                <w:color w:val="000000"/>
                <w:sz w:val="20"/>
                <w:szCs w:val="22"/>
                <w:lang w:val="ro-RO"/>
              </w:rPr>
              <w:t>pe medii de rezidenta, 2009</w:t>
            </w:r>
            <w:r w:rsidR="0068126A" w:rsidRPr="005D5F42">
              <w:rPr>
                <w:b/>
                <w:color w:val="000000"/>
                <w:sz w:val="20"/>
                <w:szCs w:val="22"/>
                <w:lang w:val="ro-RO"/>
              </w:rPr>
              <w:t>-201</w:t>
            </w:r>
            <w:r w:rsidRPr="005D5F42">
              <w:rPr>
                <w:b/>
                <w:color w:val="000000"/>
                <w:sz w:val="20"/>
                <w:szCs w:val="22"/>
                <w:lang w:val="ro-RO"/>
              </w:rPr>
              <w:t>5</w:t>
            </w:r>
          </w:p>
        </w:tc>
      </w:tr>
      <w:tr w:rsidR="0068126A" w:rsidRPr="005D5F42" w14:paraId="7A0BE66F" w14:textId="77777777" w:rsidTr="00862E91">
        <w:trPr>
          <w:jc w:val="center"/>
        </w:trPr>
        <w:tc>
          <w:tcPr>
            <w:tcW w:w="8856" w:type="dxa"/>
          </w:tcPr>
          <w:p w14:paraId="4147C98C" w14:textId="77777777" w:rsidR="0068126A" w:rsidRPr="005D5F42" w:rsidRDefault="0068126A" w:rsidP="00862E91">
            <w:pPr>
              <w:jc w:val="center"/>
              <w:rPr>
                <w:color w:val="000000"/>
                <w:sz w:val="20"/>
                <w:szCs w:val="22"/>
                <w:lang w:val="ro-RO"/>
              </w:rPr>
            </w:pPr>
            <w:r w:rsidRPr="005D5F42">
              <w:rPr>
                <w:color w:val="000000"/>
                <w:sz w:val="20"/>
                <w:szCs w:val="22"/>
                <w:lang w:val="ro-RO"/>
              </w:rPr>
              <w:t>Sursa: INS, Tempo Online, 2016</w:t>
            </w:r>
          </w:p>
        </w:tc>
      </w:tr>
    </w:tbl>
    <w:p w14:paraId="359423B7" w14:textId="77777777" w:rsidR="0068126A" w:rsidRPr="005D5F42" w:rsidRDefault="0068126A" w:rsidP="0068126A">
      <w:pPr>
        <w:autoSpaceDE w:val="0"/>
        <w:autoSpaceDN w:val="0"/>
        <w:adjustRightInd w:val="0"/>
        <w:jc w:val="both"/>
        <w:rPr>
          <w:rFonts w:cs="Trebuchet MS"/>
          <w:sz w:val="22"/>
          <w:szCs w:val="22"/>
          <w:lang w:val="ro-RO"/>
        </w:rPr>
      </w:pPr>
    </w:p>
    <w:p w14:paraId="0F2AF2D5" w14:textId="77777777" w:rsidR="0068126A" w:rsidRPr="005D5F42" w:rsidRDefault="0068126A" w:rsidP="0068126A">
      <w:pPr>
        <w:autoSpaceDE w:val="0"/>
        <w:autoSpaceDN w:val="0"/>
        <w:adjustRightInd w:val="0"/>
        <w:jc w:val="both"/>
        <w:rPr>
          <w:rFonts w:cs="Trebuchet MS"/>
          <w:color w:val="000000"/>
          <w:sz w:val="22"/>
          <w:szCs w:val="22"/>
          <w:lang w:val="ro-RO"/>
        </w:rPr>
      </w:pPr>
      <w:r w:rsidRPr="005D5F42">
        <w:rPr>
          <w:rFonts w:cs="Trebuchet MS"/>
          <w:color w:val="000000"/>
          <w:sz w:val="22"/>
          <w:szCs w:val="22"/>
          <w:lang w:val="ro-RO"/>
        </w:rPr>
        <w:t>Pentru Regiunea Nord-Est, per total, se înregistrează un trend anual de descreștere ușoară a populației. Pe medii de rezidență, creșterea este mai mare în mediul urban și se înregistrează în perioada 2013-2015. În mediul rural, în perioada 2013-2015 are loc o ușoară creștere.</w:t>
      </w:r>
    </w:p>
    <w:p w14:paraId="66669477" w14:textId="77777777" w:rsidR="00E97857" w:rsidRPr="005D5F42" w:rsidRDefault="00E97857" w:rsidP="0068126A">
      <w:pPr>
        <w:autoSpaceDE w:val="0"/>
        <w:autoSpaceDN w:val="0"/>
        <w:adjustRightInd w:val="0"/>
        <w:jc w:val="both"/>
        <w:rPr>
          <w:rFonts w:cs="Trebuchet MS"/>
          <w:strike/>
          <w:color w:val="000000"/>
          <w:sz w:val="22"/>
          <w:szCs w:val="22"/>
          <w:lang w:val="ro-RO"/>
        </w:rPr>
      </w:pPr>
    </w:p>
    <w:p w14:paraId="7DB29690" w14:textId="77777777" w:rsidR="0068126A" w:rsidRPr="005D5F42" w:rsidRDefault="0068126A" w:rsidP="0068126A">
      <w:pPr>
        <w:autoSpaceDE w:val="0"/>
        <w:autoSpaceDN w:val="0"/>
        <w:adjustRightInd w:val="0"/>
        <w:jc w:val="both"/>
        <w:rPr>
          <w:rFonts w:cs="Trebuchet MS"/>
          <w:color w:val="000000"/>
          <w:sz w:val="22"/>
          <w:szCs w:val="22"/>
          <w:lang w:val="ro-RO"/>
        </w:rPr>
      </w:pPr>
      <w:r w:rsidRPr="005D5F42">
        <w:rPr>
          <w:rFonts w:cs="Trebuchet MS"/>
          <w:color w:val="000000"/>
          <w:sz w:val="22"/>
          <w:szCs w:val="22"/>
          <w:lang w:val="ro-RO"/>
        </w:rPr>
        <w:t xml:space="preserve">Comparând datele finale de la Recensămintele Populației din 2002 și 2011, pe medii de rezidență se poate observa că în mediul urban a vut loc o scădere a populației cu 7,811%, iar în mediul rural cu 11,711%. </w:t>
      </w:r>
    </w:p>
    <w:p w14:paraId="085A77F2" w14:textId="77777777" w:rsidR="00E97857" w:rsidRPr="005D5F42" w:rsidRDefault="00E97857" w:rsidP="0068126A">
      <w:pPr>
        <w:autoSpaceDE w:val="0"/>
        <w:autoSpaceDN w:val="0"/>
        <w:adjustRightInd w:val="0"/>
        <w:jc w:val="both"/>
        <w:rPr>
          <w:rFonts w:cs="Trebuchet MS"/>
          <w:color w:val="000000"/>
          <w:sz w:val="22"/>
          <w:szCs w:val="22"/>
          <w:lang w:val="ro-RO"/>
        </w:rPr>
      </w:pPr>
    </w:p>
    <w:p w14:paraId="47471390" w14:textId="77777777" w:rsidR="0068126A" w:rsidRPr="005D5F42" w:rsidRDefault="0068126A" w:rsidP="0068126A">
      <w:pPr>
        <w:autoSpaceDE w:val="0"/>
        <w:autoSpaceDN w:val="0"/>
        <w:adjustRightInd w:val="0"/>
        <w:jc w:val="both"/>
        <w:rPr>
          <w:rFonts w:cs="Trebuchet MS"/>
          <w:color w:val="000000"/>
          <w:sz w:val="22"/>
          <w:szCs w:val="22"/>
          <w:lang w:val="ro-RO"/>
        </w:rPr>
      </w:pPr>
      <w:r w:rsidRPr="005D5F42">
        <w:rPr>
          <w:rFonts w:cs="Trebuchet MS"/>
          <w:color w:val="000000"/>
          <w:sz w:val="22"/>
          <w:szCs w:val="22"/>
          <w:lang w:val="ro-RO"/>
        </w:rPr>
        <w:t xml:space="preserve">În anul 2014, </w:t>
      </w:r>
      <w:r w:rsidRPr="005D5F42">
        <w:rPr>
          <w:rFonts w:cs="Trebuchet MS"/>
          <w:i/>
          <w:color w:val="000000"/>
          <w:sz w:val="22"/>
          <w:szCs w:val="22"/>
          <w:lang w:val="ro-RO"/>
        </w:rPr>
        <w:t>regiunea avea o densitate medie a populației de 88,8 locuitori/kmp, valoare ce depășește media pe țară (83,5 locuitori/kmp)</w:t>
      </w:r>
      <w:r w:rsidRPr="005D5F42">
        <w:rPr>
          <w:rFonts w:cs="Trebuchet MS"/>
          <w:color w:val="000000"/>
          <w:sz w:val="22"/>
          <w:szCs w:val="22"/>
          <w:lang w:val="ro-RO"/>
        </w:rPr>
        <w:t xml:space="preserve">. Județul cu cea mai mare densitate este Iași cu 143,1 locuitori/kmp și cu cea mai mică densitate Vaslui cu 73.2 locuitori/kmp. </w:t>
      </w:r>
    </w:p>
    <w:p w14:paraId="0CC661E5" w14:textId="7702370D" w:rsidR="008E7F15" w:rsidRPr="005D5F42" w:rsidRDefault="00A15D48" w:rsidP="00422195">
      <w:pPr>
        <w:pStyle w:val="Heading2"/>
        <w:rPr>
          <w:i/>
          <w:color w:val="auto"/>
          <w:sz w:val="22"/>
          <w:szCs w:val="22"/>
          <w:lang w:val="ro-RO"/>
        </w:rPr>
      </w:pPr>
      <w:bookmarkStart w:id="21" w:name="_Toc476569830"/>
      <w:r w:rsidRPr="005D5F42">
        <w:rPr>
          <w:i/>
          <w:color w:val="auto"/>
          <w:sz w:val="22"/>
          <w:szCs w:val="22"/>
          <w:lang w:val="ro-RO"/>
        </w:rPr>
        <w:t>C</w:t>
      </w:r>
      <w:r w:rsidR="00325CD5" w:rsidRPr="005D5F42">
        <w:rPr>
          <w:i/>
          <w:color w:val="auto"/>
          <w:sz w:val="22"/>
          <w:szCs w:val="22"/>
          <w:lang w:val="ro-RO"/>
        </w:rPr>
        <w:t xml:space="preserve">. </w:t>
      </w:r>
      <w:r w:rsidR="008E7F15" w:rsidRPr="005D5F42">
        <w:rPr>
          <w:i/>
          <w:color w:val="auto"/>
          <w:sz w:val="22"/>
          <w:szCs w:val="22"/>
          <w:lang w:val="ro-RO"/>
        </w:rPr>
        <w:t>Forța de muncă: populația ocupată, nivelul de pregătire, câștiguri salariale</w:t>
      </w:r>
      <w:bookmarkEnd w:id="21"/>
    </w:p>
    <w:p w14:paraId="1927F82A" w14:textId="77777777" w:rsidR="00422195" w:rsidRPr="005D5F42" w:rsidRDefault="00422195" w:rsidP="00422195">
      <w:pPr>
        <w:rPr>
          <w:lang w:val="ro-RO"/>
        </w:rPr>
      </w:pPr>
    </w:p>
    <w:p w14:paraId="31A634DB" w14:textId="77777777" w:rsidR="008E7F15" w:rsidRPr="005D5F42" w:rsidRDefault="008E7F15" w:rsidP="008E7F15">
      <w:pPr>
        <w:jc w:val="both"/>
        <w:rPr>
          <w:i/>
          <w:color w:val="000000"/>
          <w:sz w:val="22"/>
          <w:szCs w:val="22"/>
          <w:lang w:val="ro-RO"/>
        </w:rPr>
      </w:pPr>
      <w:r w:rsidRPr="005D5F42">
        <w:rPr>
          <w:color w:val="000000"/>
          <w:sz w:val="22"/>
          <w:szCs w:val="22"/>
          <w:lang w:val="ro-RO"/>
        </w:rPr>
        <w:t xml:space="preserve">În anul 2014, la nivel regional, oferta potențială de forță de muncă, exprimată prin populația ocupata civilă însuma 1.180.200 persoane. </w:t>
      </w:r>
      <w:r w:rsidRPr="005D5F42">
        <w:rPr>
          <w:i/>
          <w:color w:val="000000"/>
          <w:sz w:val="22"/>
          <w:szCs w:val="22"/>
          <w:lang w:val="ro-RO"/>
        </w:rPr>
        <w:t>Rata de activitate a populației (exprimată ca raportul dintre populația activă civilă și resursele de muncă), a crescut cu 10,10% fata de nivelul anului 2011, ajungând la 62,9%, situandu-se încă sub media națională (70,7%).</w:t>
      </w:r>
    </w:p>
    <w:p w14:paraId="21B18945" w14:textId="77777777" w:rsidR="008E7F15" w:rsidRPr="005D5F42" w:rsidRDefault="008E7F15" w:rsidP="008E7F15">
      <w:pPr>
        <w:jc w:val="both"/>
        <w:rPr>
          <w:color w:val="000000"/>
          <w:sz w:val="22"/>
          <w:szCs w:val="22"/>
          <w:lang w:val="ro-RO"/>
        </w:rPr>
      </w:pPr>
    </w:p>
    <w:p w14:paraId="32EBDC35" w14:textId="1E4F0D62" w:rsidR="008E7F15" w:rsidRPr="005D5F42" w:rsidRDefault="008E7F15" w:rsidP="008E7F15">
      <w:pPr>
        <w:jc w:val="both"/>
        <w:rPr>
          <w:i/>
          <w:color w:val="000000"/>
          <w:sz w:val="22"/>
          <w:szCs w:val="22"/>
          <w:lang w:val="ro-RO"/>
        </w:rPr>
      </w:pPr>
      <w:r w:rsidRPr="005D5F42">
        <w:rPr>
          <w:i/>
          <w:color w:val="000000"/>
          <w:sz w:val="22"/>
          <w:szCs w:val="22"/>
          <w:lang w:val="ro-RO"/>
        </w:rPr>
        <w:t>La nivel regional, cea mai mare parte a populației ocupate activează în agricultură (39,46%), servicii (37,70%) în timp ce în industrie ponderea este de numai 16,</w:t>
      </w:r>
      <w:r w:rsidR="006379BB" w:rsidRPr="005D5F42">
        <w:rPr>
          <w:i/>
          <w:color w:val="000000"/>
          <w:sz w:val="22"/>
          <w:szCs w:val="22"/>
          <w:lang w:val="ro-RO"/>
        </w:rPr>
        <w:t>51% iar in constructii de 6,33%</w:t>
      </w:r>
      <w:r w:rsidRPr="005D5F42">
        <w:rPr>
          <w:i/>
          <w:color w:val="000000"/>
          <w:sz w:val="22"/>
          <w:szCs w:val="22"/>
          <w:lang w:val="ro-RO"/>
        </w:rPr>
        <w:t>.</w:t>
      </w:r>
    </w:p>
    <w:tbl>
      <w:tblPr>
        <w:tblW w:w="0" w:type="auto"/>
        <w:jc w:val="center"/>
        <w:tblLook w:val="01E0" w:firstRow="1" w:lastRow="1" w:firstColumn="1" w:lastColumn="1" w:noHBand="0" w:noVBand="0"/>
      </w:tblPr>
      <w:tblGrid>
        <w:gridCol w:w="8736"/>
      </w:tblGrid>
      <w:tr w:rsidR="008E7F15" w:rsidRPr="005D5F42" w14:paraId="45650788" w14:textId="77777777" w:rsidTr="000934DA">
        <w:trPr>
          <w:jc w:val="center"/>
        </w:trPr>
        <w:tc>
          <w:tcPr>
            <w:tcW w:w="8736" w:type="dxa"/>
          </w:tcPr>
          <w:p w14:paraId="1D6BA350" w14:textId="176124ED" w:rsidR="008E7F15" w:rsidRPr="005D5F42" w:rsidRDefault="001F630E" w:rsidP="000934DA">
            <w:pPr>
              <w:jc w:val="center"/>
              <w:rPr>
                <w:sz w:val="22"/>
                <w:szCs w:val="22"/>
                <w:lang w:val="ro-RO"/>
              </w:rPr>
            </w:pPr>
            <w:r w:rsidRPr="005D5F42">
              <w:rPr>
                <w:noProof/>
                <w:sz w:val="22"/>
                <w:szCs w:val="22"/>
              </w:rPr>
              <w:lastRenderedPageBreak/>
              <w:drawing>
                <wp:inline distT="0" distB="0" distL="0" distR="0" wp14:anchorId="148993E2" wp14:editId="18B29DEC">
                  <wp:extent cx="5407660" cy="3322320"/>
                  <wp:effectExtent l="0" t="0" r="2540" b="508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7660" cy="3322320"/>
                          </a:xfrm>
                          <a:prstGeom prst="rect">
                            <a:avLst/>
                          </a:prstGeom>
                          <a:noFill/>
                        </pic:spPr>
                      </pic:pic>
                    </a:graphicData>
                  </a:graphic>
                </wp:inline>
              </w:drawing>
            </w:r>
          </w:p>
        </w:tc>
      </w:tr>
      <w:tr w:rsidR="008E7F15" w:rsidRPr="005D5F42" w14:paraId="3267D98A" w14:textId="77777777" w:rsidTr="000934DA">
        <w:trPr>
          <w:jc w:val="center"/>
        </w:trPr>
        <w:tc>
          <w:tcPr>
            <w:tcW w:w="8736" w:type="dxa"/>
          </w:tcPr>
          <w:p w14:paraId="4FDED395" w14:textId="77777777" w:rsidR="008E7F15" w:rsidRPr="005D5F42" w:rsidRDefault="008E7F15" w:rsidP="000934DA">
            <w:pPr>
              <w:jc w:val="center"/>
              <w:rPr>
                <w:b/>
                <w:color w:val="000000"/>
                <w:sz w:val="20"/>
                <w:szCs w:val="22"/>
                <w:lang w:val="ro-RO"/>
              </w:rPr>
            </w:pPr>
            <w:r w:rsidRPr="005D5F42">
              <w:rPr>
                <w:b/>
                <w:color w:val="000000"/>
                <w:sz w:val="20"/>
                <w:szCs w:val="22"/>
                <w:lang w:val="ro-RO"/>
              </w:rPr>
              <w:t>Populația ocupată civilă pe activități ale economiei naționale, Regiunea Nord-Est, 2010-2014, mii persoane</w:t>
            </w:r>
          </w:p>
        </w:tc>
      </w:tr>
      <w:tr w:rsidR="008E7F15" w:rsidRPr="005D5F42" w14:paraId="156516ED" w14:textId="77777777" w:rsidTr="000934DA">
        <w:trPr>
          <w:jc w:val="center"/>
        </w:trPr>
        <w:tc>
          <w:tcPr>
            <w:tcW w:w="8736" w:type="dxa"/>
          </w:tcPr>
          <w:p w14:paraId="551157E0" w14:textId="77777777" w:rsidR="008E7F15" w:rsidRPr="005D5F42" w:rsidRDefault="008E7F15" w:rsidP="000934DA">
            <w:pPr>
              <w:jc w:val="center"/>
              <w:rPr>
                <w:color w:val="000000"/>
                <w:sz w:val="20"/>
                <w:szCs w:val="22"/>
                <w:lang w:val="ro-RO"/>
              </w:rPr>
            </w:pPr>
            <w:r w:rsidRPr="005D5F42">
              <w:rPr>
                <w:color w:val="000000"/>
                <w:sz w:val="20"/>
                <w:szCs w:val="22"/>
                <w:lang w:val="ro-RO"/>
              </w:rPr>
              <w:t>Sursa: INS, Tempo Online, 2016</w:t>
            </w:r>
          </w:p>
        </w:tc>
      </w:tr>
    </w:tbl>
    <w:p w14:paraId="622D40D0" w14:textId="77777777" w:rsidR="008E7F15" w:rsidRPr="005D5F42" w:rsidRDefault="008E7F15" w:rsidP="008E7F15">
      <w:pPr>
        <w:jc w:val="both"/>
        <w:rPr>
          <w:sz w:val="22"/>
          <w:szCs w:val="22"/>
          <w:lang w:val="ro-RO"/>
        </w:rPr>
      </w:pPr>
    </w:p>
    <w:p w14:paraId="317E194D" w14:textId="77777777" w:rsidR="008E7F15" w:rsidRPr="005D5F42" w:rsidRDefault="008E7F15" w:rsidP="008E7F15">
      <w:pPr>
        <w:jc w:val="both"/>
        <w:rPr>
          <w:color w:val="000000"/>
          <w:sz w:val="22"/>
          <w:szCs w:val="22"/>
          <w:lang w:val="ro-RO"/>
        </w:rPr>
      </w:pPr>
      <w:r w:rsidRPr="005D5F42">
        <w:rPr>
          <w:i/>
          <w:color w:val="000000"/>
          <w:sz w:val="22"/>
          <w:szCs w:val="22"/>
          <w:lang w:val="ro-RO"/>
        </w:rPr>
        <w:t>Se observă că învățământul și sănătatea (inclusiv servicii sociale) sunt singurele activități ale economiei naționale, pentru care există județe în regiune cu o pondere a populației ocupate mai mare decât cea națională</w:t>
      </w:r>
      <w:r w:rsidRPr="005D5F42">
        <w:rPr>
          <w:color w:val="000000"/>
          <w:sz w:val="22"/>
          <w:szCs w:val="22"/>
          <w:lang w:val="ro-RO"/>
        </w:rPr>
        <w:t>. Astfel, este cazul județelor Bacău, Iași si Suceava pentru învățământ, respectiv Bacău si Iași pentru sănătate si asistenta sociala.</w:t>
      </w:r>
    </w:p>
    <w:p w14:paraId="4D9D6674" w14:textId="77777777" w:rsidR="008E7F15" w:rsidRPr="005D5F42" w:rsidRDefault="008E7F15" w:rsidP="008E7F15">
      <w:pPr>
        <w:autoSpaceDE w:val="0"/>
        <w:autoSpaceDN w:val="0"/>
        <w:adjustRightInd w:val="0"/>
        <w:jc w:val="both"/>
        <w:rPr>
          <w:rFonts w:cs="Trebuchet MS"/>
          <w:sz w:val="22"/>
          <w:szCs w:val="22"/>
          <w:lang w:val="ro-RO"/>
        </w:rPr>
      </w:pPr>
    </w:p>
    <w:p w14:paraId="2A7054EC" w14:textId="77777777" w:rsidR="008E7F15" w:rsidRPr="005D5F42" w:rsidRDefault="008E7F15" w:rsidP="008E7F15">
      <w:pPr>
        <w:autoSpaceDE w:val="0"/>
        <w:autoSpaceDN w:val="0"/>
        <w:adjustRightInd w:val="0"/>
        <w:jc w:val="both"/>
        <w:rPr>
          <w:rFonts w:cs="Trebuchet MS"/>
          <w:color w:val="000000"/>
          <w:sz w:val="22"/>
          <w:szCs w:val="22"/>
          <w:lang w:val="ro-RO"/>
        </w:rPr>
      </w:pPr>
      <w:r w:rsidRPr="005D5F42">
        <w:rPr>
          <w:rFonts w:cs="Trebuchet MS"/>
          <w:color w:val="000000"/>
          <w:sz w:val="22"/>
          <w:szCs w:val="22"/>
          <w:lang w:val="ro-RO"/>
        </w:rPr>
        <w:t>În regiune, în anul 2014, numărul mediu al salariaților este de 499.798 – 42,35% din total populație ocupată civilă, în crestere cu aproape 1% față de 2010. Așa cum se poate observa din grafic, cu exceptia judetelor Bacau si Vaslui, această usoara crestere caracterizează toate celelalte judete ale regiunii.</w:t>
      </w:r>
    </w:p>
    <w:p w14:paraId="3276A0FA" w14:textId="77777777" w:rsidR="008E7F15" w:rsidRPr="005D5F42" w:rsidRDefault="008E7F15" w:rsidP="008E7F15">
      <w:pPr>
        <w:autoSpaceDE w:val="0"/>
        <w:autoSpaceDN w:val="0"/>
        <w:adjustRightInd w:val="0"/>
        <w:jc w:val="both"/>
        <w:rPr>
          <w:rFonts w:cs="Trebuchet MS"/>
          <w:sz w:val="22"/>
          <w:szCs w:val="22"/>
          <w:lang w:val="ro-RO"/>
        </w:rPr>
      </w:pPr>
    </w:p>
    <w:tbl>
      <w:tblPr>
        <w:tblW w:w="0" w:type="auto"/>
        <w:jc w:val="center"/>
        <w:tblLook w:val="01E0" w:firstRow="1" w:lastRow="1" w:firstColumn="1" w:lastColumn="1" w:noHBand="0" w:noVBand="0"/>
      </w:tblPr>
      <w:tblGrid>
        <w:gridCol w:w="8388"/>
      </w:tblGrid>
      <w:tr w:rsidR="008E7F15" w:rsidRPr="005D5F42" w14:paraId="0391831C" w14:textId="77777777" w:rsidTr="000934DA">
        <w:trPr>
          <w:jc w:val="center"/>
        </w:trPr>
        <w:tc>
          <w:tcPr>
            <w:tcW w:w="8388" w:type="dxa"/>
          </w:tcPr>
          <w:p w14:paraId="0C0A55FD" w14:textId="0B6C01BC" w:rsidR="008E7F15" w:rsidRPr="005D5F42" w:rsidRDefault="001F630E" w:rsidP="000934DA">
            <w:pPr>
              <w:autoSpaceDE w:val="0"/>
              <w:autoSpaceDN w:val="0"/>
              <w:adjustRightInd w:val="0"/>
              <w:jc w:val="center"/>
              <w:rPr>
                <w:rFonts w:cs="Trebuchet MS"/>
                <w:sz w:val="22"/>
                <w:szCs w:val="22"/>
                <w:lang w:val="ro-RO"/>
              </w:rPr>
            </w:pPr>
            <w:r w:rsidRPr="005D5F42">
              <w:rPr>
                <w:rFonts w:cs="Trebuchet MS"/>
                <w:noProof/>
                <w:sz w:val="22"/>
                <w:szCs w:val="22"/>
              </w:rPr>
              <w:drawing>
                <wp:inline distT="0" distB="0" distL="0" distR="0" wp14:anchorId="44BA24F2" wp14:editId="73CE6669">
                  <wp:extent cx="4475268" cy="297676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0000" cy="2993216"/>
                          </a:xfrm>
                          <a:prstGeom prst="rect">
                            <a:avLst/>
                          </a:prstGeom>
                          <a:noFill/>
                        </pic:spPr>
                      </pic:pic>
                    </a:graphicData>
                  </a:graphic>
                </wp:inline>
              </w:drawing>
            </w:r>
          </w:p>
        </w:tc>
      </w:tr>
      <w:tr w:rsidR="008E7F15" w:rsidRPr="005D5F42" w14:paraId="6B90EEB7" w14:textId="77777777" w:rsidTr="000934DA">
        <w:trPr>
          <w:jc w:val="center"/>
        </w:trPr>
        <w:tc>
          <w:tcPr>
            <w:tcW w:w="8388" w:type="dxa"/>
          </w:tcPr>
          <w:p w14:paraId="005F857E" w14:textId="77777777" w:rsidR="008E7F15" w:rsidRPr="005D5F42" w:rsidRDefault="008E7F15" w:rsidP="000934DA">
            <w:pPr>
              <w:autoSpaceDE w:val="0"/>
              <w:autoSpaceDN w:val="0"/>
              <w:adjustRightInd w:val="0"/>
              <w:jc w:val="center"/>
              <w:rPr>
                <w:rFonts w:cs="Trebuchet MS"/>
                <w:b/>
                <w:color w:val="000000"/>
                <w:sz w:val="20"/>
                <w:szCs w:val="20"/>
                <w:lang w:val="ro-RO"/>
              </w:rPr>
            </w:pPr>
            <w:r w:rsidRPr="005D5F42">
              <w:rPr>
                <w:rFonts w:cs="Trebuchet MS"/>
                <w:b/>
                <w:color w:val="000000"/>
                <w:sz w:val="20"/>
                <w:szCs w:val="20"/>
                <w:lang w:val="ro-RO"/>
              </w:rPr>
              <w:t>Numărul mediu al salariaților, în județele Regiunii Nord-Est, 2010-2014</w:t>
            </w:r>
          </w:p>
        </w:tc>
      </w:tr>
      <w:tr w:rsidR="008E7F15" w:rsidRPr="005D5F42" w14:paraId="7B6B613A" w14:textId="77777777" w:rsidTr="000934DA">
        <w:trPr>
          <w:jc w:val="center"/>
        </w:trPr>
        <w:tc>
          <w:tcPr>
            <w:tcW w:w="8388" w:type="dxa"/>
          </w:tcPr>
          <w:p w14:paraId="3222C850" w14:textId="77777777" w:rsidR="008E7F15" w:rsidRPr="005D5F42" w:rsidRDefault="008E7F15" w:rsidP="000934DA">
            <w:pPr>
              <w:autoSpaceDE w:val="0"/>
              <w:autoSpaceDN w:val="0"/>
              <w:adjustRightInd w:val="0"/>
              <w:jc w:val="center"/>
              <w:rPr>
                <w:rFonts w:cs="Trebuchet MS"/>
                <w:color w:val="000000"/>
                <w:sz w:val="20"/>
                <w:szCs w:val="20"/>
                <w:lang w:val="ro-RO"/>
              </w:rPr>
            </w:pPr>
            <w:r w:rsidRPr="005D5F42">
              <w:rPr>
                <w:rFonts w:cs="Trebuchet MS"/>
                <w:color w:val="000000"/>
                <w:sz w:val="20"/>
                <w:szCs w:val="20"/>
                <w:lang w:val="ro-RO"/>
              </w:rPr>
              <w:t>Sursa: INS, Tempo Online, 2016</w:t>
            </w:r>
          </w:p>
        </w:tc>
      </w:tr>
    </w:tbl>
    <w:p w14:paraId="617DE8CD" w14:textId="77777777" w:rsidR="008E7F15" w:rsidRPr="005D5F42" w:rsidRDefault="008E7F15" w:rsidP="008E7F15">
      <w:pPr>
        <w:autoSpaceDE w:val="0"/>
        <w:autoSpaceDN w:val="0"/>
        <w:adjustRightInd w:val="0"/>
        <w:jc w:val="both"/>
        <w:rPr>
          <w:rFonts w:cs="Trebuchet MS"/>
          <w:color w:val="FF0000"/>
          <w:sz w:val="20"/>
          <w:szCs w:val="20"/>
          <w:lang w:val="ro-RO"/>
        </w:rPr>
      </w:pPr>
    </w:p>
    <w:p w14:paraId="3658EEB1" w14:textId="77777777" w:rsidR="008E7F15" w:rsidRPr="005D5F42" w:rsidRDefault="008E7F15" w:rsidP="008E7F15">
      <w:pPr>
        <w:autoSpaceDE w:val="0"/>
        <w:autoSpaceDN w:val="0"/>
        <w:adjustRightInd w:val="0"/>
        <w:jc w:val="both"/>
        <w:rPr>
          <w:rFonts w:cs="Trebuchet MS"/>
          <w:color w:val="000000"/>
          <w:sz w:val="22"/>
          <w:szCs w:val="22"/>
          <w:lang w:val="ro-RO"/>
        </w:rPr>
      </w:pPr>
      <w:r w:rsidRPr="005D5F42">
        <w:rPr>
          <w:rFonts w:cs="Trebuchet MS"/>
          <w:color w:val="000000"/>
          <w:sz w:val="22"/>
          <w:szCs w:val="22"/>
          <w:lang w:val="ro-RO"/>
        </w:rPr>
        <w:lastRenderedPageBreak/>
        <w:t>De altfel, cresterea numărului de salariați în perioada 2010-2014 are loc ca urmare a trecerii efectelor crizei economice și financiare cu care s-a confruntat și Regiunea Nord-Est.</w:t>
      </w:r>
    </w:p>
    <w:p w14:paraId="0CC9DD90" w14:textId="77777777" w:rsidR="008E7F15" w:rsidRPr="005D5F42" w:rsidRDefault="008E7F15" w:rsidP="008E7F15">
      <w:pPr>
        <w:autoSpaceDE w:val="0"/>
        <w:autoSpaceDN w:val="0"/>
        <w:adjustRightInd w:val="0"/>
        <w:jc w:val="both"/>
        <w:rPr>
          <w:rFonts w:cs="Trebuchet MS"/>
          <w:color w:val="000000"/>
          <w:sz w:val="22"/>
          <w:szCs w:val="22"/>
          <w:lang w:val="ro-RO"/>
        </w:rPr>
      </w:pPr>
    </w:p>
    <w:p w14:paraId="374587F3" w14:textId="77777777" w:rsidR="008E7F15" w:rsidRPr="005D5F42" w:rsidRDefault="008E7F15" w:rsidP="008E7F15">
      <w:pPr>
        <w:autoSpaceDE w:val="0"/>
        <w:autoSpaceDN w:val="0"/>
        <w:adjustRightInd w:val="0"/>
        <w:jc w:val="both"/>
        <w:rPr>
          <w:rFonts w:cs="Trebuchet MS"/>
          <w:i/>
          <w:color w:val="000000"/>
          <w:sz w:val="22"/>
          <w:szCs w:val="22"/>
          <w:lang w:val="ro-RO"/>
        </w:rPr>
      </w:pPr>
      <w:r w:rsidRPr="005D5F42">
        <w:rPr>
          <w:rFonts w:cs="Trebuchet MS"/>
          <w:i/>
          <w:color w:val="000000"/>
          <w:sz w:val="22"/>
          <w:szCs w:val="22"/>
          <w:lang w:val="ro-RO"/>
        </w:rPr>
        <w:t>Cei mai mulți salariați sunt în județul Iași (138.023), urmat de Bacău cu 97.307, la polul opus situându-se județele Vaslui cu 49.978 de salariați și Botoșani cu 48.928 salariați.</w:t>
      </w:r>
    </w:p>
    <w:p w14:paraId="0CF7E7A0" w14:textId="77B534EB" w:rsidR="008E7F15" w:rsidRPr="005D5F42" w:rsidRDefault="003C6F21" w:rsidP="008E7F15">
      <w:pPr>
        <w:pStyle w:val="Heading2"/>
        <w:rPr>
          <w:i/>
          <w:iCs/>
          <w:color w:val="auto"/>
          <w:sz w:val="22"/>
          <w:szCs w:val="22"/>
          <w:lang w:val="ro-RO"/>
        </w:rPr>
      </w:pPr>
      <w:bookmarkStart w:id="22" w:name="_Toc361957778"/>
      <w:bookmarkStart w:id="23" w:name="_Toc364386277"/>
      <w:bookmarkStart w:id="24" w:name="_Toc374519456"/>
      <w:bookmarkStart w:id="25" w:name="_Toc476569831"/>
      <w:r w:rsidRPr="005D5F42">
        <w:rPr>
          <w:i/>
          <w:iCs/>
          <w:color w:val="auto"/>
          <w:sz w:val="22"/>
          <w:szCs w:val="22"/>
          <w:lang w:val="ro-RO"/>
        </w:rPr>
        <w:t>D</w:t>
      </w:r>
      <w:r w:rsidR="008E7F15" w:rsidRPr="005D5F42">
        <w:rPr>
          <w:i/>
          <w:iCs/>
          <w:color w:val="auto"/>
          <w:sz w:val="22"/>
          <w:szCs w:val="22"/>
          <w:lang w:val="ro-RO"/>
        </w:rPr>
        <w:t>. Câștigurile salariale</w:t>
      </w:r>
      <w:bookmarkEnd w:id="22"/>
      <w:bookmarkEnd w:id="23"/>
      <w:bookmarkEnd w:id="24"/>
      <w:bookmarkEnd w:id="25"/>
      <w:r w:rsidR="008E7F15" w:rsidRPr="005D5F42">
        <w:rPr>
          <w:i/>
          <w:iCs/>
          <w:color w:val="auto"/>
          <w:sz w:val="22"/>
          <w:szCs w:val="22"/>
          <w:lang w:val="ro-RO"/>
        </w:rPr>
        <w:t xml:space="preserve"> </w:t>
      </w:r>
    </w:p>
    <w:p w14:paraId="1D7D8F89" w14:textId="77777777" w:rsidR="008E7F15" w:rsidRPr="005D5F42" w:rsidRDefault="008E7F15" w:rsidP="008E7F15">
      <w:pPr>
        <w:jc w:val="both"/>
        <w:rPr>
          <w:color w:val="000000"/>
          <w:sz w:val="22"/>
          <w:szCs w:val="22"/>
          <w:lang w:val="ro-RO"/>
        </w:rPr>
      </w:pPr>
    </w:p>
    <w:p w14:paraId="74F84D43" w14:textId="77777777" w:rsidR="008E7F15" w:rsidRPr="005D5F42" w:rsidRDefault="008E7F15" w:rsidP="008E7F15">
      <w:pPr>
        <w:jc w:val="both"/>
        <w:rPr>
          <w:color w:val="000000"/>
          <w:sz w:val="22"/>
          <w:szCs w:val="22"/>
          <w:lang w:val="ro-RO"/>
        </w:rPr>
      </w:pPr>
      <w:r w:rsidRPr="005D5F42">
        <w:rPr>
          <w:color w:val="000000"/>
          <w:sz w:val="22"/>
          <w:szCs w:val="22"/>
          <w:lang w:val="ro-RO"/>
        </w:rPr>
        <w:t xml:space="preserve">În corelare cu evoluția economică, </w:t>
      </w:r>
      <w:r w:rsidRPr="005D5F42">
        <w:rPr>
          <w:i/>
          <w:color w:val="000000"/>
          <w:sz w:val="22"/>
          <w:szCs w:val="22"/>
          <w:lang w:val="ro-RO"/>
        </w:rPr>
        <w:t>valoarea salariului nominal mediu net lunar in Regiunea Nord-Est a crescut în perioada 2010-2014 cu 17,05%. În anul 2014, salariul nominal mediu net lunar în regiune reprezenta 84,68% din cel înregistrat la nivel național.</w:t>
      </w:r>
    </w:p>
    <w:p w14:paraId="74B90304" w14:textId="77777777" w:rsidR="008E7F15" w:rsidRPr="005D5F42" w:rsidRDefault="008E7F15" w:rsidP="008E7F15">
      <w:pPr>
        <w:jc w:val="both"/>
        <w:rPr>
          <w:sz w:val="22"/>
          <w:szCs w:val="22"/>
          <w:lang w:val="ro-RO"/>
        </w:rPr>
      </w:pPr>
    </w:p>
    <w:tbl>
      <w:tblPr>
        <w:tblW w:w="0" w:type="auto"/>
        <w:jc w:val="center"/>
        <w:tblLook w:val="01E0" w:firstRow="1" w:lastRow="1" w:firstColumn="1" w:lastColumn="1" w:noHBand="0" w:noVBand="0"/>
      </w:tblPr>
      <w:tblGrid>
        <w:gridCol w:w="7642"/>
      </w:tblGrid>
      <w:tr w:rsidR="008E7F15" w:rsidRPr="005D5F42" w14:paraId="6A7E0ED9" w14:textId="77777777" w:rsidTr="000934DA">
        <w:trPr>
          <w:jc w:val="center"/>
        </w:trPr>
        <w:tc>
          <w:tcPr>
            <w:tcW w:w="7642" w:type="dxa"/>
          </w:tcPr>
          <w:p w14:paraId="78B59E12" w14:textId="70F1647B" w:rsidR="008E7F15" w:rsidRPr="005D5F42" w:rsidRDefault="001F630E" w:rsidP="000934DA">
            <w:pPr>
              <w:jc w:val="center"/>
              <w:rPr>
                <w:sz w:val="22"/>
                <w:szCs w:val="22"/>
                <w:lang w:val="ro-RO"/>
              </w:rPr>
            </w:pPr>
            <w:r w:rsidRPr="005D5F42">
              <w:rPr>
                <w:noProof/>
                <w:sz w:val="22"/>
                <w:szCs w:val="22"/>
              </w:rPr>
              <w:drawing>
                <wp:inline distT="0" distB="0" distL="0" distR="0" wp14:anchorId="02E7635C" wp14:editId="03858D04">
                  <wp:extent cx="3831802" cy="2278990"/>
                  <wp:effectExtent l="0" t="0" r="3810" b="762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3178" cy="2285756"/>
                          </a:xfrm>
                          <a:prstGeom prst="rect">
                            <a:avLst/>
                          </a:prstGeom>
                          <a:noFill/>
                        </pic:spPr>
                      </pic:pic>
                    </a:graphicData>
                  </a:graphic>
                </wp:inline>
              </w:drawing>
            </w:r>
          </w:p>
        </w:tc>
      </w:tr>
      <w:tr w:rsidR="008E7F15" w:rsidRPr="005D5F42" w14:paraId="5A90865B" w14:textId="77777777" w:rsidTr="000934DA">
        <w:trPr>
          <w:jc w:val="center"/>
        </w:trPr>
        <w:tc>
          <w:tcPr>
            <w:tcW w:w="7642" w:type="dxa"/>
          </w:tcPr>
          <w:p w14:paraId="010C93D8" w14:textId="77777777" w:rsidR="008E7F15" w:rsidRPr="005D5F42" w:rsidRDefault="008E7F15" w:rsidP="000934DA">
            <w:pPr>
              <w:jc w:val="center"/>
              <w:rPr>
                <w:b/>
                <w:color w:val="000000"/>
                <w:sz w:val="22"/>
                <w:szCs w:val="22"/>
                <w:lang w:val="ro-RO"/>
              </w:rPr>
            </w:pPr>
            <w:r w:rsidRPr="005D5F42">
              <w:rPr>
                <w:b/>
                <w:color w:val="000000"/>
                <w:sz w:val="22"/>
                <w:szCs w:val="22"/>
                <w:lang w:val="ro-RO"/>
              </w:rPr>
              <w:t>Salariul nominal mediu net lunar, lei, 2010-2014</w:t>
            </w:r>
          </w:p>
        </w:tc>
      </w:tr>
      <w:tr w:rsidR="008E7F15" w:rsidRPr="005D5F42" w14:paraId="2C5842C7" w14:textId="77777777" w:rsidTr="000934DA">
        <w:trPr>
          <w:jc w:val="center"/>
        </w:trPr>
        <w:tc>
          <w:tcPr>
            <w:tcW w:w="7642" w:type="dxa"/>
          </w:tcPr>
          <w:p w14:paraId="757F366F" w14:textId="77777777" w:rsidR="008E7F15" w:rsidRPr="005D5F42" w:rsidRDefault="008E7F15" w:rsidP="000934DA">
            <w:pPr>
              <w:jc w:val="center"/>
              <w:rPr>
                <w:color w:val="000000"/>
                <w:sz w:val="22"/>
                <w:szCs w:val="22"/>
                <w:lang w:val="ro-RO"/>
              </w:rPr>
            </w:pPr>
            <w:r w:rsidRPr="005D5F42">
              <w:rPr>
                <w:color w:val="000000"/>
                <w:sz w:val="22"/>
                <w:szCs w:val="22"/>
                <w:lang w:val="ro-RO"/>
              </w:rPr>
              <w:t>Sursa: Tempo Online 2016</w:t>
            </w:r>
          </w:p>
        </w:tc>
      </w:tr>
    </w:tbl>
    <w:p w14:paraId="510688E9" w14:textId="77777777" w:rsidR="008E7F15" w:rsidRPr="005D5F42" w:rsidRDefault="008E7F15" w:rsidP="008E7F15">
      <w:pPr>
        <w:jc w:val="both"/>
        <w:rPr>
          <w:color w:val="000000"/>
          <w:sz w:val="22"/>
          <w:szCs w:val="22"/>
          <w:lang w:val="ro-RO"/>
        </w:rPr>
      </w:pPr>
    </w:p>
    <w:p w14:paraId="36FD4BF6" w14:textId="77777777" w:rsidR="008E7F15" w:rsidRPr="005D5F42" w:rsidRDefault="008E7F15" w:rsidP="008E7F15">
      <w:pPr>
        <w:jc w:val="both"/>
        <w:rPr>
          <w:color w:val="000000"/>
          <w:sz w:val="22"/>
          <w:szCs w:val="22"/>
          <w:lang w:val="ro-RO"/>
        </w:rPr>
      </w:pPr>
      <w:r w:rsidRPr="005D5F42">
        <w:rPr>
          <w:color w:val="000000"/>
          <w:sz w:val="22"/>
          <w:szCs w:val="22"/>
          <w:lang w:val="ro-RO"/>
        </w:rPr>
        <w:t>Din analiza câștigurilor salariale nete pe domenii de activitate economică din regiune, se constată că la nivelul anului 2014, cele mai mari salarii se înregistrează în domeniile „industria extractivă” (2725 lei/luna) 2016, preturi curente, ”producția și furnizarea de energie electrică, termică, gaze, apă caldă și aer condiționat” (2530 lei/luna) și ”intermedieri financiare și asigurări” (2394 lei/luna). La nivel intraregional, se observă disparități în industria extractivă unde se înregistrează diferențe mari între județele Neamț și Bacău cu 2747 lei/lună, respectiv 3539 lei/lună și județele Vaslui și Botoșani cu 667, respectiv 959 lei/lună; ”informații și comunicații” cu județele Iași (3064 lei/lună) și Suceava (1340 lei/lună). Cele mai mici salarii nominale medii nete sunt în domeniul ”hoteluri și restaurante” (767 lei/luna), respectiv ”tranzactii imobiliare” (1064 lei/ lună).</w:t>
      </w:r>
    </w:p>
    <w:p w14:paraId="04F1DA16" w14:textId="787E14D5" w:rsidR="00DA0140" w:rsidRPr="005D5F42" w:rsidRDefault="00EF12E9" w:rsidP="00DA0140">
      <w:pPr>
        <w:pStyle w:val="Heading1"/>
        <w:spacing w:line="240" w:lineRule="auto"/>
        <w:rPr>
          <w:rFonts w:asciiTheme="minorHAnsi" w:hAnsiTheme="minorHAnsi"/>
          <w:sz w:val="22"/>
          <w:szCs w:val="22"/>
        </w:rPr>
      </w:pPr>
      <w:bookmarkStart w:id="26" w:name="_Toc374519498"/>
      <w:bookmarkStart w:id="27" w:name="_Toc361957784"/>
      <w:bookmarkStart w:id="28" w:name="_Toc364386285"/>
      <w:bookmarkStart w:id="29" w:name="_Toc374519464"/>
      <w:bookmarkStart w:id="30" w:name="_Toc374522679"/>
      <w:bookmarkStart w:id="31" w:name="_Toc476569832"/>
      <w:bookmarkEnd w:id="26"/>
      <w:r w:rsidRPr="005D5F42">
        <w:rPr>
          <w:rFonts w:asciiTheme="minorHAnsi" w:hAnsiTheme="minorHAnsi"/>
          <w:sz w:val="22"/>
          <w:szCs w:val="22"/>
        </w:rPr>
        <w:t>Capitolul 1.1 Analiza infrastructurii de inovare si transfer tehnologic</w:t>
      </w:r>
      <w:bookmarkEnd w:id="27"/>
      <w:bookmarkEnd w:id="28"/>
      <w:bookmarkEnd w:id="29"/>
      <w:bookmarkEnd w:id="30"/>
      <w:bookmarkEnd w:id="31"/>
    </w:p>
    <w:p w14:paraId="4D483643" w14:textId="05AB349C" w:rsidR="00D93ED7" w:rsidRPr="005D5F42" w:rsidRDefault="00D93ED7" w:rsidP="006228AE">
      <w:pPr>
        <w:pStyle w:val="Heading2"/>
        <w:rPr>
          <w:i/>
          <w:iCs/>
          <w:color w:val="000099"/>
          <w:sz w:val="22"/>
          <w:szCs w:val="22"/>
          <w:lang w:val="ro-RO"/>
        </w:rPr>
      </w:pPr>
      <w:bookmarkStart w:id="32" w:name="_Toc476569833"/>
      <w:bookmarkStart w:id="33" w:name="_Toc361957785"/>
      <w:r w:rsidRPr="005D5F42">
        <w:rPr>
          <w:i/>
          <w:iCs/>
          <w:color w:val="000099"/>
          <w:sz w:val="22"/>
          <w:szCs w:val="22"/>
          <w:lang w:val="ro-RO"/>
        </w:rPr>
        <w:t>1.1</w:t>
      </w:r>
      <w:r w:rsidR="000E4B85" w:rsidRPr="005D5F42">
        <w:rPr>
          <w:i/>
          <w:iCs/>
          <w:color w:val="000099"/>
          <w:sz w:val="22"/>
          <w:szCs w:val="22"/>
          <w:lang w:val="ro-RO"/>
        </w:rPr>
        <w:t>.1</w:t>
      </w:r>
      <w:r w:rsidRPr="005D5F42">
        <w:rPr>
          <w:i/>
          <w:iCs/>
          <w:color w:val="000099"/>
          <w:sz w:val="22"/>
          <w:szCs w:val="22"/>
          <w:lang w:val="ro-RO"/>
        </w:rPr>
        <w:t xml:space="preserve"> Infrastructura de inovare si transfer tehnologic</w:t>
      </w:r>
      <w:bookmarkEnd w:id="32"/>
    </w:p>
    <w:p w14:paraId="665691FD" w14:textId="77777777" w:rsidR="00D93ED7" w:rsidRPr="005D5F42" w:rsidRDefault="00D93ED7" w:rsidP="00DA0140">
      <w:pPr>
        <w:jc w:val="both"/>
        <w:rPr>
          <w:sz w:val="22"/>
          <w:szCs w:val="22"/>
          <w:lang w:val="ro-RO"/>
        </w:rPr>
      </w:pPr>
    </w:p>
    <w:p w14:paraId="222B7519" w14:textId="77777777" w:rsidR="00DA0140" w:rsidRPr="005D5F42" w:rsidRDefault="00DA0140" w:rsidP="00DA0140">
      <w:pPr>
        <w:jc w:val="both"/>
        <w:rPr>
          <w:sz w:val="22"/>
          <w:szCs w:val="22"/>
          <w:lang w:val="ro-RO"/>
        </w:rPr>
      </w:pPr>
      <w:r w:rsidRPr="005D5F42">
        <w:rPr>
          <w:sz w:val="22"/>
          <w:szCs w:val="22"/>
          <w:lang w:val="ro-RO"/>
        </w:rPr>
        <w:t xml:space="preserve">În România există o infrastructura care cuprinde 44 de entități acreditate pentru activități de inovare și transfer tehnologic. Acreditarea este realizata periodic de catre </w:t>
      </w:r>
      <w:r w:rsidRPr="005D5F42">
        <w:rPr>
          <w:b/>
          <w:bCs/>
          <w:sz w:val="22"/>
          <w:szCs w:val="22"/>
          <w:lang w:val="ro-RO"/>
        </w:rPr>
        <w:t>Autoritatea Naţională pentru Cercetare Ştiinţifică şi Inovare (</w:t>
      </w:r>
      <w:r w:rsidRPr="005D5F42">
        <w:rPr>
          <w:sz w:val="22"/>
          <w:szCs w:val="22"/>
          <w:lang w:val="ro-RO"/>
        </w:rPr>
        <w:t>ANCSI).</w:t>
      </w:r>
    </w:p>
    <w:bookmarkEnd w:id="33"/>
    <w:p w14:paraId="7837FFEB" w14:textId="77777777" w:rsidR="00D77FE6" w:rsidRPr="005D5F42" w:rsidRDefault="00D77FE6" w:rsidP="00D77FE6">
      <w:pPr>
        <w:jc w:val="both"/>
        <w:rPr>
          <w:sz w:val="22"/>
          <w:szCs w:val="22"/>
          <w:lang w:val="ro-RO"/>
        </w:rPr>
      </w:pPr>
    </w:p>
    <w:p w14:paraId="1EA69B30" w14:textId="77777777" w:rsidR="00DA0140" w:rsidRPr="005D5F42" w:rsidRDefault="00DA0140" w:rsidP="00DA0140">
      <w:pPr>
        <w:jc w:val="both"/>
        <w:rPr>
          <w:rFonts w:cs="Arial"/>
          <w:sz w:val="22"/>
          <w:szCs w:val="22"/>
          <w:lang w:val="ro-RO"/>
        </w:rPr>
      </w:pPr>
      <w:r w:rsidRPr="005D5F42">
        <w:rPr>
          <w:rFonts w:cs="Arial"/>
          <w:sz w:val="22"/>
          <w:szCs w:val="22"/>
          <w:lang w:val="ro-RO"/>
        </w:rPr>
        <w:t>In Regiunea Nord-Est, aceasta infrastructura este reprezentata prin 2 tipuri de entități, dupa cum urmează:</w:t>
      </w:r>
    </w:p>
    <w:p w14:paraId="789C46B8" w14:textId="77777777" w:rsidR="00DA0140" w:rsidRPr="005D5F42" w:rsidRDefault="00DA0140" w:rsidP="00C86320">
      <w:pPr>
        <w:numPr>
          <w:ilvl w:val="0"/>
          <w:numId w:val="5"/>
        </w:numPr>
        <w:jc w:val="both"/>
        <w:rPr>
          <w:rFonts w:cs="Arial"/>
          <w:sz w:val="22"/>
          <w:szCs w:val="22"/>
          <w:lang w:val="ro-RO"/>
        </w:rPr>
      </w:pPr>
      <w:r w:rsidRPr="005D5F42">
        <w:rPr>
          <w:rFonts w:cs="Arial"/>
          <w:sz w:val="22"/>
          <w:szCs w:val="22"/>
          <w:lang w:val="ro-RO"/>
        </w:rPr>
        <w:t>centre de informare tehnologică</w:t>
      </w:r>
    </w:p>
    <w:p w14:paraId="1E51E939" w14:textId="77777777" w:rsidR="00DA0140" w:rsidRPr="005D5F42" w:rsidRDefault="00DA0140" w:rsidP="00C86320">
      <w:pPr>
        <w:numPr>
          <w:ilvl w:val="0"/>
          <w:numId w:val="5"/>
        </w:numPr>
        <w:jc w:val="both"/>
        <w:rPr>
          <w:rFonts w:cs="Arial"/>
          <w:sz w:val="22"/>
          <w:szCs w:val="22"/>
          <w:lang w:val="ro-RO"/>
        </w:rPr>
      </w:pPr>
      <w:r w:rsidRPr="005D5F42">
        <w:rPr>
          <w:rFonts w:cs="Arial"/>
          <w:sz w:val="22"/>
          <w:szCs w:val="22"/>
          <w:lang w:val="ro-RO"/>
        </w:rPr>
        <w:t>parcuri ştiinţifice şi tehnologice</w:t>
      </w:r>
    </w:p>
    <w:p w14:paraId="476CE43B" w14:textId="77777777" w:rsidR="00DA0140" w:rsidRPr="005D5F42" w:rsidRDefault="00DA0140" w:rsidP="00DA0140">
      <w:pPr>
        <w:jc w:val="both"/>
        <w:rPr>
          <w:rFonts w:cs="Arial"/>
          <w:b/>
          <w:bCs/>
          <w:sz w:val="22"/>
          <w:szCs w:val="22"/>
          <w:lang w:val="ro-RO"/>
        </w:rPr>
      </w:pPr>
    </w:p>
    <w:p w14:paraId="377C91F0" w14:textId="2D132A8F" w:rsidR="00DA0140" w:rsidRPr="005D5F42" w:rsidRDefault="00DA0140" w:rsidP="00DA0140">
      <w:pPr>
        <w:jc w:val="both"/>
        <w:rPr>
          <w:rFonts w:cs="Arial"/>
          <w:b/>
          <w:sz w:val="22"/>
          <w:szCs w:val="22"/>
          <w:lang w:val="ro-RO"/>
        </w:rPr>
      </w:pPr>
      <w:r w:rsidRPr="005D5F42">
        <w:rPr>
          <w:rFonts w:cs="Arial"/>
          <w:sz w:val="22"/>
          <w:szCs w:val="22"/>
          <w:lang w:val="ro-RO"/>
        </w:rPr>
        <w:lastRenderedPageBreak/>
        <w:t xml:space="preserve">La nivelul Regiunii Nord-Est, pot fi menționate următoarele </w:t>
      </w:r>
      <w:r w:rsidR="00B86FA7" w:rsidRPr="005D5F42">
        <w:rPr>
          <w:rFonts w:cs="Arial"/>
          <w:sz w:val="22"/>
          <w:szCs w:val="22"/>
          <w:lang w:val="ro-RO"/>
        </w:rPr>
        <w:t>entitati</w:t>
      </w:r>
      <w:r w:rsidRPr="005D5F42">
        <w:rPr>
          <w:rFonts w:cs="Arial"/>
          <w:b/>
          <w:sz w:val="22"/>
          <w:szCs w:val="22"/>
          <w:lang w:val="ro-RO"/>
        </w:rPr>
        <w:t xml:space="preserve"> </w:t>
      </w:r>
      <w:r w:rsidRPr="005D5F42">
        <w:rPr>
          <w:rFonts w:cs="Arial"/>
          <w:sz w:val="22"/>
          <w:szCs w:val="22"/>
          <w:lang w:val="ro-RO"/>
        </w:rPr>
        <w:t>de inovare și transfer tehnologic</w:t>
      </w:r>
      <w:r w:rsidR="00B86FA7" w:rsidRPr="005D5F42">
        <w:rPr>
          <w:rFonts w:cs="Arial"/>
          <w:sz w:val="22"/>
          <w:szCs w:val="22"/>
          <w:lang w:val="ro-RO"/>
        </w:rPr>
        <w:t xml:space="preserve"> </w:t>
      </w:r>
      <w:r w:rsidR="00B86FA7" w:rsidRPr="005D5F42">
        <w:rPr>
          <w:rFonts w:cs="Arial"/>
          <w:b/>
          <w:sz w:val="22"/>
          <w:szCs w:val="22"/>
          <w:lang w:val="ro-RO"/>
        </w:rPr>
        <w:t>acreditate conform legii</w:t>
      </w:r>
      <w:r w:rsidRPr="005D5F42">
        <w:rPr>
          <w:rFonts w:cs="Arial"/>
          <w:b/>
          <w:sz w:val="22"/>
          <w:szCs w:val="22"/>
          <w:lang w:val="ro-RO"/>
        </w:rPr>
        <w:t>:</w:t>
      </w:r>
    </w:p>
    <w:p w14:paraId="40F76A3F" w14:textId="77777777" w:rsidR="00DA0140" w:rsidRPr="005D5F42" w:rsidRDefault="00DA0140" w:rsidP="00DA0140">
      <w:pPr>
        <w:jc w:val="both"/>
        <w:rPr>
          <w:rFonts w:cs="Arial"/>
          <w:b/>
          <w:sz w:val="22"/>
          <w:szCs w:val="22"/>
          <w:lang w:val="ro-RO"/>
        </w:rPr>
      </w:pPr>
    </w:p>
    <w:p w14:paraId="6EB3C65B" w14:textId="77777777" w:rsidR="00DA0140" w:rsidRPr="005D5F42" w:rsidRDefault="00DA0140" w:rsidP="00C86320">
      <w:pPr>
        <w:pStyle w:val="ListParagraph"/>
        <w:numPr>
          <w:ilvl w:val="0"/>
          <w:numId w:val="8"/>
        </w:numPr>
        <w:spacing w:after="0" w:line="240" w:lineRule="auto"/>
        <w:jc w:val="both"/>
        <w:rPr>
          <w:rFonts w:eastAsia="MS Mincho" w:cs="Arial"/>
          <w:b/>
          <w:lang w:val="ro-RO"/>
        </w:rPr>
      </w:pPr>
      <w:r w:rsidRPr="005D5F42">
        <w:rPr>
          <w:rFonts w:eastAsia="MS Mincho" w:cs="Arial"/>
          <w:b/>
          <w:lang w:val="ro-RO"/>
        </w:rPr>
        <w:t>Centrul de Informare Tehnologică ”INDTECH Nord-Est</w:t>
      </w:r>
      <w:r w:rsidRPr="005D5F42">
        <w:rPr>
          <w:rFonts w:eastAsia="MS Mincho" w:cs="Arial"/>
          <w:lang w:val="ro-RO"/>
        </w:rPr>
        <w:t xml:space="preserve"> din cadrul Camerei de Comerț și Industrie Bacău – având ca obiective stimularea inovării și transferului tehnologic către mediul economic din industria prelucrărilor mecanice, industria lemnului si protecția mediului.</w:t>
      </w:r>
    </w:p>
    <w:p w14:paraId="01CD783D" w14:textId="77777777" w:rsidR="00DA0140" w:rsidRPr="005D5F42" w:rsidRDefault="00DA0140" w:rsidP="00C86320">
      <w:pPr>
        <w:pStyle w:val="ListParagraph"/>
        <w:numPr>
          <w:ilvl w:val="0"/>
          <w:numId w:val="8"/>
        </w:numPr>
        <w:spacing w:after="0" w:line="240" w:lineRule="auto"/>
        <w:jc w:val="both"/>
        <w:rPr>
          <w:rFonts w:eastAsia="MS Mincho" w:cs="Arial"/>
          <w:lang w:val="ro-RO"/>
        </w:rPr>
      </w:pPr>
      <w:r w:rsidRPr="005D5F42">
        <w:rPr>
          <w:rFonts w:eastAsia="MS Mincho" w:cs="Arial"/>
          <w:b/>
          <w:lang w:val="ro-RO"/>
        </w:rPr>
        <w:t>Parc Științific și Tehnologic TEHNOPOLIS Iași</w:t>
      </w:r>
      <w:r w:rsidRPr="005D5F42">
        <w:rPr>
          <w:rFonts w:eastAsia="MS Mincho" w:cs="Arial"/>
          <w:lang w:val="ro-RO"/>
        </w:rPr>
        <w:t xml:space="preserve"> – având ca obiectiv  utilizarea rezultatelor activității de cercetare, aplicarea tehnologiilor avansate din economie şi creşterea participării instituţiilor de învăţământ superior la procesul de dezvoltare economico-socială prin ştiinţă şi tehnologie.</w:t>
      </w:r>
    </w:p>
    <w:p w14:paraId="428A7448" w14:textId="77777777" w:rsidR="00DA0140" w:rsidRPr="005D5F42" w:rsidRDefault="00DA0140" w:rsidP="00DA0140">
      <w:pPr>
        <w:jc w:val="both"/>
        <w:rPr>
          <w:rFonts w:cs="Arial"/>
          <w:sz w:val="22"/>
          <w:szCs w:val="22"/>
          <w:lang w:val="ro-RO"/>
        </w:rPr>
      </w:pPr>
    </w:p>
    <w:p w14:paraId="549BC9DF" w14:textId="3E9B7EB0" w:rsidR="00DA0140" w:rsidRPr="005D5F42" w:rsidRDefault="00DA0140" w:rsidP="00DA0140">
      <w:pPr>
        <w:jc w:val="both"/>
        <w:rPr>
          <w:rFonts w:cs="Arial"/>
          <w:sz w:val="22"/>
          <w:szCs w:val="22"/>
          <w:lang w:val="ro-RO"/>
        </w:rPr>
      </w:pPr>
      <w:r w:rsidRPr="005D5F42">
        <w:rPr>
          <w:rFonts w:cs="Arial"/>
          <w:sz w:val="22"/>
          <w:szCs w:val="22"/>
          <w:lang w:val="ro-RO"/>
        </w:rPr>
        <w:t xml:space="preserve">De asemenea, pot fi mentionate diverse rețele dedicate activității de inovare si transfer tehnologic, cu acoperire nationala si/sau europeana, </w:t>
      </w:r>
      <w:r w:rsidR="006D6CAC" w:rsidRPr="005D5F42">
        <w:rPr>
          <w:rFonts w:cs="Arial"/>
          <w:sz w:val="22"/>
          <w:szCs w:val="22"/>
          <w:lang w:val="ro-RO"/>
        </w:rPr>
        <w:t xml:space="preserve">care au membri in Regiunea Nord-Est, </w:t>
      </w:r>
      <w:r w:rsidRPr="005D5F42">
        <w:rPr>
          <w:rFonts w:cs="Arial"/>
          <w:sz w:val="22"/>
          <w:szCs w:val="22"/>
          <w:lang w:val="ro-RO"/>
        </w:rPr>
        <w:t>cum ar fi:</w:t>
      </w:r>
    </w:p>
    <w:p w14:paraId="779C4713" w14:textId="2C3FB13F" w:rsidR="00DA0140" w:rsidRPr="005D5F42" w:rsidRDefault="00DA0140" w:rsidP="00C86320">
      <w:pPr>
        <w:pStyle w:val="ListParagraph"/>
        <w:numPr>
          <w:ilvl w:val="0"/>
          <w:numId w:val="7"/>
        </w:numPr>
        <w:spacing w:after="0" w:line="240" w:lineRule="auto"/>
        <w:jc w:val="both"/>
        <w:rPr>
          <w:rFonts w:eastAsia="MS Mincho" w:cs="Arial"/>
          <w:lang w:val="ro-RO"/>
        </w:rPr>
      </w:pPr>
      <w:r w:rsidRPr="005D5F42">
        <w:rPr>
          <w:rFonts w:eastAsia="MS Mincho" w:cs="Arial"/>
          <w:b/>
          <w:lang w:val="ro-RO"/>
        </w:rPr>
        <w:t>RENITT</w:t>
      </w:r>
      <w:r w:rsidRPr="005D5F42">
        <w:rPr>
          <w:rFonts w:eastAsia="MS Mincho" w:cs="Arial"/>
          <w:lang w:val="ro-RO"/>
        </w:rPr>
        <w:t xml:space="preserve"> –  reţea unică la nivel naţional, constituită din entităţi de inovare şi transfer tehnologic acreditate pentru susţinerea dezvoltării economico-sociale, prin stimularea inovării şi transferului tehnologic, prin atragerea de investiţii în vederea valorificării rezultatelor activităţii de cercetare-dezvoltare şi inovare precum şi a resurselor umane din sistemul naţional de cercetare-dezvoltare (</w:t>
      </w:r>
      <w:hyperlink r:id="rId24" w:history="1">
        <w:r w:rsidRPr="005D5F42">
          <w:rPr>
            <w:rStyle w:val="Hyperlink"/>
            <w:rFonts w:eastAsia="MS Mincho" w:cs="Arial"/>
            <w:lang w:val="ro-RO"/>
          </w:rPr>
          <w:t>http://site.roinno.ro/?module=info&amp;id=7</w:t>
        </w:r>
      </w:hyperlink>
      <w:r w:rsidRPr="005D5F42">
        <w:rPr>
          <w:rFonts w:eastAsia="MS Mincho" w:cs="Arial"/>
          <w:lang w:val="ro-RO"/>
        </w:rPr>
        <w:t>)</w:t>
      </w:r>
      <w:r w:rsidR="006D6CAC" w:rsidRPr="005D5F42">
        <w:rPr>
          <w:rFonts w:eastAsia="MS Mincho" w:cs="Arial"/>
          <w:lang w:val="ro-RO"/>
        </w:rPr>
        <w:t xml:space="preserve"> -</w:t>
      </w:r>
      <w:r w:rsidR="006D6CAC" w:rsidRPr="005D5F42">
        <w:rPr>
          <w:rFonts w:eastAsia="MS Mincho" w:cs="Arial"/>
          <w:b/>
          <w:lang w:val="ro-RO"/>
        </w:rPr>
        <w:t xml:space="preserve"> INDTECH Nord-Est, TEHNOPOLIS Iași</w:t>
      </w:r>
      <w:r w:rsidR="006D6CAC" w:rsidRPr="005D5F42">
        <w:rPr>
          <w:rFonts w:eastAsia="MS Mincho" w:cs="Arial"/>
          <w:lang w:val="ro-RO"/>
        </w:rPr>
        <w:t>;</w:t>
      </w:r>
    </w:p>
    <w:p w14:paraId="05B75D59" w14:textId="200EC217" w:rsidR="005A260A" w:rsidRPr="005D5F42" w:rsidRDefault="00DA0140" w:rsidP="00C86320">
      <w:pPr>
        <w:pStyle w:val="ListParagraph"/>
        <w:numPr>
          <w:ilvl w:val="0"/>
          <w:numId w:val="7"/>
        </w:numPr>
        <w:spacing w:after="0" w:line="240" w:lineRule="auto"/>
        <w:jc w:val="both"/>
        <w:rPr>
          <w:rFonts w:eastAsia="MS Mincho" w:cs="Arial"/>
          <w:lang w:val="ro-RO"/>
        </w:rPr>
      </w:pPr>
      <w:r w:rsidRPr="005D5F42">
        <w:rPr>
          <w:rFonts w:eastAsia="MS Mincho" w:cs="Arial"/>
          <w:b/>
          <w:lang w:val="ro-RO"/>
        </w:rPr>
        <w:t>Reteaua Enterprise Europe</w:t>
      </w:r>
      <w:r w:rsidRPr="005D5F42">
        <w:rPr>
          <w:rFonts w:eastAsia="MS Mincho" w:cs="Arial"/>
          <w:lang w:val="ro-RO"/>
        </w:rPr>
        <w:t xml:space="preserve"> - inițiativă a Comisiei Europene lansată în anul 2008, cea mai vastă rețea care sprijină întreprinderile, organizațiile de afaceri și profesionale, agențiile de dezvoltare, institutele de cercetare, parcurile tehnologice, clusterele și universitățile să beneficieze de avantajele pieței unice europene pentru dezvoltarea propriei afaceri, prin furnizarea de servicii specializate in domeniul inovarii și internaționalizarii (</w:t>
      </w:r>
      <w:hyperlink r:id="rId25" w:history="1">
        <w:r w:rsidRPr="005D5F42">
          <w:rPr>
            <w:rStyle w:val="Hyperlink"/>
            <w:rFonts w:eastAsia="MS Mincho" w:cs="Arial"/>
            <w:lang w:val="ro-RO"/>
          </w:rPr>
          <w:t>http://een.ec.europa.eu/</w:t>
        </w:r>
      </w:hyperlink>
      <w:r w:rsidRPr="005D5F42">
        <w:rPr>
          <w:rFonts w:eastAsia="MS Mincho" w:cs="Arial"/>
          <w:lang w:val="ro-RO"/>
        </w:rPr>
        <w:t>)</w:t>
      </w:r>
      <w:r w:rsidR="006D6CAC" w:rsidRPr="005D5F42">
        <w:rPr>
          <w:rFonts w:eastAsia="MS Mincho" w:cs="Arial"/>
          <w:lang w:val="ro-RO"/>
        </w:rPr>
        <w:t xml:space="preserve"> - </w:t>
      </w:r>
      <w:r w:rsidR="006D6CAC" w:rsidRPr="005D5F42">
        <w:rPr>
          <w:rFonts w:eastAsia="MS Mincho" w:cs="Arial"/>
          <w:b/>
          <w:lang w:val="ro-RO"/>
        </w:rPr>
        <w:t>INDTECH Nord-Est, TEHNOPOLIS Iași si ADR Nord-Est</w:t>
      </w:r>
      <w:r w:rsidR="003C6F21" w:rsidRPr="005D5F42">
        <w:rPr>
          <w:rFonts w:eastAsia="MS Mincho" w:cs="Arial"/>
          <w:lang w:val="ro-RO"/>
        </w:rPr>
        <w:t>.</w:t>
      </w:r>
    </w:p>
    <w:p w14:paraId="6684DC06" w14:textId="5655F549" w:rsidR="002A7D2E" w:rsidRPr="005D5F42" w:rsidRDefault="001A01F0" w:rsidP="006228AE">
      <w:pPr>
        <w:pStyle w:val="Heading2"/>
        <w:rPr>
          <w:i/>
          <w:iCs/>
          <w:color w:val="000099"/>
          <w:sz w:val="22"/>
          <w:szCs w:val="22"/>
          <w:lang w:val="ro-RO"/>
        </w:rPr>
      </w:pPr>
      <w:bookmarkStart w:id="34" w:name="_Toc476569834"/>
      <w:r w:rsidRPr="005D5F42">
        <w:rPr>
          <w:i/>
          <w:iCs/>
          <w:color w:val="000099"/>
          <w:sz w:val="22"/>
          <w:szCs w:val="22"/>
          <w:lang w:val="ro-RO"/>
        </w:rPr>
        <w:t>1.</w:t>
      </w:r>
      <w:r w:rsidR="00D93ED7" w:rsidRPr="005D5F42">
        <w:rPr>
          <w:i/>
          <w:iCs/>
          <w:color w:val="000099"/>
          <w:sz w:val="22"/>
          <w:szCs w:val="22"/>
          <w:lang w:val="ro-RO"/>
        </w:rPr>
        <w:t xml:space="preserve">1.2 </w:t>
      </w:r>
      <w:r w:rsidR="002A7D2E" w:rsidRPr="005D5F42">
        <w:rPr>
          <w:i/>
          <w:iCs/>
          <w:color w:val="000099"/>
          <w:sz w:val="22"/>
          <w:szCs w:val="22"/>
          <w:lang w:val="ro-RO"/>
        </w:rPr>
        <w:t xml:space="preserve">Analiza nevoilor de dezvoltare a </w:t>
      </w:r>
      <w:r w:rsidR="00560558">
        <w:rPr>
          <w:i/>
          <w:iCs/>
          <w:color w:val="000099"/>
          <w:sz w:val="22"/>
          <w:szCs w:val="22"/>
          <w:lang w:val="ro-RO"/>
        </w:rPr>
        <w:t xml:space="preserve">structurilor si </w:t>
      </w:r>
      <w:r w:rsidR="002A7D2E" w:rsidRPr="005D5F42">
        <w:rPr>
          <w:i/>
          <w:iCs/>
          <w:color w:val="000099"/>
          <w:sz w:val="22"/>
          <w:szCs w:val="22"/>
          <w:lang w:val="ro-RO"/>
        </w:rPr>
        <w:t>s</w:t>
      </w:r>
      <w:r w:rsidR="00560558">
        <w:rPr>
          <w:i/>
          <w:iCs/>
          <w:color w:val="000099"/>
          <w:sz w:val="22"/>
          <w:szCs w:val="22"/>
          <w:lang w:val="ro-RO"/>
        </w:rPr>
        <w:t>erviciilor</w:t>
      </w:r>
      <w:r w:rsidR="00B86FA7" w:rsidRPr="005D5F42">
        <w:rPr>
          <w:i/>
          <w:iCs/>
          <w:color w:val="000099"/>
          <w:sz w:val="22"/>
          <w:szCs w:val="22"/>
          <w:lang w:val="ro-RO"/>
        </w:rPr>
        <w:t xml:space="preserve"> </w:t>
      </w:r>
      <w:r w:rsidR="002A7D2E" w:rsidRPr="005D5F42">
        <w:rPr>
          <w:i/>
          <w:iCs/>
          <w:color w:val="000099"/>
          <w:sz w:val="22"/>
          <w:szCs w:val="22"/>
          <w:lang w:val="ro-RO"/>
        </w:rPr>
        <w:t>de transfer tehnologic</w:t>
      </w:r>
      <w:bookmarkEnd w:id="34"/>
    </w:p>
    <w:p w14:paraId="11F9B0F8" w14:textId="088612A7" w:rsidR="002A7D2E" w:rsidRPr="005D5F42" w:rsidRDefault="00560558" w:rsidP="005A260A">
      <w:pPr>
        <w:jc w:val="both"/>
        <w:rPr>
          <w:b/>
          <w:i/>
          <w:sz w:val="22"/>
          <w:szCs w:val="22"/>
          <w:lang w:val="fr-FR"/>
        </w:rPr>
      </w:pPr>
      <w:r>
        <w:rPr>
          <w:b/>
          <w:i/>
          <w:sz w:val="22"/>
          <w:szCs w:val="22"/>
          <w:lang w:val="fr-FR"/>
        </w:rPr>
        <w:t>A. Analiza nevoi de dezvoltare structuri de transfer tehnologic</w:t>
      </w:r>
      <w:r w:rsidR="002A7D2E" w:rsidRPr="005D5F42">
        <w:rPr>
          <w:b/>
          <w:i/>
          <w:sz w:val="22"/>
          <w:szCs w:val="22"/>
          <w:lang w:val="fr-FR"/>
        </w:rPr>
        <w:t xml:space="preserve">  </w:t>
      </w:r>
    </w:p>
    <w:p w14:paraId="3306C4F4" w14:textId="2DE61893" w:rsidR="005A260A" w:rsidRPr="005D5F42" w:rsidRDefault="005A260A" w:rsidP="005A260A">
      <w:pPr>
        <w:jc w:val="both"/>
        <w:rPr>
          <w:sz w:val="22"/>
          <w:szCs w:val="22"/>
          <w:lang w:val="it-IT"/>
        </w:rPr>
      </w:pPr>
      <w:r w:rsidRPr="005D5F42">
        <w:rPr>
          <w:sz w:val="22"/>
          <w:szCs w:val="22"/>
          <w:lang w:val="it-IT"/>
        </w:rPr>
        <w:t>In perioada 20.10.201</w:t>
      </w:r>
      <w:r w:rsidR="00130453" w:rsidRPr="005D5F42">
        <w:rPr>
          <w:sz w:val="22"/>
          <w:szCs w:val="22"/>
          <w:lang w:val="it-IT"/>
        </w:rPr>
        <w:t xml:space="preserve">5 </w:t>
      </w:r>
      <w:r w:rsidRPr="005D5F42">
        <w:rPr>
          <w:sz w:val="22"/>
          <w:szCs w:val="22"/>
          <w:lang w:val="it-IT"/>
        </w:rPr>
        <w:t>-10.12.2015 a avut loc o consultare la nivel regional a unui numar de 38 entitati de cercetare-inovare-transfer tehnologic in vederea pregătirii lansării apelului de proiecte, este necesară identificarea tipurilor de servicii tehnologice care pot fi desfașurate la nivelul entităților de transfer tehnologic, astfel încât acestea să poată fi standardizate si sa permita monitorizarea proiectelor investitionale, definirea listei de cheltuieli eligibile si definirea mecan</w:t>
      </w:r>
      <w:r w:rsidR="008A360A">
        <w:rPr>
          <w:sz w:val="22"/>
          <w:szCs w:val="22"/>
          <w:lang w:val="it-IT"/>
        </w:rPr>
        <w:t>is</w:t>
      </w:r>
      <w:r w:rsidRPr="005D5F42">
        <w:rPr>
          <w:sz w:val="22"/>
          <w:szCs w:val="22"/>
          <w:lang w:val="it-IT"/>
        </w:rPr>
        <w:t>mului de aplicare evaluare</w:t>
      </w:r>
      <w:r w:rsidR="00794CF7" w:rsidRPr="005D5F42">
        <w:rPr>
          <w:sz w:val="22"/>
          <w:szCs w:val="22"/>
          <w:lang w:val="it-IT"/>
        </w:rPr>
        <w:t xml:space="preserve"> si selectie a proiectelor. </w:t>
      </w:r>
      <w:r w:rsidR="006D6CAC" w:rsidRPr="005D5F42">
        <w:rPr>
          <w:sz w:val="22"/>
          <w:szCs w:val="22"/>
          <w:lang w:val="it-IT"/>
        </w:rPr>
        <w:t>24%</w:t>
      </w:r>
      <w:r w:rsidRPr="005D5F42">
        <w:rPr>
          <w:sz w:val="22"/>
          <w:szCs w:val="22"/>
          <w:lang w:val="it-IT"/>
        </w:rPr>
        <w:t xml:space="preserve"> au raspuns acestui sondaj si concluziile au fost urmatoarele:</w:t>
      </w:r>
    </w:p>
    <w:p w14:paraId="25BE9A96" w14:textId="1088EAA8" w:rsidR="005A260A" w:rsidRPr="005D5F42" w:rsidRDefault="005A260A" w:rsidP="00E774FC">
      <w:pPr>
        <w:numPr>
          <w:ilvl w:val="0"/>
          <w:numId w:val="75"/>
        </w:numPr>
        <w:ind w:left="426" w:hanging="426"/>
        <w:jc w:val="both"/>
        <w:rPr>
          <w:sz w:val="22"/>
          <w:szCs w:val="22"/>
          <w:lang w:val="it-IT"/>
        </w:rPr>
      </w:pPr>
      <w:r w:rsidRPr="005D5F42">
        <w:rPr>
          <w:sz w:val="22"/>
          <w:szCs w:val="22"/>
          <w:lang w:val="it-IT"/>
        </w:rPr>
        <w:t>organizații</w:t>
      </w:r>
      <w:r w:rsidR="006D6CAC" w:rsidRPr="005D5F42">
        <w:rPr>
          <w:sz w:val="22"/>
          <w:szCs w:val="22"/>
          <w:lang w:val="it-IT"/>
        </w:rPr>
        <w:t>le</w:t>
      </w:r>
      <w:r w:rsidRPr="005D5F42">
        <w:rPr>
          <w:sz w:val="22"/>
          <w:szCs w:val="22"/>
          <w:lang w:val="it-IT"/>
        </w:rPr>
        <w:t xml:space="preserve"> respondente fac parte din următoarele categorii: </w:t>
      </w:r>
      <w:r w:rsidR="006D6CAC" w:rsidRPr="005D5F42">
        <w:rPr>
          <w:sz w:val="22"/>
          <w:szCs w:val="22"/>
          <w:lang w:val="it-IT"/>
        </w:rPr>
        <w:t>u</w:t>
      </w:r>
      <w:r w:rsidRPr="005D5F42">
        <w:rPr>
          <w:sz w:val="22"/>
          <w:szCs w:val="22"/>
          <w:lang w:val="it-IT"/>
        </w:rPr>
        <w:t xml:space="preserve">niversități, </w:t>
      </w:r>
      <w:r w:rsidR="006D6CAC" w:rsidRPr="005D5F42">
        <w:rPr>
          <w:sz w:val="22"/>
          <w:szCs w:val="22"/>
          <w:lang w:val="it-IT"/>
        </w:rPr>
        <w:t>c</w:t>
      </w:r>
      <w:r w:rsidRPr="005D5F42">
        <w:rPr>
          <w:sz w:val="22"/>
          <w:szCs w:val="22"/>
          <w:lang w:val="it-IT"/>
        </w:rPr>
        <w:t xml:space="preserve">entre de </w:t>
      </w:r>
      <w:r w:rsidR="006D6CAC" w:rsidRPr="005D5F42">
        <w:rPr>
          <w:sz w:val="22"/>
          <w:szCs w:val="22"/>
          <w:lang w:val="it-IT"/>
        </w:rPr>
        <w:t>c</w:t>
      </w:r>
      <w:r w:rsidRPr="005D5F42">
        <w:rPr>
          <w:sz w:val="22"/>
          <w:szCs w:val="22"/>
          <w:lang w:val="it-IT"/>
        </w:rPr>
        <w:t>ercetare,  IMM-uri, ONG;</w:t>
      </w:r>
    </w:p>
    <w:p w14:paraId="1C3D2D15" w14:textId="4D1AE6CD" w:rsidR="005A260A" w:rsidRPr="005D5F42" w:rsidRDefault="006D6CAC" w:rsidP="00E774FC">
      <w:pPr>
        <w:numPr>
          <w:ilvl w:val="0"/>
          <w:numId w:val="75"/>
        </w:numPr>
        <w:ind w:left="426" w:hanging="426"/>
        <w:jc w:val="both"/>
        <w:rPr>
          <w:sz w:val="22"/>
          <w:szCs w:val="22"/>
          <w:lang w:val="it-IT"/>
        </w:rPr>
      </w:pPr>
      <w:r w:rsidRPr="005D5F42">
        <w:rPr>
          <w:sz w:val="22"/>
          <w:szCs w:val="22"/>
          <w:lang w:val="it-IT"/>
        </w:rPr>
        <w:t>t</w:t>
      </w:r>
      <w:r w:rsidR="005A260A" w:rsidRPr="005D5F42">
        <w:rPr>
          <w:sz w:val="22"/>
          <w:szCs w:val="22"/>
          <w:lang w:val="it-IT"/>
        </w:rPr>
        <w:t>oate organizații</w:t>
      </w:r>
      <w:r w:rsidRPr="005D5F42">
        <w:rPr>
          <w:sz w:val="22"/>
          <w:szCs w:val="22"/>
          <w:lang w:val="it-IT"/>
        </w:rPr>
        <w:t>le</w:t>
      </w:r>
      <w:r w:rsidR="005A260A" w:rsidRPr="005D5F42">
        <w:rPr>
          <w:sz w:val="22"/>
          <w:szCs w:val="22"/>
          <w:lang w:val="it-IT"/>
        </w:rPr>
        <w:t>, cu excepția uneia (Centrul de Cercetare si Prelucrare a Plantelor Medicinale „Plantavorel” SA Piatra Neamt), furnizează deja servicii de transfer tehnologic către întreprinderi</w:t>
      </w:r>
      <w:r w:rsidR="006379BB" w:rsidRPr="005D5F42">
        <w:rPr>
          <w:sz w:val="22"/>
          <w:szCs w:val="22"/>
          <w:lang w:val="it-IT"/>
        </w:rPr>
        <w:t>;</w:t>
      </w:r>
    </w:p>
    <w:p w14:paraId="71F74821" w14:textId="70745B05" w:rsidR="005A260A" w:rsidRPr="005D5F42" w:rsidRDefault="006D6CAC" w:rsidP="00E774FC">
      <w:pPr>
        <w:numPr>
          <w:ilvl w:val="0"/>
          <w:numId w:val="75"/>
        </w:numPr>
        <w:ind w:left="426" w:hanging="426"/>
        <w:jc w:val="both"/>
        <w:rPr>
          <w:sz w:val="22"/>
          <w:szCs w:val="22"/>
        </w:rPr>
      </w:pPr>
      <w:r w:rsidRPr="005D5F42">
        <w:rPr>
          <w:sz w:val="22"/>
          <w:szCs w:val="22"/>
        </w:rPr>
        <w:t>d</w:t>
      </w:r>
      <w:r w:rsidR="005A260A" w:rsidRPr="005D5F42">
        <w:rPr>
          <w:sz w:val="22"/>
          <w:szCs w:val="22"/>
        </w:rPr>
        <w:t>omeniile in care sunt furnizate servicii de TT</w:t>
      </w:r>
      <w:r w:rsidRPr="005D5F42">
        <w:rPr>
          <w:sz w:val="22"/>
          <w:szCs w:val="22"/>
        </w:rPr>
        <w:t xml:space="preserve"> sunt</w:t>
      </w:r>
      <w:r w:rsidR="005A260A" w:rsidRPr="005D5F42">
        <w:rPr>
          <w:sz w:val="22"/>
          <w:szCs w:val="22"/>
        </w:rPr>
        <w:t>:  IT, agricultura (legumicultura), zootehnie,  materiale (mase plastice), dezvoltare rurala</w:t>
      </w:r>
      <w:r w:rsidR="006379BB" w:rsidRPr="005D5F42">
        <w:rPr>
          <w:sz w:val="22"/>
          <w:szCs w:val="22"/>
        </w:rPr>
        <w:t>;</w:t>
      </w:r>
    </w:p>
    <w:p w14:paraId="36972176" w14:textId="79108677" w:rsidR="005A260A" w:rsidRPr="005D5F42" w:rsidRDefault="006D6CAC" w:rsidP="00E774FC">
      <w:pPr>
        <w:numPr>
          <w:ilvl w:val="0"/>
          <w:numId w:val="75"/>
        </w:numPr>
        <w:ind w:left="426" w:hanging="426"/>
        <w:jc w:val="both"/>
        <w:rPr>
          <w:sz w:val="22"/>
          <w:szCs w:val="22"/>
        </w:rPr>
      </w:pPr>
      <w:r w:rsidRPr="005D5F42">
        <w:rPr>
          <w:sz w:val="22"/>
          <w:szCs w:val="22"/>
        </w:rPr>
        <w:t>p</w:t>
      </w:r>
      <w:r w:rsidR="005A260A" w:rsidRPr="005D5F42">
        <w:rPr>
          <w:sz w:val="22"/>
          <w:szCs w:val="22"/>
        </w:rPr>
        <w:t>entru îmbunătățirea capacitații si capabilității organizațiilor proprii de a furniza servicii de TT, exista interes unanim exprimat pentru investiții in următoarele resurse: personal (</w:t>
      </w:r>
      <w:r w:rsidRPr="005D5F42">
        <w:rPr>
          <w:sz w:val="22"/>
          <w:szCs w:val="22"/>
        </w:rPr>
        <w:t>100%</w:t>
      </w:r>
      <w:r w:rsidR="005A260A" w:rsidRPr="005D5F42">
        <w:rPr>
          <w:sz w:val="22"/>
          <w:szCs w:val="22"/>
        </w:rPr>
        <w:t xml:space="preserve"> răspunsuri), echipamente (</w:t>
      </w:r>
      <w:r w:rsidRPr="005D5F42">
        <w:rPr>
          <w:sz w:val="22"/>
          <w:szCs w:val="22"/>
        </w:rPr>
        <w:t>100%</w:t>
      </w:r>
      <w:r w:rsidR="005A260A" w:rsidRPr="005D5F42">
        <w:rPr>
          <w:sz w:val="22"/>
          <w:szCs w:val="22"/>
        </w:rPr>
        <w:t xml:space="preserve"> răspunsuri), buget (</w:t>
      </w:r>
      <w:r w:rsidR="00FD2761" w:rsidRPr="005D5F42">
        <w:rPr>
          <w:sz w:val="22"/>
          <w:szCs w:val="22"/>
        </w:rPr>
        <w:t>89%</w:t>
      </w:r>
      <w:r w:rsidR="005A260A" w:rsidRPr="005D5F42">
        <w:rPr>
          <w:sz w:val="22"/>
          <w:szCs w:val="22"/>
        </w:rPr>
        <w:t xml:space="preserve"> răspunsuri)</w:t>
      </w:r>
      <w:r w:rsidR="006379BB" w:rsidRPr="005D5F42">
        <w:rPr>
          <w:sz w:val="22"/>
          <w:szCs w:val="22"/>
        </w:rPr>
        <w:t>;</w:t>
      </w:r>
      <w:r w:rsidR="005A260A" w:rsidRPr="005D5F42">
        <w:rPr>
          <w:sz w:val="22"/>
          <w:szCs w:val="22"/>
        </w:rPr>
        <w:t xml:space="preserve"> </w:t>
      </w:r>
    </w:p>
    <w:p w14:paraId="5EEB6EED" w14:textId="5C4AA76B" w:rsidR="005A260A" w:rsidRPr="005D5F42" w:rsidRDefault="00FD2761" w:rsidP="00E774FC">
      <w:pPr>
        <w:numPr>
          <w:ilvl w:val="0"/>
          <w:numId w:val="75"/>
        </w:numPr>
        <w:ind w:left="426" w:hanging="426"/>
        <w:jc w:val="both"/>
        <w:rPr>
          <w:sz w:val="22"/>
          <w:szCs w:val="22"/>
        </w:rPr>
      </w:pPr>
      <w:r w:rsidRPr="005D5F42">
        <w:rPr>
          <w:sz w:val="22"/>
          <w:szCs w:val="22"/>
        </w:rPr>
        <w:t>t</w:t>
      </w:r>
      <w:r w:rsidR="005A260A" w:rsidRPr="005D5F42">
        <w:rPr>
          <w:sz w:val="22"/>
          <w:szCs w:val="22"/>
        </w:rPr>
        <w:t>oate organizații</w:t>
      </w:r>
      <w:r w:rsidRPr="005D5F42">
        <w:rPr>
          <w:sz w:val="22"/>
          <w:szCs w:val="22"/>
        </w:rPr>
        <w:t>le</w:t>
      </w:r>
      <w:r w:rsidR="005A260A" w:rsidRPr="005D5F42">
        <w:rPr>
          <w:sz w:val="22"/>
          <w:szCs w:val="22"/>
        </w:rPr>
        <w:t xml:space="preserve"> au nevoi de finanțare pentru dezvoltarea serviciilor de transfer tehnologic după cum urmează: </w:t>
      </w:r>
    </w:p>
    <w:p w14:paraId="090B69BF" w14:textId="14AABEE8" w:rsidR="005A260A" w:rsidRPr="005D5F42" w:rsidRDefault="005A260A" w:rsidP="00E774FC">
      <w:pPr>
        <w:numPr>
          <w:ilvl w:val="0"/>
          <w:numId w:val="76"/>
        </w:numPr>
        <w:jc w:val="both"/>
        <w:rPr>
          <w:sz w:val="22"/>
          <w:szCs w:val="22"/>
        </w:rPr>
      </w:pPr>
      <w:r w:rsidRPr="005D5F42">
        <w:rPr>
          <w:i/>
          <w:sz w:val="22"/>
          <w:szCs w:val="22"/>
        </w:rPr>
        <w:t>servicii tehnologice de bază</w:t>
      </w:r>
      <w:r w:rsidRPr="005D5F42">
        <w:rPr>
          <w:sz w:val="22"/>
          <w:szCs w:val="22"/>
        </w:rPr>
        <w:t xml:space="preserve"> (dezvoltare de baze de date, elaborare studii/cercetări, creșterea nivelului de conștientizare asupra inovării, constituire consorții / parteneriate, servicii de sprijin, suport și informare) – </w:t>
      </w:r>
      <w:r w:rsidR="00FD2761" w:rsidRPr="005D5F42">
        <w:rPr>
          <w:sz w:val="22"/>
          <w:szCs w:val="22"/>
        </w:rPr>
        <w:t>89%</w:t>
      </w:r>
      <w:r w:rsidRPr="005D5F42">
        <w:rPr>
          <w:sz w:val="22"/>
          <w:szCs w:val="22"/>
        </w:rPr>
        <w:t xml:space="preserve"> </w:t>
      </w:r>
    </w:p>
    <w:p w14:paraId="15E46A3A" w14:textId="1289A017" w:rsidR="005A260A" w:rsidRPr="005D5F42" w:rsidRDefault="005A260A" w:rsidP="00E774FC">
      <w:pPr>
        <w:numPr>
          <w:ilvl w:val="0"/>
          <w:numId w:val="76"/>
        </w:numPr>
        <w:jc w:val="both"/>
        <w:rPr>
          <w:sz w:val="22"/>
          <w:szCs w:val="22"/>
        </w:rPr>
      </w:pPr>
      <w:r w:rsidRPr="005D5F42">
        <w:rPr>
          <w:i/>
          <w:sz w:val="22"/>
          <w:szCs w:val="22"/>
        </w:rPr>
        <w:t>servicii tehnologice cu valoare adăugata mare</w:t>
      </w:r>
      <w:r w:rsidRPr="005D5F42">
        <w:rPr>
          <w:sz w:val="22"/>
          <w:szCs w:val="22"/>
        </w:rPr>
        <w:t xml:space="preserve"> (vouchere de inovare, Open Labs, mentoring/coaching de specialitate, consultare implementare soluții tehnologice, facilitare parteneriate, organizare evenimente brokeraj și matchmaking, misiuni economice, formare și consultanță în domeniul inovării) – 7</w:t>
      </w:r>
      <w:r w:rsidR="00FD2761" w:rsidRPr="005D5F42">
        <w:rPr>
          <w:sz w:val="22"/>
          <w:szCs w:val="22"/>
        </w:rPr>
        <w:t>8%</w:t>
      </w:r>
    </w:p>
    <w:p w14:paraId="76CC027E" w14:textId="5F85C4BD" w:rsidR="005A260A" w:rsidRPr="005D5F42" w:rsidRDefault="005A260A" w:rsidP="00E774FC">
      <w:pPr>
        <w:numPr>
          <w:ilvl w:val="0"/>
          <w:numId w:val="76"/>
        </w:numPr>
        <w:jc w:val="both"/>
        <w:rPr>
          <w:sz w:val="22"/>
          <w:szCs w:val="22"/>
        </w:rPr>
      </w:pPr>
      <w:r w:rsidRPr="005D5F42">
        <w:rPr>
          <w:i/>
          <w:sz w:val="22"/>
          <w:szCs w:val="22"/>
        </w:rPr>
        <w:t>transfer tehnologic propriu-zis</w:t>
      </w:r>
      <w:r w:rsidRPr="005D5F42">
        <w:rPr>
          <w:sz w:val="22"/>
          <w:szCs w:val="22"/>
        </w:rPr>
        <w:t xml:space="preserve"> – 6</w:t>
      </w:r>
      <w:r w:rsidR="00FD2761" w:rsidRPr="005D5F42">
        <w:rPr>
          <w:sz w:val="22"/>
          <w:szCs w:val="22"/>
        </w:rPr>
        <w:t>7%</w:t>
      </w:r>
    </w:p>
    <w:p w14:paraId="0B888A4C" w14:textId="14CD8F5D" w:rsidR="005A260A" w:rsidRPr="005D5F42" w:rsidRDefault="005A260A" w:rsidP="00E774FC">
      <w:pPr>
        <w:numPr>
          <w:ilvl w:val="0"/>
          <w:numId w:val="76"/>
        </w:numPr>
        <w:jc w:val="both"/>
        <w:rPr>
          <w:sz w:val="22"/>
          <w:szCs w:val="22"/>
          <w:lang w:val="it-IT"/>
        </w:rPr>
      </w:pPr>
      <w:r w:rsidRPr="005D5F42">
        <w:rPr>
          <w:i/>
          <w:sz w:val="22"/>
          <w:szCs w:val="22"/>
          <w:lang w:val="it-IT"/>
        </w:rPr>
        <w:t>comercializare / acces pe piață (grant-uri pentru soluții inovative, dezvoltare spin-off-uri, creștere număr firme inovative)</w:t>
      </w:r>
      <w:r w:rsidRPr="005D5F42">
        <w:rPr>
          <w:sz w:val="22"/>
          <w:szCs w:val="22"/>
          <w:lang w:val="it-IT"/>
        </w:rPr>
        <w:t xml:space="preserve"> – 5</w:t>
      </w:r>
      <w:r w:rsidR="00FD2761" w:rsidRPr="005D5F42">
        <w:rPr>
          <w:sz w:val="22"/>
          <w:szCs w:val="22"/>
          <w:lang w:val="it-IT"/>
        </w:rPr>
        <w:t>5%</w:t>
      </w:r>
    </w:p>
    <w:p w14:paraId="1A864CC3" w14:textId="2D3BA23E" w:rsidR="00560558" w:rsidRPr="00560558" w:rsidRDefault="00560558" w:rsidP="00560558">
      <w:pPr>
        <w:jc w:val="both"/>
        <w:rPr>
          <w:b/>
          <w:i/>
          <w:sz w:val="22"/>
          <w:szCs w:val="22"/>
          <w:lang w:val="it-IT"/>
        </w:rPr>
      </w:pPr>
      <w:r w:rsidRPr="00560558">
        <w:rPr>
          <w:b/>
          <w:i/>
          <w:sz w:val="22"/>
          <w:szCs w:val="22"/>
          <w:lang w:val="it-IT"/>
        </w:rPr>
        <w:lastRenderedPageBreak/>
        <w:t>B. Analiza nevoi companii pentru servicii de transfer tehnologic</w:t>
      </w:r>
    </w:p>
    <w:p w14:paraId="56BD9357" w14:textId="77777777" w:rsidR="00560558" w:rsidRDefault="00560558" w:rsidP="00560558">
      <w:pPr>
        <w:jc w:val="both"/>
        <w:rPr>
          <w:sz w:val="22"/>
          <w:szCs w:val="22"/>
          <w:lang w:val="it-IT"/>
        </w:rPr>
      </w:pPr>
    </w:p>
    <w:p w14:paraId="650CAC3F" w14:textId="5AB2BF4E" w:rsidR="00332F2F" w:rsidRDefault="00560558" w:rsidP="00F04412">
      <w:pPr>
        <w:jc w:val="both"/>
        <w:rPr>
          <w:sz w:val="22"/>
          <w:szCs w:val="22"/>
          <w:lang w:val="it-IT"/>
        </w:rPr>
      </w:pPr>
      <w:r>
        <w:rPr>
          <w:sz w:val="22"/>
          <w:szCs w:val="22"/>
          <w:lang w:val="it-IT"/>
        </w:rPr>
        <w:t xml:space="preserve">In perioada mai-noimebrie 2017 ADR Nord-Est a efectuat o analiza regionala </w:t>
      </w:r>
      <w:r w:rsidR="00332F2F">
        <w:rPr>
          <w:sz w:val="22"/>
          <w:szCs w:val="22"/>
          <w:lang w:val="it-IT"/>
        </w:rPr>
        <w:t>cant</w:t>
      </w:r>
      <w:r w:rsidR="00F84D11">
        <w:rPr>
          <w:sz w:val="22"/>
          <w:szCs w:val="22"/>
          <w:lang w:val="it-IT"/>
        </w:rPr>
        <w:t>it</w:t>
      </w:r>
      <w:r w:rsidR="00332F2F">
        <w:rPr>
          <w:sz w:val="22"/>
          <w:szCs w:val="22"/>
          <w:lang w:val="it-IT"/>
        </w:rPr>
        <w:t>ativa a</w:t>
      </w:r>
      <w:r>
        <w:rPr>
          <w:sz w:val="22"/>
          <w:szCs w:val="22"/>
          <w:lang w:val="it-IT"/>
        </w:rPr>
        <w:t xml:space="preserve"> nevoii</w:t>
      </w:r>
      <w:r w:rsidR="00332F2F">
        <w:rPr>
          <w:sz w:val="22"/>
          <w:szCs w:val="22"/>
          <w:lang w:val="it-IT"/>
        </w:rPr>
        <w:t xml:space="preserve"> si ofertei </w:t>
      </w:r>
      <w:r>
        <w:rPr>
          <w:sz w:val="22"/>
          <w:szCs w:val="22"/>
          <w:lang w:val="it-IT"/>
        </w:rPr>
        <w:t>de servicii de transfer tehnologic</w:t>
      </w:r>
      <w:r w:rsidR="00F84D11">
        <w:rPr>
          <w:sz w:val="22"/>
          <w:szCs w:val="22"/>
          <w:lang w:val="it-IT"/>
        </w:rPr>
        <w:t>,</w:t>
      </w:r>
      <w:r>
        <w:rPr>
          <w:sz w:val="22"/>
          <w:szCs w:val="22"/>
          <w:lang w:val="it-IT"/>
        </w:rPr>
        <w:t xml:space="preserve"> </w:t>
      </w:r>
      <w:r w:rsidR="00332F2F">
        <w:rPr>
          <w:sz w:val="22"/>
          <w:szCs w:val="22"/>
          <w:lang w:val="it-IT"/>
        </w:rPr>
        <w:t xml:space="preserve">identificand si </w:t>
      </w:r>
      <w:r w:rsidR="00B0553A">
        <w:rPr>
          <w:sz w:val="22"/>
          <w:szCs w:val="22"/>
          <w:lang w:val="it-IT"/>
        </w:rPr>
        <w:t>lipsurile</w:t>
      </w:r>
      <w:r w:rsidR="00332F2F">
        <w:rPr>
          <w:sz w:val="22"/>
          <w:szCs w:val="22"/>
          <w:lang w:val="it-IT"/>
        </w:rPr>
        <w:t xml:space="preserve"> dintre cererea si oferta actuala.</w:t>
      </w:r>
    </w:p>
    <w:p w14:paraId="4AC755BA" w14:textId="77777777" w:rsidR="00332F2F" w:rsidRDefault="00332F2F" w:rsidP="00F04412">
      <w:pPr>
        <w:jc w:val="both"/>
        <w:rPr>
          <w:sz w:val="22"/>
          <w:szCs w:val="22"/>
          <w:lang w:val="it-IT"/>
        </w:rPr>
      </w:pPr>
    </w:p>
    <w:p w14:paraId="7B1592CA" w14:textId="6D555656" w:rsidR="00FA4E10" w:rsidRDefault="00332F2F" w:rsidP="00F04412">
      <w:pPr>
        <w:jc w:val="both"/>
        <w:rPr>
          <w:sz w:val="22"/>
          <w:szCs w:val="22"/>
          <w:lang w:val="it-IT"/>
        </w:rPr>
      </w:pPr>
      <w:r>
        <w:rPr>
          <w:sz w:val="22"/>
          <w:szCs w:val="22"/>
          <w:lang w:val="it-IT"/>
        </w:rPr>
        <w:t>Pentru analiza nevoii regionale pentru servicii de transfer tehnologic s-a folosit un esantion de 1250 companii</w:t>
      </w:r>
      <w:r w:rsidR="00FA4E10" w:rsidRPr="00560558">
        <w:rPr>
          <w:sz w:val="22"/>
          <w:szCs w:val="22"/>
          <w:lang w:val="it-IT"/>
        </w:rPr>
        <w:t>, din ca</w:t>
      </w:r>
      <w:r w:rsidR="00F84D11">
        <w:rPr>
          <w:sz w:val="22"/>
          <w:szCs w:val="22"/>
          <w:lang w:val="it-IT"/>
        </w:rPr>
        <w:t>re</w:t>
      </w:r>
      <w:r>
        <w:rPr>
          <w:sz w:val="22"/>
          <w:szCs w:val="22"/>
          <w:lang w:val="it-IT"/>
        </w:rPr>
        <w:t xml:space="preserve"> </w:t>
      </w:r>
      <w:r w:rsidR="00FA4E10" w:rsidRPr="00560558">
        <w:rPr>
          <w:sz w:val="22"/>
          <w:szCs w:val="22"/>
          <w:lang w:val="it-IT"/>
        </w:rPr>
        <w:t xml:space="preserve">1.100 companii </w:t>
      </w:r>
      <w:r w:rsidR="00F84D11">
        <w:rPr>
          <w:sz w:val="22"/>
          <w:szCs w:val="22"/>
          <w:lang w:val="it-IT"/>
        </w:rPr>
        <w:t xml:space="preserve">selectate </w:t>
      </w:r>
      <w:r w:rsidR="00FA4E10" w:rsidRPr="00560558">
        <w:rPr>
          <w:sz w:val="22"/>
          <w:szCs w:val="22"/>
          <w:lang w:val="it-IT"/>
        </w:rPr>
        <w:t>din cele 6 domenii de specializare inteligentă regională</w:t>
      </w:r>
      <w:r>
        <w:rPr>
          <w:sz w:val="22"/>
          <w:szCs w:val="22"/>
          <w:lang w:val="it-IT"/>
        </w:rPr>
        <w:t xml:space="preserve"> si </w:t>
      </w:r>
      <w:r w:rsidR="00FA4E10" w:rsidRPr="00560558">
        <w:rPr>
          <w:sz w:val="22"/>
          <w:szCs w:val="22"/>
          <w:lang w:val="it-IT"/>
        </w:rPr>
        <w:t>150 companii din alte domenii. Numărul de răspunsuri înregistrate este de 814 chestionare</w:t>
      </w:r>
      <w:r w:rsidR="00F84D11">
        <w:rPr>
          <w:sz w:val="22"/>
          <w:szCs w:val="22"/>
          <w:lang w:val="it-IT"/>
        </w:rPr>
        <w:t>.</w:t>
      </w:r>
      <w:r w:rsidR="00FA4E10" w:rsidRPr="00560558">
        <w:rPr>
          <w:sz w:val="22"/>
          <w:szCs w:val="22"/>
          <w:lang w:val="it-IT"/>
        </w:rPr>
        <w:t xml:space="preserve"> </w:t>
      </w:r>
      <w:r w:rsidR="00F84D11">
        <w:rPr>
          <w:sz w:val="22"/>
          <w:szCs w:val="22"/>
          <w:lang w:val="it-IT"/>
        </w:rPr>
        <w:t>D</w:t>
      </w:r>
      <w:r w:rsidR="00FA4E10" w:rsidRPr="00560558">
        <w:rPr>
          <w:sz w:val="22"/>
          <w:szCs w:val="22"/>
          <w:lang w:val="it-IT"/>
        </w:rPr>
        <w:t>intre acestea 39 de chestionare au fost aplicate către companii din alte domenii, dar care la momentul interogării nu mai aveau peste 50 de angajați. Cele 775 de chestionare incluse în analiză sunt distribuite astfel:</w:t>
      </w:r>
    </w:p>
    <w:p w14:paraId="542C00FB" w14:textId="77777777" w:rsidR="00332F2F" w:rsidRPr="00560558" w:rsidRDefault="00332F2F" w:rsidP="00560558">
      <w:pPr>
        <w:jc w:val="both"/>
        <w:rPr>
          <w:sz w:val="22"/>
          <w:szCs w:val="22"/>
          <w:lang w:val="it-IT"/>
        </w:rPr>
      </w:pPr>
    </w:p>
    <w:tbl>
      <w:tblPr>
        <w:tblStyle w:val="GridTable4-Accent1"/>
        <w:tblW w:w="9456" w:type="dxa"/>
        <w:tblLayout w:type="fixed"/>
        <w:tblLook w:val="04A0" w:firstRow="1" w:lastRow="0" w:firstColumn="1" w:lastColumn="0" w:noHBand="0" w:noVBand="1"/>
      </w:tblPr>
      <w:tblGrid>
        <w:gridCol w:w="1555"/>
        <w:gridCol w:w="1098"/>
        <w:gridCol w:w="1170"/>
        <w:gridCol w:w="760"/>
        <w:gridCol w:w="849"/>
        <w:gridCol w:w="878"/>
        <w:gridCol w:w="915"/>
        <w:gridCol w:w="1241"/>
        <w:gridCol w:w="990"/>
      </w:tblGrid>
      <w:tr w:rsidR="00FA4E10" w:rsidRPr="00560558" w14:paraId="50D00155" w14:textId="77777777" w:rsidTr="00AE4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5AD3703" w14:textId="77777777" w:rsidR="00FA4E10" w:rsidRPr="00560558" w:rsidRDefault="00FA4E10" w:rsidP="00560558">
            <w:pPr>
              <w:jc w:val="both"/>
              <w:rPr>
                <w:sz w:val="22"/>
                <w:szCs w:val="22"/>
                <w:lang w:val="it-IT"/>
              </w:rPr>
            </w:pPr>
          </w:p>
        </w:tc>
        <w:tc>
          <w:tcPr>
            <w:tcW w:w="5670" w:type="dxa"/>
            <w:gridSpan w:val="6"/>
            <w:hideMark/>
          </w:tcPr>
          <w:p w14:paraId="612429A8" w14:textId="7DDE08CA" w:rsidR="00FA4E10" w:rsidRPr="00560558" w:rsidRDefault="00FA4E10" w:rsidP="00F84D11">
            <w:pPr>
              <w:jc w:val="center"/>
              <w:cnfStyle w:val="100000000000" w:firstRow="1" w:lastRow="0" w:firstColumn="0" w:lastColumn="0" w:oddVBand="0" w:evenVBand="0" w:oddHBand="0" w:evenHBand="0" w:firstRowFirstColumn="0" w:firstRowLastColumn="0" w:lastRowFirstColumn="0" w:lastRowLastColumn="0"/>
              <w:rPr>
                <w:sz w:val="22"/>
                <w:szCs w:val="22"/>
                <w:lang w:val="it-IT"/>
              </w:rPr>
            </w:pPr>
            <w:r w:rsidRPr="00560558">
              <w:rPr>
                <w:sz w:val="22"/>
                <w:szCs w:val="22"/>
                <w:lang w:val="it-IT"/>
              </w:rPr>
              <w:t>Companii din cele 6 domenii de specializare inteligentă regională</w:t>
            </w:r>
          </w:p>
        </w:tc>
        <w:tc>
          <w:tcPr>
            <w:tcW w:w="1241" w:type="dxa"/>
            <w:vMerge w:val="restart"/>
            <w:vAlign w:val="center"/>
            <w:hideMark/>
          </w:tcPr>
          <w:p w14:paraId="435EFB61" w14:textId="77777777" w:rsidR="00FA4E10" w:rsidRPr="00560558" w:rsidRDefault="00FA4E10" w:rsidP="00F84D11">
            <w:pPr>
              <w:cnfStyle w:val="100000000000" w:firstRow="1" w:lastRow="0" w:firstColumn="0" w:lastColumn="0" w:oddVBand="0" w:evenVBand="0" w:oddHBand="0" w:evenHBand="0" w:firstRowFirstColumn="0" w:firstRowLastColumn="0" w:lastRowFirstColumn="0" w:lastRowLastColumn="0"/>
              <w:rPr>
                <w:sz w:val="22"/>
                <w:szCs w:val="22"/>
                <w:lang w:val="it-IT"/>
              </w:rPr>
            </w:pPr>
            <w:r w:rsidRPr="00560558">
              <w:rPr>
                <w:sz w:val="22"/>
                <w:szCs w:val="22"/>
                <w:lang w:val="it-IT"/>
              </w:rPr>
              <w:t>Companii din alte domenii, cu peste 50 de angajați</w:t>
            </w:r>
          </w:p>
        </w:tc>
        <w:tc>
          <w:tcPr>
            <w:tcW w:w="990" w:type="dxa"/>
            <w:vMerge w:val="restart"/>
            <w:vAlign w:val="center"/>
            <w:hideMark/>
          </w:tcPr>
          <w:p w14:paraId="2DDEA0EA" w14:textId="77777777" w:rsidR="00FA4E10" w:rsidRPr="00560558" w:rsidRDefault="00FA4E10" w:rsidP="00560558">
            <w:pPr>
              <w:jc w:val="both"/>
              <w:cnfStyle w:val="100000000000" w:firstRow="1" w:lastRow="0" w:firstColumn="0" w:lastColumn="0" w:oddVBand="0" w:evenVBand="0" w:oddHBand="0" w:evenHBand="0" w:firstRowFirstColumn="0" w:firstRowLastColumn="0" w:lastRowFirstColumn="0" w:lastRowLastColumn="0"/>
              <w:rPr>
                <w:sz w:val="22"/>
                <w:szCs w:val="22"/>
                <w:lang w:val="it-IT"/>
              </w:rPr>
            </w:pPr>
            <w:r w:rsidRPr="00560558">
              <w:rPr>
                <w:sz w:val="22"/>
                <w:szCs w:val="22"/>
                <w:lang w:val="it-IT"/>
              </w:rPr>
              <w:t>TOTAL</w:t>
            </w:r>
          </w:p>
        </w:tc>
      </w:tr>
      <w:tr w:rsidR="00FA4E10" w:rsidRPr="00560558" w14:paraId="272C9065" w14:textId="77777777" w:rsidTr="00AE4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6CFE8ED" w14:textId="77777777" w:rsidR="00FA4E10" w:rsidRPr="00560558" w:rsidRDefault="00FA4E10" w:rsidP="00560558">
            <w:pPr>
              <w:jc w:val="both"/>
              <w:rPr>
                <w:sz w:val="22"/>
                <w:szCs w:val="22"/>
                <w:lang w:val="it-IT"/>
              </w:rPr>
            </w:pPr>
          </w:p>
        </w:tc>
        <w:tc>
          <w:tcPr>
            <w:tcW w:w="1098" w:type="dxa"/>
            <w:vAlign w:val="center"/>
            <w:hideMark/>
          </w:tcPr>
          <w:p w14:paraId="0127BE25" w14:textId="77777777" w:rsidR="00FA4E10" w:rsidRPr="00560558" w:rsidRDefault="00FA4E10" w:rsidP="00560558">
            <w:p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560558">
              <w:rPr>
                <w:sz w:val="22"/>
                <w:szCs w:val="22"/>
                <w:lang w:val="it-IT"/>
              </w:rPr>
              <w:t>Agro-alimentar</w:t>
            </w:r>
          </w:p>
        </w:tc>
        <w:tc>
          <w:tcPr>
            <w:tcW w:w="1170" w:type="dxa"/>
            <w:vAlign w:val="center"/>
            <w:hideMark/>
          </w:tcPr>
          <w:p w14:paraId="6CB63016" w14:textId="77777777" w:rsidR="00FA4E10" w:rsidRPr="00560558" w:rsidRDefault="00FA4E10" w:rsidP="00560558">
            <w:p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560558">
              <w:rPr>
                <w:sz w:val="22"/>
                <w:szCs w:val="22"/>
                <w:lang w:val="it-IT"/>
              </w:rPr>
              <w:t>Biotehnologii</w:t>
            </w:r>
          </w:p>
        </w:tc>
        <w:tc>
          <w:tcPr>
            <w:tcW w:w="760" w:type="dxa"/>
            <w:vAlign w:val="center"/>
            <w:hideMark/>
          </w:tcPr>
          <w:p w14:paraId="245FA100" w14:textId="77777777" w:rsidR="00FA4E10" w:rsidRPr="00560558" w:rsidRDefault="00FA4E10" w:rsidP="00560558">
            <w:p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560558">
              <w:rPr>
                <w:sz w:val="22"/>
                <w:szCs w:val="22"/>
                <w:lang w:val="it-IT"/>
              </w:rPr>
              <w:t>IT&amp;C</w:t>
            </w:r>
          </w:p>
        </w:tc>
        <w:tc>
          <w:tcPr>
            <w:tcW w:w="849" w:type="dxa"/>
            <w:vAlign w:val="center"/>
            <w:hideMark/>
          </w:tcPr>
          <w:p w14:paraId="03B03653" w14:textId="77777777" w:rsidR="00FA4E10" w:rsidRPr="00560558" w:rsidRDefault="00FA4E10" w:rsidP="00560558">
            <w:p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560558">
              <w:rPr>
                <w:sz w:val="22"/>
                <w:szCs w:val="22"/>
                <w:lang w:val="it-IT"/>
              </w:rPr>
              <w:t>Mediu</w:t>
            </w:r>
          </w:p>
        </w:tc>
        <w:tc>
          <w:tcPr>
            <w:tcW w:w="878" w:type="dxa"/>
            <w:vAlign w:val="center"/>
            <w:hideMark/>
          </w:tcPr>
          <w:p w14:paraId="1A20BFE8" w14:textId="77777777" w:rsidR="00FA4E10" w:rsidRPr="00560558" w:rsidRDefault="00FA4E10" w:rsidP="00560558">
            <w:p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560558">
              <w:rPr>
                <w:sz w:val="22"/>
                <w:szCs w:val="22"/>
                <w:lang w:val="it-IT"/>
              </w:rPr>
              <w:t>Textile</w:t>
            </w:r>
          </w:p>
        </w:tc>
        <w:tc>
          <w:tcPr>
            <w:tcW w:w="915" w:type="dxa"/>
            <w:vAlign w:val="center"/>
            <w:hideMark/>
          </w:tcPr>
          <w:p w14:paraId="756EF222" w14:textId="77777777" w:rsidR="00FA4E10" w:rsidRPr="00560558" w:rsidRDefault="00FA4E10" w:rsidP="00560558">
            <w:pPr>
              <w:jc w:val="both"/>
              <w:cnfStyle w:val="000000100000" w:firstRow="0" w:lastRow="0" w:firstColumn="0" w:lastColumn="0" w:oddVBand="0" w:evenVBand="0" w:oddHBand="1" w:evenHBand="0" w:firstRowFirstColumn="0" w:firstRowLastColumn="0" w:lastRowFirstColumn="0" w:lastRowLastColumn="0"/>
              <w:rPr>
                <w:sz w:val="22"/>
                <w:szCs w:val="22"/>
                <w:lang w:val="it-IT"/>
              </w:rPr>
            </w:pPr>
            <w:r w:rsidRPr="00560558">
              <w:rPr>
                <w:sz w:val="22"/>
                <w:szCs w:val="22"/>
                <w:lang w:val="it-IT"/>
              </w:rPr>
              <w:t>Turism</w:t>
            </w:r>
          </w:p>
        </w:tc>
        <w:tc>
          <w:tcPr>
            <w:tcW w:w="1241" w:type="dxa"/>
            <w:vMerge/>
            <w:hideMark/>
          </w:tcPr>
          <w:p w14:paraId="3C4BEDCD" w14:textId="77777777" w:rsidR="00FA4E10" w:rsidRPr="00560558" w:rsidRDefault="00FA4E10" w:rsidP="00560558">
            <w:pPr>
              <w:jc w:val="both"/>
              <w:cnfStyle w:val="000000100000" w:firstRow="0" w:lastRow="0" w:firstColumn="0" w:lastColumn="0" w:oddVBand="0" w:evenVBand="0" w:oddHBand="1" w:evenHBand="0" w:firstRowFirstColumn="0" w:firstRowLastColumn="0" w:lastRowFirstColumn="0" w:lastRowLastColumn="0"/>
              <w:rPr>
                <w:sz w:val="22"/>
                <w:szCs w:val="22"/>
                <w:lang w:val="it-IT"/>
              </w:rPr>
            </w:pPr>
          </w:p>
        </w:tc>
        <w:tc>
          <w:tcPr>
            <w:tcW w:w="990" w:type="dxa"/>
            <w:vMerge/>
            <w:hideMark/>
          </w:tcPr>
          <w:p w14:paraId="47EE973B" w14:textId="77777777" w:rsidR="00FA4E10" w:rsidRPr="00560558" w:rsidRDefault="00FA4E10" w:rsidP="00560558">
            <w:pPr>
              <w:jc w:val="both"/>
              <w:cnfStyle w:val="000000100000" w:firstRow="0" w:lastRow="0" w:firstColumn="0" w:lastColumn="0" w:oddVBand="0" w:evenVBand="0" w:oddHBand="1" w:evenHBand="0" w:firstRowFirstColumn="0" w:firstRowLastColumn="0" w:lastRowFirstColumn="0" w:lastRowLastColumn="0"/>
              <w:rPr>
                <w:sz w:val="22"/>
                <w:szCs w:val="22"/>
                <w:lang w:val="it-IT"/>
              </w:rPr>
            </w:pPr>
          </w:p>
        </w:tc>
      </w:tr>
      <w:tr w:rsidR="00FA4E10" w:rsidRPr="00560558" w14:paraId="6989AB2A" w14:textId="77777777" w:rsidTr="00AE4B03">
        <w:tc>
          <w:tcPr>
            <w:cnfStyle w:val="001000000000" w:firstRow="0" w:lastRow="0" w:firstColumn="1" w:lastColumn="0" w:oddVBand="0" w:evenVBand="0" w:oddHBand="0" w:evenHBand="0" w:firstRowFirstColumn="0" w:firstRowLastColumn="0" w:lastRowFirstColumn="0" w:lastRowLastColumn="0"/>
            <w:tcW w:w="1555" w:type="dxa"/>
            <w:hideMark/>
          </w:tcPr>
          <w:p w14:paraId="73AC43FC" w14:textId="77777777" w:rsidR="00FA4E10" w:rsidRPr="00560558" w:rsidRDefault="00FA4E10" w:rsidP="00560558">
            <w:pPr>
              <w:jc w:val="both"/>
              <w:rPr>
                <w:sz w:val="22"/>
                <w:szCs w:val="22"/>
                <w:lang w:val="it-IT"/>
              </w:rPr>
            </w:pPr>
            <w:r w:rsidRPr="00560558">
              <w:rPr>
                <w:b w:val="0"/>
                <w:sz w:val="22"/>
                <w:szCs w:val="22"/>
                <w:lang w:val="it-IT"/>
              </w:rPr>
              <w:t>Număr companii</w:t>
            </w:r>
          </w:p>
        </w:tc>
        <w:tc>
          <w:tcPr>
            <w:tcW w:w="1098" w:type="dxa"/>
            <w:vAlign w:val="center"/>
            <w:hideMark/>
          </w:tcPr>
          <w:p w14:paraId="32B91DD3" w14:textId="77777777" w:rsidR="00FA4E10" w:rsidRPr="00560558" w:rsidRDefault="00FA4E10" w:rsidP="00560558">
            <w:p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560558">
              <w:rPr>
                <w:sz w:val="22"/>
                <w:szCs w:val="22"/>
                <w:lang w:val="it-IT"/>
              </w:rPr>
              <w:t>191</w:t>
            </w:r>
          </w:p>
        </w:tc>
        <w:tc>
          <w:tcPr>
            <w:tcW w:w="1170" w:type="dxa"/>
            <w:vAlign w:val="center"/>
            <w:hideMark/>
          </w:tcPr>
          <w:p w14:paraId="02B9E420" w14:textId="77777777" w:rsidR="00FA4E10" w:rsidRPr="00560558" w:rsidRDefault="00FA4E10" w:rsidP="00560558">
            <w:p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560558">
              <w:rPr>
                <w:sz w:val="22"/>
                <w:szCs w:val="22"/>
                <w:lang w:val="it-IT"/>
              </w:rPr>
              <w:t>40</w:t>
            </w:r>
          </w:p>
        </w:tc>
        <w:tc>
          <w:tcPr>
            <w:tcW w:w="760" w:type="dxa"/>
            <w:vAlign w:val="center"/>
            <w:hideMark/>
          </w:tcPr>
          <w:p w14:paraId="30714324" w14:textId="77777777" w:rsidR="00FA4E10" w:rsidRPr="00560558" w:rsidRDefault="00FA4E10" w:rsidP="00560558">
            <w:p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560558">
              <w:rPr>
                <w:sz w:val="22"/>
                <w:szCs w:val="22"/>
                <w:lang w:val="it-IT"/>
              </w:rPr>
              <w:t>51</w:t>
            </w:r>
          </w:p>
        </w:tc>
        <w:tc>
          <w:tcPr>
            <w:tcW w:w="849" w:type="dxa"/>
            <w:vAlign w:val="center"/>
            <w:hideMark/>
          </w:tcPr>
          <w:p w14:paraId="042999AB" w14:textId="77777777" w:rsidR="00FA4E10" w:rsidRPr="00560558" w:rsidRDefault="00FA4E10" w:rsidP="00560558">
            <w:p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560558">
              <w:rPr>
                <w:sz w:val="22"/>
                <w:szCs w:val="22"/>
                <w:lang w:val="it-IT"/>
              </w:rPr>
              <w:t>90</w:t>
            </w:r>
          </w:p>
        </w:tc>
        <w:tc>
          <w:tcPr>
            <w:tcW w:w="878" w:type="dxa"/>
            <w:vAlign w:val="center"/>
            <w:hideMark/>
          </w:tcPr>
          <w:p w14:paraId="4AF8FA94" w14:textId="77777777" w:rsidR="00FA4E10" w:rsidRPr="00560558" w:rsidRDefault="00FA4E10" w:rsidP="00560558">
            <w:p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560558">
              <w:rPr>
                <w:sz w:val="22"/>
                <w:szCs w:val="22"/>
                <w:lang w:val="it-IT"/>
              </w:rPr>
              <w:t>43</w:t>
            </w:r>
          </w:p>
        </w:tc>
        <w:tc>
          <w:tcPr>
            <w:tcW w:w="915" w:type="dxa"/>
            <w:vAlign w:val="center"/>
            <w:hideMark/>
          </w:tcPr>
          <w:p w14:paraId="4CB1E837" w14:textId="77777777" w:rsidR="00FA4E10" w:rsidRPr="00560558" w:rsidRDefault="00FA4E10" w:rsidP="00560558">
            <w:p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560558">
              <w:rPr>
                <w:sz w:val="22"/>
                <w:szCs w:val="22"/>
                <w:lang w:val="it-IT"/>
              </w:rPr>
              <w:t>270</w:t>
            </w:r>
          </w:p>
        </w:tc>
        <w:tc>
          <w:tcPr>
            <w:tcW w:w="1241" w:type="dxa"/>
            <w:vAlign w:val="center"/>
            <w:hideMark/>
          </w:tcPr>
          <w:p w14:paraId="602667C3" w14:textId="77777777" w:rsidR="00FA4E10" w:rsidRPr="00560558" w:rsidRDefault="00FA4E10" w:rsidP="00560558">
            <w:p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560558">
              <w:rPr>
                <w:sz w:val="22"/>
                <w:szCs w:val="22"/>
                <w:lang w:val="it-IT"/>
              </w:rPr>
              <w:t>90</w:t>
            </w:r>
          </w:p>
        </w:tc>
        <w:tc>
          <w:tcPr>
            <w:tcW w:w="990" w:type="dxa"/>
            <w:vAlign w:val="center"/>
            <w:hideMark/>
          </w:tcPr>
          <w:p w14:paraId="3C677F41" w14:textId="77777777" w:rsidR="00FA4E10" w:rsidRPr="00560558" w:rsidRDefault="00FA4E10" w:rsidP="00560558">
            <w:pPr>
              <w:jc w:val="both"/>
              <w:cnfStyle w:val="000000000000" w:firstRow="0" w:lastRow="0" w:firstColumn="0" w:lastColumn="0" w:oddVBand="0" w:evenVBand="0" w:oddHBand="0" w:evenHBand="0" w:firstRowFirstColumn="0" w:firstRowLastColumn="0" w:lastRowFirstColumn="0" w:lastRowLastColumn="0"/>
              <w:rPr>
                <w:sz w:val="22"/>
                <w:szCs w:val="22"/>
                <w:lang w:val="it-IT"/>
              </w:rPr>
            </w:pPr>
            <w:r w:rsidRPr="00560558">
              <w:rPr>
                <w:sz w:val="22"/>
                <w:szCs w:val="22"/>
                <w:lang w:val="it-IT"/>
              </w:rPr>
              <w:t>775</w:t>
            </w:r>
          </w:p>
        </w:tc>
      </w:tr>
    </w:tbl>
    <w:p w14:paraId="372E8124" w14:textId="77777777" w:rsidR="00332F2F" w:rsidRDefault="00332F2F" w:rsidP="00560558">
      <w:pPr>
        <w:jc w:val="both"/>
        <w:rPr>
          <w:sz w:val="22"/>
          <w:szCs w:val="22"/>
          <w:lang w:val="it-IT"/>
        </w:rPr>
      </w:pPr>
    </w:p>
    <w:p w14:paraId="3425718F" w14:textId="788F22D5" w:rsidR="00FA4E10" w:rsidRPr="00560558" w:rsidRDefault="00332F2F" w:rsidP="00F04412">
      <w:pPr>
        <w:jc w:val="both"/>
        <w:rPr>
          <w:sz w:val="22"/>
          <w:szCs w:val="22"/>
          <w:lang w:val="it-IT"/>
        </w:rPr>
      </w:pPr>
      <w:r>
        <w:rPr>
          <w:sz w:val="22"/>
          <w:szCs w:val="22"/>
          <w:lang w:val="it-IT"/>
        </w:rPr>
        <w:t xml:space="preserve">Pentru analiza ofertei de servicii de transfer tehnologic s-a efectuat o </w:t>
      </w:r>
      <w:r w:rsidR="00FA4E10" w:rsidRPr="00560558">
        <w:rPr>
          <w:sz w:val="22"/>
          <w:szCs w:val="22"/>
          <w:lang w:val="it-IT"/>
        </w:rPr>
        <w:t>cercetare cantitativă</w:t>
      </w:r>
      <w:r>
        <w:rPr>
          <w:sz w:val="22"/>
          <w:szCs w:val="22"/>
          <w:lang w:val="it-IT"/>
        </w:rPr>
        <w:t xml:space="preserve"> care a vizat 10 entitati </w:t>
      </w:r>
      <w:r w:rsidR="00FA4E10" w:rsidRPr="00560558">
        <w:rPr>
          <w:sz w:val="22"/>
          <w:szCs w:val="22"/>
          <w:lang w:val="it-IT"/>
        </w:rPr>
        <w:t>din Regiunea Nord – Est.</w:t>
      </w:r>
    </w:p>
    <w:p w14:paraId="26382D3B" w14:textId="77777777" w:rsidR="00332F2F" w:rsidRDefault="00332F2F" w:rsidP="00F04412">
      <w:pPr>
        <w:jc w:val="both"/>
      </w:pPr>
    </w:p>
    <w:p w14:paraId="51683F5B" w14:textId="4A042EC9" w:rsidR="00560558" w:rsidRPr="00332F2F" w:rsidRDefault="00332F2F" w:rsidP="00F04412">
      <w:pPr>
        <w:jc w:val="both"/>
        <w:rPr>
          <w:sz w:val="22"/>
          <w:szCs w:val="22"/>
          <w:lang w:val="it-IT"/>
        </w:rPr>
      </w:pPr>
      <w:r w:rsidRPr="00332F2F">
        <w:rPr>
          <w:sz w:val="22"/>
          <w:szCs w:val="22"/>
          <w:lang w:val="it-IT"/>
        </w:rPr>
        <w:t xml:space="preserve">Studiul a identificat ca obiectivele companiilor pot fi grupate in doua mari categorii: </w:t>
      </w:r>
      <w:r w:rsidRPr="00F84D11">
        <w:rPr>
          <w:i/>
          <w:sz w:val="22"/>
          <w:szCs w:val="22"/>
          <w:lang w:val="it-IT"/>
        </w:rPr>
        <w:t>sprijinirea dezvoltarii interne</w:t>
      </w:r>
      <w:r w:rsidRPr="00332F2F">
        <w:rPr>
          <w:sz w:val="22"/>
          <w:szCs w:val="22"/>
          <w:lang w:val="it-IT"/>
        </w:rPr>
        <w:t xml:space="preserve"> (care priveste</w:t>
      </w:r>
      <w:r w:rsidR="00FA4E10" w:rsidRPr="00332F2F">
        <w:rPr>
          <w:sz w:val="22"/>
          <w:szCs w:val="22"/>
          <w:lang w:val="it-IT"/>
        </w:rPr>
        <w:t xml:space="preserve"> producti</w:t>
      </w:r>
      <w:r w:rsidRPr="00332F2F">
        <w:rPr>
          <w:sz w:val="22"/>
          <w:szCs w:val="22"/>
          <w:lang w:val="it-IT"/>
        </w:rPr>
        <w:t xml:space="preserve">a, calitatea si costurile) si a doua categorie, legata de </w:t>
      </w:r>
      <w:r w:rsidRPr="00F84D11">
        <w:rPr>
          <w:i/>
          <w:sz w:val="22"/>
          <w:szCs w:val="22"/>
          <w:lang w:val="it-IT"/>
        </w:rPr>
        <w:t>dezvoltarea externa</w:t>
      </w:r>
      <w:r w:rsidRPr="00332F2F">
        <w:rPr>
          <w:sz w:val="22"/>
          <w:szCs w:val="22"/>
          <w:lang w:val="it-IT"/>
        </w:rPr>
        <w:t xml:space="preserve"> </w:t>
      </w:r>
      <w:r w:rsidR="00FA4E10" w:rsidRPr="00332F2F">
        <w:rPr>
          <w:sz w:val="22"/>
          <w:szCs w:val="22"/>
          <w:lang w:val="it-IT"/>
        </w:rPr>
        <w:t xml:space="preserve">(business development) </w:t>
      </w:r>
      <w:r w:rsidRPr="00332F2F">
        <w:rPr>
          <w:sz w:val="22"/>
          <w:szCs w:val="22"/>
          <w:lang w:val="it-IT"/>
        </w:rPr>
        <w:t>care priveste castigarea de noi clienti si piete</w:t>
      </w:r>
      <w:r w:rsidR="00FA4E10" w:rsidRPr="00332F2F">
        <w:rPr>
          <w:sz w:val="22"/>
          <w:szCs w:val="22"/>
          <w:lang w:val="it-IT"/>
        </w:rPr>
        <w:t>.</w:t>
      </w:r>
      <w:r w:rsidR="00F04412">
        <w:rPr>
          <w:sz w:val="22"/>
          <w:szCs w:val="22"/>
          <w:lang w:val="it-IT"/>
        </w:rPr>
        <w:t xml:space="preserve"> </w:t>
      </w:r>
      <w:r w:rsidRPr="00332F2F">
        <w:rPr>
          <w:sz w:val="22"/>
          <w:szCs w:val="22"/>
          <w:lang w:val="it-IT"/>
        </w:rPr>
        <w:t>Principalele motive pentru folosirea de noi tehnologii si de cunostinte CI pentru noi poduse si servicii sunt</w:t>
      </w:r>
      <w:r w:rsidR="00560558" w:rsidRPr="00332F2F">
        <w:rPr>
          <w:sz w:val="22"/>
          <w:szCs w:val="22"/>
          <w:lang w:val="it-IT"/>
        </w:rPr>
        <w:t>:</w:t>
      </w:r>
    </w:p>
    <w:p w14:paraId="27537268" w14:textId="7211DDCD" w:rsidR="00560558" w:rsidRPr="00332F2F" w:rsidRDefault="00332F2F" w:rsidP="00E774FC">
      <w:pPr>
        <w:pStyle w:val="ListParagraph"/>
        <w:numPr>
          <w:ilvl w:val="0"/>
          <w:numId w:val="100"/>
        </w:numPr>
        <w:spacing w:after="0" w:line="240" w:lineRule="auto"/>
        <w:jc w:val="both"/>
        <w:rPr>
          <w:lang w:val="it-IT"/>
        </w:rPr>
      </w:pPr>
      <w:r w:rsidRPr="00332F2F">
        <w:rPr>
          <w:lang w:val="it-IT"/>
        </w:rPr>
        <w:t xml:space="preserve">cresterea performantei </w:t>
      </w:r>
      <w:r w:rsidR="00560558" w:rsidRPr="00332F2F">
        <w:rPr>
          <w:lang w:val="it-IT"/>
        </w:rPr>
        <w:t>produ</w:t>
      </w:r>
      <w:r w:rsidRPr="00332F2F">
        <w:rPr>
          <w:lang w:val="it-IT"/>
        </w:rPr>
        <w:t>selor</w:t>
      </w:r>
      <w:r w:rsidR="00560558" w:rsidRPr="00332F2F">
        <w:rPr>
          <w:lang w:val="it-IT"/>
        </w:rPr>
        <w:t>/servic</w:t>
      </w:r>
      <w:r w:rsidRPr="00332F2F">
        <w:rPr>
          <w:lang w:val="it-IT"/>
        </w:rPr>
        <w:t>iilor actuale</w:t>
      </w:r>
      <w:r w:rsidR="00560558" w:rsidRPr="00332F2F">
        <w:rPr>
          <w:lang w:val="it-IT"/>
        </w:rPr>
        <w:t xml:space="preserve"> (67%)</w:t>
      </w:r>
    </w:p>
    <w:p w14:paraId="4758CC48" w14:textId="29AA4497" w:rsidR="00560558" w:rsidRPr="00332F2F" w:rsidRDefault="00332F2F" w:rsidP="00E774FC">
      <w:pPr>
        <w:pStyle w:val="ListParagraph"/>
        <w:numPr>
          <w:ilvl w:val="0"/>
          <w:numId w:val="100"/>
        </w:numPr>
        <w:spacing w:after="0" w:line="240" w:lineRule="auto"/>
        <w:jc w:val="both"/>
        <w:rPr>
          <w:lang w:val="it-IT"/>
        </w:rPr>
      </w:pPr>
      <w:r w:rsidRPr="00332F2F">
        <w:rPr>
          <w:lang w:val="it-IT"/>
        </w:rPr>
        <w:t xml:space="preserve">cresterea productivitatii si competitivitatii </w:t>
      </w:r>
      <w:r w:rsidR="00560558" w:rsidRPr="00332F2F">
        <w:rPr>
          <w:lang w:val="it-IT"/>
        </w:rPr>
        <w:t>(67%)</w:t>
      </w:r>
    </w:p>
    <w:p w14:paraId="34A1D174" w14:textId="0A164674" w:rsidR="00560558" w:rsidRPr="00332F2F" w:rsidRDefault="00332F2F" w:rsidP="00E774FC">
      <w:pPr>
        <w:pStyle w:val="ListParagraph"/>
        <w:numPr>
          <w:ilvl w:val="0"/>
          <w:numId w:val="100"/>
        </w:numPr>
        <w:spacing w:after="0" w:line="240" w:lineRule="auto"/>
        <w:jc w:val="both"/>
        <w:rPr>
          <w:lang w:val="it-IT"/>
        </w:rPr>
      </w:pPr>
      <w:r w:rsidRPr="00332F2F">
        <w:rPr>
          <w:lang w:val="it-IT"/>
        </w:rPr>
        <w:t>reducerea costurilor de fabricatie</w:t>
      </w:r>
      <w:r w:rsidR="00560558" w:rsidRPr="00332F2F">
        <w:rPr>
          <w:lang w:val="it-IT"/>
        </w:rPr>
        <w:t xml:space="preserve"> (63%)</w:t>
      </w:r>
    </w:p>
    <w:p w14:paraId="0D8A0AEE" w14:textId="77777777" w:rsidR="00F04412" w:rsidRDefault="00F04412" w:rsidP="00F04412">
      <w:pPr>
        <w:jc w:val="both"/>
        <w:rPr>
          <w:sz w:val="22"/>
          <w:szCs w:val="22"/>
          <w:lang w:val="it-IT"/>
        </w:rPr>
      </w:pPr>
    </w:p>
    <w:p w14:paraId="2BEAEF9D" w14:textId="47CDECA5" w:rsidR="00560558" w:rsidRPr="00332F2F" w:rsidRDefault="00332F2F" w:rsidP="00F04412">
      <w:pPr>
        <w:jc w:val="both"/>
        <w:rPr>
          <w:sz w:val="22"/>
          <w:szCs w:val="22"/>
          <w:lang w:val="it-IT"/>
        </w:rPr>
      </w:pPr>
      <w:r w:rsidRPr="00332F2F">
        <w:rPr>
          <w:sz w:val="22"/>
          <w:szCs w:val="22"/>
          <w:lang w:val="it-IT"/>
        </w:rPr>
        <w:t xml:space="preserve">Reducerea costurilor de fabricatie este foarte importanta pentru companiile din sectorul </w:t>
      </w:r>
      <w:r w:rsidR="00560558" w:rsidRPr="00332F2F">
        <w:rPr>
          <w:sz w:val="22"/>
          <w:szCs w:val="22"/>
          <w:lang w:val="it-IT"/>
        </w:rPr>
        <w:t>bioteh</w:t>
      </w:r>
      <w:r w:rsidRPr="00332F2F">
        <w:rPr>
          <w:sz w:val="22"/>
          <w:szCs w:val="22"/>
          <w:lang w:val="it-IT"/>
        </w:rPr>
        <w:t>nologii si mediu</w:t>
      </w:r>
      <w:r w:rsidR="00560558" w:rsidRPr="00332F2F">
        <w:rPr>
          <w:sz w:val="22"/>
          <w:szCs w:val="22"/>
          <w:lang w:val="it-IT"/>
        </w:rPr>
        <w:t xml:space="preserve">. In </w:t>
      </w:r>
      <w:r w:rsidRPr="00332F2F">
        <w:rPr>
          <w:sz w:val="22"/>
          <w:szCs w:val="22"/>
          <w:lang w:val="it-IT"/>
        </w:rPr>
        <w:t xml:space="preserve">sectorul textile obiectivul major este </w:t>
      </w:r>
      <w:r w:rsidR="00560558" w:rsidRPr="00332F2F">
        <w:rPr>
          <w:sz w:val="22"/>
          <w:szCs w:val="22"/>
          <w:lang w:val="it-IT"/>
        </w:rPr>
        <w:t xml:space="preserve"> </w:t>
      </w:r>
      <w:r w:rsidRPr="00332F2F">
        <w:rPr>
          <w:sz w:val="22"/>
          <w:szCs w:val="22"/>
          <w:lang w:val="it-IT"/>
        </w:rPr>
        <w:t>cresterea performantei produselor actuale</w:t>
      </w:r>
      <w:r w:rsidR="00560558" w:rsidRPr="00332F2F">
        <w:rPr>
          <w:sz w:val="22"/>
          <w:szCs w:val="22"/>
          <w:lang w:val="it-IT"/>
        </w:rPr>
        <w:t>.</w:t>
      </w:r>
      <w:r w:rsidRPr="00332F2F">
        <w:rPr>
          <w:sz w:val="22"/>
          <w:szCs w:val="22"/>
          <w:lang w:val="it-IT"/>
        </w:rPr>
        <w:t xml:space="preserve"> Principalele bariere pentru atingerea acestor deziderate sunt:</w:t>
      </w:r>
    </w:p>
    <w:p w14:paraId="6EF732D3" w14:textId="0A030102" w:rsidR="00560558" w:rsidRPr="00332F2F" w:rsidRDefault="00332F2F" w:rsidP="00E774FC">
      <w:pPr>
        <w:pStyle w:val="ListParagraph"/>
        <w:numPr>
          <w:ilvl w:val="0"/>
          <w:numId w:val="101"/>
        </w:numPr>
        <w:spacing w:after="0" w:line="240" w:lineRule="auto"/>
        <w:jc w:val="both"/>
        <w:rPr>
          <w:lang w:val="it-IT"/>
        </w:rPr>
      </w:pPr>
      <w:r w:rsidRPr="00332F2F">
        <w:rPr>
          <w:lang w:val="it-IT"/>
        </w:rPr>
        <w:t>costul echipamentelor</w:t>
      </w:r>
      <w:r w:rsidR="00560558" w:rsidRPr="00332F2F">
        <w:rPr>
          <w:lang w:val="it-IT"/>
        </w:rPr>
        <w:t xml:space="preserve"> (63%), </w:t>
      </w:r>
    </w:p>
    <w:p w14:paraId="1C65ABDC" w14:textId="20EE9D81" w:rsidR="00560558" w:rsidRPr="00332F2F" w:rsidRDefault="00332F2F" w:rsidP="00E774FC">
      <w:pPr>
        <w:pStyle w:val="ListParagraph"/>
        <w:numPr>
          <w:ilvl w:val="0"/>
          <w:numId w:val="101"/>
        </w:numPr>
        <w:spacing w:after="0" w:line="240" w:lineRule="auto"/>
        <w:jc w:val="both"/>
        <w:rPr>
          <w:lang w:val="it-IT"/>
        </w:rPr>
      </w:pPr>
      <w:r w:rsidRPr="00332F2F">
        <w:rPr>
          <w:lang w:val="it-IT"/>
        </w:rPr>
        <w:t>lipsa personalului calificat</w:t>
      </w:r>
      <w:r w:rsidR="00560558" w:rsidRPr="00332F2F">
        <w:rPr>
          <w:lang w:val="it-IT"/>
        </w:rPr>
        <w:t xml:space="preserve"> (45%)</w:t>
      </w:r>
    </w:p>
    <w:p w14:paraId="037EDD49" w14:textId="26F9C93D" w:rsidR="00560558" w:rsidRPr="00332F2F" w:rsidRDefault="00332F2F" w:rsidP="00E774FC">
      <w:pPr>
        <w:pStyle w:val="ListParagraph"/>
        <w:numPr>
          <w:ilvl w:val="0"/>
          <w:numId w:val="101"/>
        </w:numPr>
        <w:spacing w:after="0" w:line="240" w:lineRule="auto"/>
        <w:jc w:val="both"/>
        <w:rPr>
          <w:lang w:val="it-IT"/>
        </w:rPr>
      </w:pPr>
      <w:r w:rsidRPr="00332F2F">
        <w:rPr>
          <w:lang w:val="it-IT"/>
        </w:rPr>
        <w:t>costul materiilor prime</w:t>
      </w:r>
      <w:r w:rsidR="00560558" w:rsidRPr="00332F2F">
        <w:rPr>
          <w:lang w:val="it-IT"/>
        </w:rPr>
        <w:t xml:space="preserve"> (35%). </w:t>
      </w:r>
    </w:p>
    <w:p w14:paraId="03D1F5C0" w14:textId="77777777" w:rsidR="00F04412" w:rsidRDefault="00F04412" w:rsidP="00F04412">
      <w:pPr>
        <w:jc w:val="both"/>
        <w:rPr>
          <w:sz w:val="22"/>
          <w:szCs w:val="22"/>
          <w:lang w:val="it-IT"/>
        </w:rPr>
      </w:pPr>
    </w:p>
    <w:p w14:paraId="3D390168" w14:textId="5E1793C4" w:rsidR="00560558" w:rsidRPr="00B0553A" w:rsidRDefault="00332F2F" w:rsidP="00F04412">
      <w:pPr>
        <w:jc w:val="both"/>
        <w:rPr>
          <w:sz w:val="22"/>
          <w:szCs w:val="22"/>
        </w:rPr>
      </w:pPr>
      <w:r w:rsidRPr="00B0553A">
        <w:rPr>
          <w:sz w:val="22"/>
          <w:szCs w:val="22"/>
          <w:lang w:val="it-IT"/>
        </w:rPr>
        <w:t>Aceasta indica necesitatea de a avea facilitati de testare si FabLabs cu</w:t>
      </w:r>
      <w:r w:rsidR="00560558" w:rsidRPr="00B0553A">
        <w:rPr>
          <w:sz w:val="22"/>
          <w:szCs w:val="22"/>
          <w:lang w:val="it-IT"/>
        </w:rPr>
        <w:t xml:space="preserve"> </w:t>
      </w:r>
      <w:r w:rsidRPr="00B0553A">
        <w:rPr>
          <w:sz w:val="22"/>
          <w:szCs w:val="22"/>
          <w:lang w:val="it-IT"/>
        </w:rPr>
        <w:t>infrastructuri impartasite si personal calificat</w:t>
      </w:r>
      <w:r w:rsidR="00F84D11">
        <w:rPr>
          <w:sz w:val="22"/>
          <w:szCs w:val="22"/>
          <w:lang w:val="it-IT"/>
        </w:rPr>
        <w:t>,</w:t>
      </w:r>
      <w:r w:rsidRPr="00B0553A">
        <w:rPr>
          <w:sz w:val="22"/>
          <w:szCs w:val="22"/>
          <w:lang w:val="it-IT"/>
        </w:rPr>
        <w:t xml:space="preserve"> ca si </w:t>
      </w:r>
      <w:r w:rsidR="00560558" w:rsidRPr="00B0553A">
        <w:rPr>
          <w:sz w:val="22"/>
          <w:szCs w:val="22"/>
          <w:lang w:val="it-IT"/>
        </w:rPr>
        <w:t>platform</w:t>
      </w:r>
      <w:r w:rsidRPr="00B0553A">
        <w:rPr>
          <w:sz w:val="22"/>
          <w:szCs w:val="22"/>
          <w:lang w:val="it-IT"/>
        </w:rPr>
        <w:t>e de servicii ce pot fi contractate de companii</w:t>
      </w:r>
      <w:r w:rsidR="00560558" w:rsidRPr="00B0553A">
        <w:rPr>
          <w:sz w:val="22"/>
          <w:szCs w:val="22"/>
          <w:lang w:val="it-IT"/>
        </w:rPr>
        <w:t xml:space="preserve">. </w:t>
      </w:r>
      <w:r w:rsidRPr="00B0553A">
        <w:rPr>
          <w:sz w:val="22"/>
          <w:szCs w:val="22"/>
          <w:lang w:val="it-IT"/>
        </w:rPr>
        <w:t>O companie singura nu isi poate permite investitia necesara</w:t>
      </w:r>
      <w:r w:rsidR="00F84D11">
        <w:rPr>
          <w:sz w:val="22"/>
          <w:szCs w:val="22"/>
          <w:lang w:val="it-IT"/>
        </w:rPr>
        <w:t>,</w:t>
      </w:r>
      <w:r w:rsidRPr="00B0553A">
        <w:rPr>
          <w:sz w:val="22"/>
          <w:szCs w:val="22"/>
          <w:lang w:val="it-IT"/>
        </w:rPr>
        <w:t xml:space="preserve"> riscul financiar fiind prea mare</w:t>
      </w:r>
      <w:r w:rsidR="00560558" w:rsidRPr="00B0553A">
        <w:rPr>
          <w:sz w:val="22"/>
          <w:szCs w:val="22"/>
          <w:lang w:val="it-IT"/>
        </w:rPr>
        <w:t>.</w:t>
      </w:r>
      <w:r w:rsidR="008A075B" w:rsidRPr="00B0553A">
        <w:rPr>
          <w:sz w:val="22"/>
          <w:szCs w:val="22"/>
          <w:lang w:val="it-IT"/>
        </w:rPr>
        <w:t xml:space="preserve"> </w:t>
      </w:r>
      <w:r w:rsidRPr="00B0553A">
        <w:rPr>
          <w:sz w:val="22"/>
          <w:szCs w:val="22"/>
        </w:rPr>
        <w:t>Bariera</w:t>
      </w:r>
      <w:r w:rsidR="008A075B" w:rsidRPr="00B0553A">
        <w:rPr>
          <w:sz w:val="22"/>
          <w:szCs w:val="22"/>
        </w:rPr>
        <w:t xml:space="preserve"> legata de costul echipamentelor este semnificativa in sectoarele agroalimentar, mediu</w:t>
      </w:r>
      <w:r w:rsidR="00560558" w:rsidRPr="00B0553A">
        <w:rPr>
          <w:sz w:val="22"/>
          <w:szCs w:val="22"/>
        </w:rPr>
        <w:t xml:space="preserve">, </w:t>
      </w:r>
      <w:r w:rsidR="008A075B" w:rsidRPr="00B0553A">
        <w:rPr>
          <w:sz w:val="22"/>
          <w:szCs w:val="22"/>
        </w:rPr>
        <w:t>textile si TIC</w:t>
      </w:r>
      <w:r w:rsidR="00560558" w:rsidRPr="00B0553A">
        <w:rPr>
          <w:sz w:val="22"/>
          <w:szCs w:val="22"/>
        </w:rPr>
        <w:t>.</w:t>
      </w:r>
    </w:p>
    <w:p w14:paraId="7BA05512" w14:textId="77777777" w:rsidR="00560558" w:rsidRPr="00B0553A" w:rsidRDefault="00560558" w:rsidP="00F04412">
      <w:pPr>
        <w:jc w:val="both"/>
        <w:rPr>
          <w:sz w:val="22"/>
          <w:szCs w:val="22"/>
        </w:rPr>
      </w:pPr>
    </w:p>
    <w:p w14:paraId="2A6E55B8" w14:textId="2F483432" w:rsidR="00560558" w:rsidRPr="00B0553A" w:rsidRDefault="008A075B" w:rsidP="00F04412">
      <w:pPr>
        <w:jc w:val="both"/>
        <w:rPr>
          <w:sz w:val="22"/>
          <w:szCs w:val="22"/>
        </w:rPr>
      </w:pPr>
      <w:r w:rsidRPr="00B0553A">
        <w:rPr>
          <w:sz w:val="22"/>
          <w:szCs w:val="22"/>
        </w:rPr>
        <w:t xml:space="preserve">Obiectivele legate de dezvoltarea interna pot fi </w:t>
      </w:r>
      <w:r w:rsidR="00F84D11">
        <w:rPr>
          <w:sz w:val="22"/>
          <w:szCs w:val="22"/>
        </w:rPr>
        <w:t>adresate prin inovarea de proce</w:t>
      </w:r>
      <w:r w:rsidRPr="00B0553A">
        <w:rPr>
          <w:sz w:val="22"/>
          <w:szCs w:val="22"/>
        </w:rPr>
        <w:t>s</w:t>
      </w:r>
      <w:r w:rsidR="00560558" w:rsidRPr="00B0553A">
        <w:rPr>
          <w:sz w:val="22"/>
          <w:szCs w:val="22"/>
        </w:rPr>
        <w:t xml:space="preserve">. </w:t>
      </w:r>
      <w:r w:rsidR="00F84D11">
        <w:rPr>
          <w:sz w:val="22"/>
          <w:szCs w:val="22"/>
        </w:rPr>
        <w:t>Urmatoarele s</w:t>
      </w:r>
      <w:r w:rsidRPr="00B0553A">
        <w:rPr>
          <w:sz w:val="22"/>
          <w:szCs w:val="22"/>
        </w:rPr>
        <w:t>ervicii de ITT din categoria cunostinte si echipamente le pot sprijini</w:t>
      </w:r>
      <w:r w:rsidR="00560558" w:rsidRPr="00B0553A">
        <w:rPr>
          <w:sz w:val="22"/>
          <w:szCs w:val="22"/>
        </w:rPr>
        <w:t xml:space="preserve">: </w:t>
      </w:r>
    </w:p>
    <w:p w14:paraId="65DB4597" w14:textId="7BE5A145" w:rsidR="00560558" w:rsidRPr="00B0553A" w:rsidRDefault="00F84D11" w:rsidP="00E774FC">
      <w:pPr>
        <w:pStyle w:val="ListParagraph"/>
        <w:numPr>
          <w:ilvl w:val="0"/>
          <w:numId w:val="97"/>
        </w:numPr>
        <w:spacing w:after="0" w:line="240" w:lineRule="auto"/>
        <w:jc w:val="both"/>
      </w:pPr>
      <w:r>
        <w:rPr>
          <w:i/>
        </w:rPr>
        <w:t>c</w:t>
      </w:r>
      <w:r w:rsidR="008A075B" w:rsidRPr="00B0553A">
        <w:rPr>
          <w:i/>
        </w:rPr>
        <w:t>onsultanta in cercetare-inovare, simularea imbunatatirii calitatii si productia smart</w:t>
      </w:r>
      <w:r w:rsidR="00560558" w:rsidRPr="00B0553A">
        <w:t xml:space="preserve">. </w:t>
      </w:r>
      <w:r w:rsidR="008A075B" w:rsidRPr="00B0553A">
        <w:t>Ex. prin reducerea timpului de fabricatie si a consumului de energie</w:t>
      </w:r>
    </w:p>
    <w:p w14:paraId="28099237" w14:textId="2D42EA51" w:rsidR="00560558" w:rsidRPr="00B0553A" w:rsidRDefault="00F84D11" w:rsidP="00E774FC">
      <w:pPr>
        <w:pStyle w:val="ListParagraph"/>
        <w:numPr>
          <w:ilvl w:val="0"/>
          <w:numId w:val="97"/>
        </w:numPr>
        <w:spacing w:after="0" w:line="240" w:lineRule="auto"/>
        <w:jc w:val="both"/>
        <w:rPr>
          <w:i/>
        </w:rPr>
      </w:pPr>
      <w:r>
        <w:rPr>
          <w:i/>
        </w:rPr>
        <w:t>d</w:t>
      </w:r>
      <w:r w:rsidR="008A075B" w:rsidRPr="00B0553A">
        <w:rPr>
          <w:i/>
        </w:rPr>
        <w:t>ezvoltarea si testarea de proces</w:t>
      </w:r>
    </w:p>
    <w:p w14:paraId="499A1317" w14:textId="77777777" w:rsidR="008A075B" w:rsidRPr="00B0553A" w:rsidRDefault="00560558" w:rsidP="00E774FC">
      <w:pPr>
        <w:pStyle w:val="ListParagraph"/>
        <w:numPr>
          <w:ilvl w:val="0"/>
          <w:numId w:val="97"/>
        </w:numPr>
        <w:spacing w:after="0" w:line="240" w:lineRule="auto"/>
        <w:jc w:val="both"/>
      </w:pPr>
      <w:r w:rsidRPr="00B0553A">
        <w:rPr>
          <w:i/>
        </w:rPr>
        <w:t>Living labs, Fablabs</w:t>
      </w:r>
      <w:r w:rsidRPr="00B0553A">
        <w:t xml:space="preserve"> </w:t>
      </w:r>
      <w:r w:rsidR="008A075B" w:rsidRPr="00B0553A">
        <w:t>pentru a testa calitatea si noile etape de fabricatie</w:t>
      </w:r>
    </w:p>
    <w:p w14:paraId="28CD7D73" w14:textId="77777777" w:rsidR="00F04412" w:rsidRDefault="00F04412" w:rsidP="00F04412">
      <w:pPr>
        <w:jc w:val="both"/>
        <w:rPr>
          <w:sz w:val="22"/>
          <w:szCs w:val="22"/>
        </w:rPr>
      </w:pPr>
    </w:p>
    <w:p w14:paraId="7F31A21E" w14:textId="6B7F632B" w:rsidR="00560558" w:rsidRPr="00F04412" w:rsidRDefault="008A075B" w:rsidP="00F04412">
      <w:pPr>
        <w:jc w:val="both"/>
        <w:rPr>
          <w:sz w:val="22"/>
          <w:szCs w:val="22"/>
        </w:rPr>
      </w:pPr>
      <w:r w:rsidRPr="00F04412">
        <w:rPr>
          <w:sz w:val="22"/>
          <w:szCs w:val="22"/>
        </w:rPr>
        <w:t>Rezultatele studiului au aratat ca</w:t>
      </w:r>
      <w:r w:rsidR="00560558" w:rsidRPr="00F04412">
        <w:rPr>
          <w:sz w:val="22"/>
          <w:szCs w:val="22"/>
        </w:rPr>
        <w:t>:</w:t>
      </w:r>
    </w:p>
    <w:p w14:paraId="2E2547B8" w14:textId="2DC8813D" w:rsidR="00560558" w:rsidRPr="00F04412" w:rsidRDefault="00F84D11" w:rsidP="00E774FC">
      <w:pPr>
        <w:pStyle w:val="ListParagraph"/>
        <w:numPr>
          <w:ilvl w:val="0"/>
          <w:numId w:val="98"/>
        </w:numPr>
        <w:spacing w:after="0" w:line="240" w:lineRule="auto"/>
        <w:jc w:val="both"/>
      </w:pPr>
      <w:r>
        <w:rPr>
          <w:i/>
        </w:rPr>
        <w:t>s</w:t>
      </w:r>
      <w:r w:rsidR="008A075B" w:rsidRPr="00F04412">
        <w:rPr>
          <w:i/>
        </w:rPr>
        <w:t xml:space="preserve">ervicii de consultanta in cercetare-inovare sunt oferite de </w:t>
      </w:r>
      <w:r w:rsidR="008A075B" w:rsidRPr="00F84D11">
        <w:rPr>
          <w:i/>
        </w:rPr>
        <w:t>toate</w:t>
      </w:r>
      <w:r w:rsidR="008A075B" w:rsidRPr="00F04412">
        <w:rPr>
          <w:i/>
        </w:rPr>
        <w:t xml:space="preserve"> </w:t>
      </w:r>
      <w:r w:rsidR="008A075B" w:rsidRPr="00F04412">
        <w:t>organizatiile de transfer tehnologic din regiune</w:t>
      </w:r>
    </w:p>
    <w:p w14:paraId="7EA974B3" w14:textId="7C447C1B" w:rsidR="008A075B" w:rsidRPr="00F04412" w:rsidRDefault="008A075B" w:rsidP="00E774FC">
      <w:pPr>
        <w:pStyle w:val="ListParagraph"/>
        <w:numPr>
          <w:ilvl w:val="0"/>
          <w:numId w:val="98"/>
        </w:numPr>
        <w:spacing w:after="0" w:line="240" w:lineRule="auto"/>
        <w:jc w:val="both"/>
      </w:pPr>
      <w:r w:rsidRPr="00F04412">
        <w:rPr>
          <w:i/>
        </w:rPr>
        <w:lastRenderedPageBreak/>
        <w:t xml:space="preserve">Servicii pentru dezvoltarea si testarea de process sunt oferite de </w:t>
      </w:r>
      <w:r w:rsidRPr="00F84D11">
        <w:rPr>
          <w:i/>
        </w:rPr>
        <w:t xml:space="preserve">peste </w:t>
      </w:r>
      <w:r w:rsidR="00560558" w:rsidRPr="00F84D11">
        <w:t xml:space="preserve"> 50%</w:t>
      </w:r>
      <w:r w:rsidRPr="00F04412">
        <w:t xml:space="preserve"> din organizatiile de transfer tehnologic din regiune</w:t>
      </w:r>
    </w:p>
    <w:p w14:paraId="30889D87" w14:textId="0012D5E9" w:rsidR="00560558" w:rsidRPr="00F04412" w:rsidRDefault="008A075B" w:rsidP="00E774FC">
      <w:pPr>
        <w:pStyle w:val="ListParagraph"/>
        <w:numPr>
          <w:ilvl w:val="0"/>
          <w:numId w:val="98"/>
        </w:numPr>
        <w:spacing w:after="0" w:line="240" w:lineRule="auto"/>
        <w:jc w:val="both"/>
      </w:pPr>
      <w:r w:rsidRPr="00F04412">
        <w:rPr>
          <w:i/>
        </w:rPr>
        <w:t xml:space="preserve">Servicii de </w:t>
      </w:r>
      <w:r w:rsidR="00560558" w:rsidRPr="00F04412">
        <w:rPr>
          <w:i/>
        </w:rPr>
        <w:t xml:space="preserve">Living lab, FabLab </w:t>
      </w:r>
      <w:r w:rsidRPr="00F04412">
        <w:rPr>
          <w:i/>
        </w:rPr>
        <w:t xml:space="preserve">sunt oferite doar de </w:t>
      </w:r>
      <w:r w:rsidR="00560558" w:rsidRPr="00F84D11">
        <w:t xml:space="preserve">1 </w:t>
      </w:r>
      <w:r w:rsidRPr="00F84D11">
        <w:t xml:space="preserve">din 9 </w:t>
      </w:r>
      <w:r w:rsidR="00560558" w:rsidRPr="00F04412">
        <w:t>organi</w:t>
      </w:r>
      <w:r w:rsidRPr="00F04412">
        <w:t>z</w:t>
      </w:r>
      <w:r w:rsidR="00560558" w:rsidRPr="00F04412">
        <w:t>ati</w:t>
      </w:r>
      <w:r w:rsidRPr="00F04412">
        <w:t>i</w:t>
      </w:r>
      <w:r w:rsidR="00F84D11">
        <w:t xml:space="preserve"> din cele intervievate</w:t>
      </w:r>
    </w:p>
    <w:p w14:paraId="6E526F2E" w14:textId="77777777" w:rsidR="00F04412" w:rsidRDefault="00F04412" w:rsidP="00F04412">
      <w:pPr>
        <w:jc w:val="both"/>
        <w:rPr>
          <w:b/>
          <w:sz w:val="22"/>
          <w:szCs w:val="22"/>
        </w:rPr>
      </w:pPr>
    </w:p>
    <w:p w14:paraId="7A774854" w14:textId="77777777" w:rsidR="00F04412" w:rsidRDefault="008A075B" w:rsidP="00F04412">
      <w:pPr>
        <w:jc w:val="both"/>
        <w:rPr>
          <w:sz w:val="22"/>
          <w:szCs w:val="22"/>
        </w:rPr>
      </w:pPr>
      <w:r w:rsidRPr="00F84D11">
        <w:rPr>
          <w:i/>
          <w:sz w:val="22"/>
          <w:szCs w:val="22"/>
        </w:rPr>
        <w:t>Deci trebuie dezvoltate ultimele doua categorii de servicii la nivel regional,</w:t>
      </w:r>
      <w:r w:rsidRPr="00F04412">
        <w:rPr>
          <w:sz w:val="22"/>
          <w:szCs w:val="22"/>
        </w:rPr>
        <w:t xml:space="preserve"> cu accent pe domeniile agroalimentar, biotehnologii, mediu si TIC</w:t>
      </w:r>
      <w:r w:rsidR="00560558" w:rsidRPr="00F04412">
        <w:rPr>
          <w:sz w:val="22"/>
          <w:szCs w:val="22"/>
        </w:rPr>
        <w:t>.</w:t>
      </w:r>
      <w:r w:rsidR="00F04412">
        <w:rPr>
          <w:sz w:val="22"/>
          <w:szCs w:val="22"/>
        </w:rPr>
        <w:t xml:space="preserve"> </w:t>
      </w:r>
    </w:p>
    <w:p w14:paraId="2D68231C" w14:textId="77777777" w:rsidR="00F04412" w:rsidRDefault="00F04412" w:rsidP="00F04412">
      <w:pPr>
        <w:jc w:val="both"/>
        <w:rPr>
          <w:sz w:val="22"/>
          <w:szCs w:val="22"/>
        </w:rPr>
      </w:pPr>
    </w:p>
    <w:p w14:paraId="55626C67" w14:textId="4D1EB08E" w:rsidR="00560558" w:rsidRPr="00F04412" w:rsidRDefault="008A075B" w:rsidP="00F04412">
      <w:pPr>
        <w:jc w:val="both"/>
        <w:rPr>
          <w:sz w:val="22"/>
          <w:szCs w:val="22"/>
        </w:rPr>
      </w:pPr>
      <w:r w:rsidRPr="00F04412">
        <w:rPr>
          <w:sz w:val="22"/>
          <w:szCs w:val="22"/>
        </w:rPr>
        <w:t xml:space="preserve">Studiul a mai evidentiat ca </w:t>
      </w:r>
      <w:r w:rsidRPr="00F84D11">
        <w:rPr>
          <w:sz w:val="22"/>
          <w:szCs w:val="22"/>
        </w:rPr>
        <w:t xml:space="preserve">mai putin de </w:t>
      </w:r>
      <w:r w:rsidR="00560558" w:rsidRPr="00F84D11">
        <w:rPr>
          <w:sz w:val="22"/>
          <w:szCs w:val="22"/>
        </w:rPr>
        <w:t xml:space="preserve">30% </w:t>
      </w:r>
      <w:r w:rsidRPr="00F84D11">
        <w:rPr>
          <w:sz w:val="22"/>
          <w:szCs w:val="22"/>
        </w:rPr>
        <w:t>organizatiile de transfer tehnologic din regiune ofera servicii la nivel de TRL</w:t>
      </w:r>
      <w:r w:rsidR="00560558" w:rsidRPr="00F84D11">
        <w:rPr>
          <w:sz w:val="22"/>
          <w:szCs w:val="22"/>
        </w:rPr>
        <w:t xml:space="preserve">6 </w:t>
      </w:r>
      <w:r w:rsidRPr="00F84D11">
        <w:rPr>
          <w:sz w:val="22"/>
          <w:szCs w:val="22"/>
        </w:rPr>
        <w:t xml:space="preserve">si </w:t>
      </w:r>
      <w:r w:rsidR="00560558" w:rsidRPr="00F84D11">
        <w:rPr>
          <w:sz w:val="22"/>
          <w:szCs w:val="22"/>
        </w:rPr>
        <w:t xml:space="preserve">TRL7, </w:t>
      </w:r>
      <w:r w:rsidRPr="00F84D11">
        <w:rPr>
          <w:sz w:val="22"/>
          <w:szCs w:val="22"/>
        </w:rPr>
        <w:t xml:space="preserve">si </w:t>
      </w:r>
      <w:r w:rsidRPr="00F84D11">
        <w:rPr>
          <w:b/>
          <w:sz w:val="22"/>
          <w:szCs w:val="22"/>
        </w:rPr>
        <w:t>NICI UNA</w:t>
      </w:r>
      <w:r w:rsidRPr="00F04412">
        <w:rPr>
          <w:sz w:val="22"/>
          <w:szCs w:val="22"/>
        </w:rPr>
        <w:t xml:space="preserve"> la nivel de </w:t>
      </w:r>
      <w:r w:rsidR="00560558" w:rsidRPr="00F04412">
        <w:rPr>
          <w:sz w:val="22"/>
          <w:szCs w:val="22"/>
        </w:rPr>
        <w:t xml:space="preserve">TRL 8 </w:t>
      </w:r>
      <w:r w:rsidRPr="00F04412">
        <w:rPr>
          <w:sz w:val="22"/>
          <w:szCs w:val="22"/>
        </w:rPr>
        <w:t>si</w:t>
      </w:r>
      <w:r w:rsidR="00560558" w:rsidRPr="00F04412">
        <w:rPr>
          <w:sz w:val="22"/>
          <w:szCs w:val="22"/>
        </w:rPr>
        <w:t xml:space="preserve"> TRL9, </w:t>
      </w:r>
      <w:r w:rsidRPr="00F04412">
        <w:rPr>
          <w:sz w:val="22"/>
          <w:szCs w:val="22"/>
        </w:rPr>
        <w:t>care corespunde serviciilor de demonstrare</w:t>
      </w:r>
      <w:r w:rsidR="00560558" w:rsidRPr="00F04412">
        <w:rPr>
          <w:sz w:val="22"/>
          <w:szCs w:val="22"/>
        </w:rPr>
        <w:t xml:space="preserve">, </w:t>
      </w:r>
      <w:r w:rsidRPr="00F04412">
        <w:rPr>
          <w:sz w:val="22"/>
          <w:szCs w:val="22"/>
        </w:rPr>
        <w:t>testelor industriale si calificarii pentru intrarea in piata</w:t>
      </w:r>
      <w:r w:rsidR="00560558" w:rsidRPr="00F04412">
        <w:rPr>
          <w:sz w:val="22"/>
          <w:szCs w:val="22"/>
        </w:rPr>
        <w:t>.</w:t>
      </w:r>
    </w:p>
    <w:p w14:paraId="7E422AE3" w14:textId="77777777" w:rsidR="008A075B" w:rsidRPr="00F04412" w:rsidRDefault="008A075B" w:rsidP="00F04412">
      <w:pPr>
        <w:jc w:val="both"/>
        <w:rPr>
          <w:sz w:val="22"/>
          <w:szCs w:val="22"/>
        </w:rPr>
      </w:pPr>
    </w:p>
    <w:p w14:paraId="5EEC7EEB" w14:textId="6DA4E977" w:rsidR="00560558" w:rsidRPr="00F04412" w:rsidRDefault="00F04412" w:rsidP="00F04412">
      <w:pPr>
        <w:jc w:val="both"/>
        <w:rPr>
          <w:sz w:val="22"/>
          <w:szCs w:val="22"/>
        </w:rPr>
      </w:pPr>
      <w:r w:rsidRPr="00F04412">
        <w:rPr>
          <w:sz w:val="22"/>
          <w:szCs w:val="22"/>
        </w:rPr>
        <w:t>Obiectivele legate de dezvoltarea externa (</w:t>
      </w:r>
      <w:r w:rsidR="00560558" w:rsidRPr="00F04412">
        <w:rPr>
          <w:i/>
          <w:sz w:val="22"/>
          <w:szCs w:val="22"/>
        </w:rPr>
        <w:t>business development</w:t>
      </w:r>
      <w:r w:rsidRPr="00F04412">
        <w:rPr>
          <w:i/>
          <w:sz w:val="22"/>
          <w:szCs w:val="22"/>
        </w:rPr>
        <w:t>)</w:t>
      </w:r>
      <w:r w:rsidR="00560558" w:rsidRPr="00F04412">
        <w:rPr>
          <w:sz w:val="22"/>
          <w:szCs w:val="22"/>
        </w:rPr>
        <w:t xml:space="preserve"> </w:t>
      </w:r>
      <w:r w:rsidRPr="00F04412">
        <w:rPr>
          <w:sz w:val="22"/>
          <w:szCs w:val="22"/>
        </w:rPr>
        <w:t xml:space="preserve">pot fi adresate in special de serviciile ITT din categoria </w:t>
      </w:r>
      <w:r w:rsidR="00560558" w:rsidRPr="00F04412">
        <w:rPr>
          <w:sz w:val="22"/>
          <w:szCs w:val="22"/>
        </w:rPr>
        <w:t>“Contact”</w:t>
      </w:r>
      <w:r w:rsidR="00F84D11">
        <w:rPr>
          <w:sz w:val="22"/>
          <w:szCs w:val="22"/>
        </w:rPr>
        <w:t xml:space="preserve"> cum ar fi</w:t>
      </w:r>
      <w:r w:rsidR="00560558" w:rsidRPr="00F04412">
        <w:rPr>
          <w:sz w:val="22"/>
          <w:szCs w:val="22"/>
        </w:rPr>
        <w:t>:</w:t>
      </w:r>
    </w:p>
    <w:p w14:paraId="31CDEC7E" w14:textId="325E4286" w:rsidR="00560558" w:rsidRPr="00F04412" w:rsidRDefault="00F84D11" w:rsidP="00E774FC">
      <w:pPr>
        <w:pStyle w:val="ListParagraph"/>
        <w:numPr>
          <w:ilvl w:val="0"/>
          <w:numId w:val="99"/>
        </w:numPr>
        <w:spacing w:after="0" w:line="240" w:lineRule="auto"/>
        <w:jc w:val="both"/>
        <w:rPr>
          <w:i/>
        </w:rPr>
      </w:pPr>
      <w:r>
        <w:rPr>
          <w:i/>
        </w:rPr>
        <w:t>e</w:t>
      </w:r>
      <w:r w:rsidR="00F04412" w:rsidRPr="00F04412">
        <w:rPr>
          <w:i/>
        </w:rPr>
        <w:t>venimente de constientizare</w:t>
      </w:r>
    </w:p>
    <w:p w14:paraId="43F65F90" w14:textId="3AD0A05C" w:rsidR="00560558" w:rsidRPr="00F04412" w:rsidRDefault="00F84D11" w:rsidP="00E774FC">
      <w:pPr>
        <w:pStyle w:val="ListParagraph"/>
        <w:numPr>
          <w:ilvl w:val="0"/>
          <w:numId w:val="99"/>
        </w:numPr>
        <w:spacing w:after="0" w:line="240" w:lineRule="auto"/>
        <w:jc w:val="both"/>
        <w:rPr>
          <w:i/>
        </w:rPr>
      </w:pPr>
      <w:r>
        <w:rPr>
          <w:i/>
        </w:rPr>
        <w:t>e</w:t>
      </w:r>
      <w:r w:rsidR="00F04412" w:rsidRPr="00F04412">
        <w:rPr>
          <w:i/>
        </w:rPr>
        <w:t>venimente de m</w:t>
      </w:r>
      <w:r w:rsidR="00560558" w:rsidRPr="00F04412">
        <w:rPr>
          <w:i/>
        </w:rPr>
        <w:t xml:space="preserve">atchmaking </w:t>
      </w:r>
      <w:r w:rsidR="00F04412" w:rsidRPr="00F04412">
        <w:rPr>
          <w:i/>
        </w:rPr>
        <w:t>si</w:t>
      </w:r>
      <w:r w:rsidR="00560558" w:rsidRPr="00F04412">
        <w:rPr>
          <w:i/>
        </w:rPr>
        <w:t xml:space="preserve"> brokera</w:t>
      </w:r>
      <w:r w:rsidR="00F04412" w:rsidRPr="00F04412">
        <w:rPr>
          <w:i/>
        </w:rPr>
        <w:t>j</w:t>
      </w:r>
    </w:p>
    <w:p w14:paraId="5DBCDD38" w14:textId="79E12A28" w:rsidR="00560558" w:rsidRPr="00F04412" w:rsidRDefault="00F84D11" w:rsidP="00E774FC">
      <w:pPr>
        <w:pStyle w:val="ListParagraph"/>
        <w:numPr>
          <w:ilvl w:val="0"/>
          <w:numId w:val="99"/>
        </w:numPr>
        <w:spacing w:after="0" w:line="240" w:lineRule="auto"/>
        <w:jc w:val="both"/>
        <w:rPr>
          <w:i/>
        </w:rPr>
      </w:pPr>
      <w:r>
        <w:rPr>
          <w:i/>
        </w:rPr>
        <w:t>s</w:t>
      </w:r>
      <w:r w:rsidR="00F04412" w:rsidRPr="00F04412">
        <w:rPr>
          <w:i/>
        </w:rPr>
        <w:t>prijin in retea</w:t>
      </w:r>
    </w:p>
    <w:p w14:paraId="317F993E" w14:textId="3189826F" w:rsidR="00560558" w:rsidRPr="00F04412" w:rsidRDefault="00F04412" w:rsidP="00E774FC">
      <w:pPr>
        <w:pStyle w:val="ListParagraph"/>
        <w:numPr>
          <w:ilvl w:val="0"/>
          <w:numId w:val="99"/>
        </w:numPr>
        <w:spacing w:after="0" w:line="240" w:lineRule="auto"/>
        <w:jc w:val="both"/>
        <w:rPr>
          <w:i/>
        </w:rPr>
      </w:pPr>
      <w:r w:rsidRPr="00F04412">
        <w:rPr>
          <w:i/>
        </w:rPr>
        <w:t xml:space="preserve">Acorduri de Parteneriat pentru </w:t>
      </w:r>
      <w:r w:rsidR="00560558" w:rsidRPr="00F04412">
        <w:rPr>
          <w:i/>
        </w:rPr>
        <w:t>Inova</w:t>
      </w:r>
      <w:r w:rsidRPr="00F04412">
        <w:rPr>
          <w:i/>
        </w:rPr>
        <w:t>re</w:t>
      </w:r>
    </w:p>
    <w:p w14:paraId="54E300EB" w14:textId="7814ECAD" w:rsidR="002A7D2E" w:rsidRPr="005D5F42" w:rsidRDefault="00AE7E26" w:rsidP="006228AE">
      <w:pPr>
        <w:pStyle w:val="Heading2"/>
        <w:rPr>
          <w:i/>
          <w:iCs/>
          <w:color w:val="000099"/>
          <w:sz w:val="22"/>
          <w:szCs w:val="22"/>
          <w:lang w:val="ro-RO"/>
        </w:rPr>
      </w:pPr>
      <w:bookmarkStart w:id="35" w:name="_Toc476569835"/>
      <w:r w:rsidRPr="005D5F42">
        <w:rPr>
          <w:i/>
          <w:iCs/>
          <w:color w:val="000099"/>
          <w:sz w:val="22"/>
          <w:szCs w:val="22"/>
          <w:lang w:val="ro-RO"/>
        </w:rPr>
        <w:t>1.</w:t>
      </w:r>
      <w:r w:rsidR="00D93ED7" w:rsidRPr="005D5F42">
        <w:rPr>
          <w:i/>
          <w:iCs/>
          <w:color w:val="000099"/>
          <w:sz w:val="22"/>
          <w:szCs w:val="22"/>
          <w:lang w:val="ro-RO"/>
        </w:rPr>
        <w:t xml:space="preserve">1.3 </w:t>
      </w:r>
      <w:r w:rsidR="002A7D2E" w:rsidRPr="005D5F42">
        <w:rPr>
          <w:i/>
          <w:iCs/>
          <w:color w:val="000099"/>
          <w:sz w:val="22"/>
          <w:szCs w:val="22"/>
          <w:lang w:val="ro-RO"/>
        </w:rPr>
        <w:t xml:space="preserve">Analiza </w:t>
      </w:r>
      <w:r w:rsidR="00B86FA7" w:rsidRPr="005D5F42">
        <w:rPr>
          <w:i/>
          <w:iCs/>
          <w:color w:val="000099"/>
          <w:sz w:val="22"/>
          <w:szCs w:val="22"/>
          <w:lang w:val="ro-RO"/>
        </w:rPr>
        <w:t>potentialului regional pentru</w:t>
      </w:r>
      <w:r w:rsidR="002A7D2E" w:rsidRPr="005D5F42">
        <w:rPr>
          <w:i/>
          <w:iCs/>
          <w:color w:val="000099"/>
          <w:sz w:val="22"/>
          <w:szCs w:val="22"/>
          <w:lang w:val="ro-RO"/>
        </w:rPr>
        <w:t xml:space="preserve"> servicii de transfer tehnologic</w:t>
      </w:r>
      <w:bookmarkEnd w:id="35"/>
      <w:r w:rsidR="00C23F51" w:rsidRPr="005D5F42">
        <w:rPr>
          <w:rStyle w:val="FootnoteReference"/>
          <w:i/>
          <w:iCs/>
          <w:color w:val="000099"/>
          <w:sz w:val="22"/>
          <w:szCs w:val="22"/>
          <w:lang w:val="ro-RO"/>
        </w:rPr>
        <w:footnoteReference w:id="2"/>
      </w:r>
    </w:p>
    <w:p w14:paraId="23A71CE7" w14:textId="77777777" w:rsidR="002A7D2E" w:rsidRPr="005D5F42" w:rsidRDefault="002A7D2E" w:rsidP="005A260A">
      <w:pPr>
        <w:pStyle w:val="BodyText"/>
        <w:jc w:val="both"/>
        <w:rPr>
          <w:rFonts w:asciiTheme="minorHAnsi" w:hAnsiTheme="minorHAnsi"/>
          <w:sz w:val="22"/>
          <w:szCs w:val="22"/>
          <w:lang w:val="fr-FR"/>
        </w:rPr>
      </w:pPr>
    </w:p>
    <w:p w14:paraId="180655B2" w14:textId="77777777" w:rsidR="00E87208" w:rsidRPr="005D5F42" w:rsidRDefault="00E87208" w:rsidP="00FD2761">
      <w:pPr>
        <w:pStyle w:val="BodyText"/>
        <w:jc w:val="both"/>
        <w:rPr>
          <w:rFonts w:asciiTheme="minorHAnsi" w:hAnsiTheme="minorHAnsi" w:cs="Calibri"/>
          <w:sz w:val="22"/>
          <w:szCs w:val="22"/>
          <w:lang w:val="it-IT" w:eastAsia="en-US"/>
        </w:rPr>
      </w:pPr>
      <w:r w:rsidRPr="005D5F42">
        <w:rPr>
          <w:rFonts w:asciiTheme="minorHAnsi" w:hAnsiTheme="minorHAnsi" w:cs="Calibri"/>
          <w:sz w:val="22"/>
          <w:szCs w:val="22"/>
          <w:lang w:val="it-IT" w:eastAsia="en-US"/>
        </w:rPr>
        <w:t>Activitățile de transfer tehnologic realizate de organismele publice în România sunt reglementate de Art. 13 din Ordonanța 57 (16.08.2002) și Art. 117 din Legea Educației Naționale 1/2001. Aceasta din urmă include transferul de cunoștințe în misiunea instituțiilor de învățământ superior (IIS).</w:t>
      </w:r>
    </w:p>
    <w:p w14:paraId="79659CEA" w14:textId="77777777" w:rsidR="00E96895" w:rsidRPr="005D5F42" w:rsidRDefault="00E96895" w:rsidP="00FD2761">
      <w:pPr>
        <w:pStyle w:val="BodyText"/>
        <w:jc w:val="both"/>
        <w:rPr>
          <w:rFonts w:asciiTheme="minorHAnsi" w:hAnsiTheme="minorHAnsi" w:cs="Calibri"/>
          <w:sz w:val="22"/>
          <w:szCs w:val="22"/>
          <w:lang w:val="it-IT" w:eastAsia="en-US"/>
        </w:rPr>
      </w:pPr>
    </w:p>
    <w:p w14:paraId="2D20B079" w14:textId="77777777" w:rsidR="000D3972" w:rsidRPr="005D5F42" w:rsidRDefault="000D3972" w:rsidP="00FD2761">
      <w:pPr>
        <w:pStyle w:val="BodyText"/>
        <w:jc w:val="both"/>
        <w:rPr>
          <w:rFonts w:asciiTheme="minorHAnsi" w:hAnsiTheme="minorHAnsi" w:cs="Calibri"/>
          <w:sz w:val="22"/>
          <w:szCs w:val="22"/>
          <w:lang w:val="it-IT" w:eastAsia="en-US"/>
        </w:rPr>
      </w:pPr>
      <w:r w:rsidRPr="005D5F42">
        <w:rPr>
          <w:rFonts w:asciiTheme="minorHAnsi" w:hAnsiTheme="minorHAnsi" w:cs="Calibri"/>
          <w:sz w:val="22"/>
          <w:szCs w:val="22"/>
          <w:lang w:val="it-IT" w:eastAsia="en-US"/>
        </w:rPr>
        <w:t xml:space="preserve">Universitățile publice sunt lidere in ceea ce privește atât numărul de înscrieri de studenți cat și "producției" de cercetare și sunt singurele care beneficiază de fonduri publice instituționale. Cu toate acestea, universitățile reprezintă jucători relativ noi în activitatea de CDI și au depus eforturi susținute pentru a se adapta la această nouă secțiune a misiunii lor de după 1990. </w:t>
      </w:r>
      <w:r w:rsidRPr="005D5F42">
        <w:rPr>
          <w:rFonts w:asciiTheme="minorHAnsi" w:hAnsiTheme="minorHAnsi" w:cs="Calibri"/>
          <w:i/>
          <w:sz w:val="22"/>
          <w:szCs w:val="22"/>
          <w:lang w:val="it-IT" w:eastAsia="en-US"/>
        </w:rPr>
        <w:t>Legăturile universităților cu industria rămân slabe.</w:t>
      </w:r>
      <w:r w:rsidRPr="005D5F42">
        <w:rPr>
          <w:rFonts w:asciiTheme="minorHAnsi" w:hAnsiTheme="minorHAnsi" w:cs="Calibri"/>
          <w:sz w:val="22"/>
          <w:szCs w:val="22"/>
          <w:lang w:val="it-IT" w:eastAsia="en-US"/>
        </w:rPr>
        <w:t xml:space="preserve"> </w:t>
      </w:r>
      <w:r w:rsidRPr="005D5F42">
        <w:rPr>
          <w:rFonts w:asciiTheme="minorHAnsi" w:hAnsiTheme="minorHAnsi" w:cs="Calibri"/>
          <w:i/>
          <w:sz w:val="22"/>
          <w:szCs w:val="22"/>
          <w:lang w:val="it-IT" w:eastAsia="en-US"/>
        </w:rPr>
        <w:t>Activitățile de cercetare-dezvoltare în mediul academic sunt destul de neregulate si depind doar de finanțarea obținută pe proiecte și pe eforturile de publicare ale facultăților.</w:t>
      </w:r>
      <w:r w:rsidRPr="005D5F42">
        <w:rPr>
          <w:rFonts w:asciiTheme="minorHAnsi" w:hAnsiTheme="minorHAnsi" w:cs="Calibri"/>
          <w:sz w:val="22"/>
          <w:szCs w:val="22"/>
          <w:lang w:val="it-IT" w:eastAsia="en-US"/>
        </w:rPr>
        <w:t xml:space="preserve"> In aproape tot mediul academic românesc sunt clar definite doar „responsabilitățile didactice“ pentru facultăți, iar „responsabilitățile de cercetare“ sunt stabilite în cuantum de doar 25% din primele. Din acest motiv, în statisticile oficiale, numărul de cercetători din universități este estimat pur și simplu ca fiind echivalentul a 25% din totalul personalului academic.</w:t>
      </w:r>
    </w:p>
    <w:p w14:paraId="46125C90" w14:textId="77777777" w:rsidR="00E87208" w:rsidRPr="005D5F42" w:rsidRDefault="00E87208" w:rsidP="00FD2761">
      <w:pPr>
        <w:pStyle w:val="BodyText"/>
        <w:jc w:val="both"/>
        <w:rPr>
          <w:rFonts w:asciiTheme="minorHAnsi" w:hAnsiTheme="minorHAnsi" w:cs="Calibri"/>
          <w:sz w:val="22"/>
          <w:szCs w:val="22"/>
          <w:lang w:val="it-IT" w:eastAsia="en-US"/>
        </w:rPr>
      </w:pPr>
    </w:p>
    <w:p w14:paraId="00EE8690" w14:textId="4E1B4920" w:rsidR="00E87208" w:rsidRPr="004D4A4E" w:rsidRDefault="00E87208" w:rsidP="004D4A4E">
      <w:pPr>
        <w:pStyle w:val="BodyText"/>
        <w:jc w:val="both"/>
        <w:rPr>
          <w:rFonts w:asciiTheme="minorHAnsi" w:hAnsiTheme="minorHAnsi" w:cs="Calibri"/>
          <w:sz w:val="22"/>
          <w:szCs w:val="22"/>
          <w:lang w:val="it-IT" w:eastAsia="en-US"/>
        </w:rPr>
      </w:pPr>
      <w:r w:rsidRPr="004D4A4E">
        <w:rPr>
          <w:rFonts w:asciiTheme="minorHAnsi" w:hAnsiTheme="minorHAnsi" w:cs="Calibri"/>
          <w:sz w:val="22"/>
          <w:szCs w:val="22"/>
          <w:lang w:val="it-IT" w:eastAsia="en-US"/>
        </w:rPr>
        <w:t xml:space="preserve">Numărul de aplicații pentru brevete la oficiul național pe milionul de locuitori este cu 5 puncte procentuale mai mare decât media națională; cu toate acestea, aceeași metrica pentru aplicațiile la Oficiul European pentru Brevete (EPO) evidențiază un procentaj de 50% din media națională care, la rândul său, este foarte mic în comparație cu media UE28. Ambele valori sugerează că </w:t>
      </w:r>
      <w:r w:rsidRPr="004D4A4E">
        <w:rPr>
          <w:rFonts w:asciiTheme="minorHAnsi" w:hAnsiTheme="minorHAnsi" w:cs="Calibri"/>
          <w:i/>
          <w:sz w:val="22"/>
          <w:szCs w:val="22"/>
          <w:lang w:val="it-IT" w:eastAsia="en-US"/>
        </w:rPr>
        <w:t>activitatea de brevetare trebuie să rezulte si sa reprezinte mai mult decât doar prestigiul de a deține un brevet</w:t>
      </w:r>
      <w:r w:rsidRPr="004D4A4E">
        <w:rPr>
          <w:rFonts w:asciiTheme="minorHAnsi" w:hAnsiTheme="minorHAnsi" w:cs="Calibri"/>
          <w:sz w:val="22"/>
          <w:szCs w:val="22"/>
          <w:lang w:val="it-IT" w:eastAsia="en-US"/>
        </w:rPr>
        <w:t xml:space="preserve"> si decât încercarea de a asigura drepturile de proprietate intelectuală pe piețele internaționale.</w:t>
      </w:r>
    </w:p>
    <w:p w14:paraId="59ACF51D" w14:textId="77777777" w:rsidR="00E87208" w:rsidRPr="005D5F42" w:rsidRDefault="00E87208" w:rsidP="00E810FF">
      <w:pPr>
        <w:pStyle w:val="BodyText"/>
        <w:jc w:val="both"/>
        <w:rPr>
          <w:rFonts w:asciiTheme="minorHAnsi" w:hAnsiTheme="minorHAnsi"/>
          <w:sz w:val="22"/>
          <w:szCs w:val="22"/>
          <w:lang w:val="it-IT"/>
        </w:rPr>
      </w:pPr>
    </w:p>
    <w:p w14:paraId="5B443938" w14:textId="1F49EFD1" w:rsidR="00E87208" w:rsidRPr="005D5F42" w:rsidRDefault="00E87208" w:rsidP="00E810FF">
      <w:pPr>
        <w:pStyle w:val="BodyText"/>
        <w:jc w:val="both"/>
        <w:rPr>
          <w:rFonts w:asciiTheme="minorHAnsi" w:hAnsiTheme="minorHAnsi"/>
          <w:i/>
          <w:sz w:val="22"/>
          <w:szCs w:val="22"/>
          <w:lang w:val="ro-RO"/>
        </w:rPr>
      </w:pPr>
      <w:r w:rsidRPr="005D5F42">
        <w:rPr>
          <w:rFonts w:asciiTheme="minorHAnsi" w:hAnsiTheme="minorHAnsi"/>
          <w:sz w:val="22"/>
          <w:szCs w:val="22"/>
          <w:lang w:val="ro-RO"/>
        </w:rPr>
        <w:t>In ceea ce privește calitatea cercetării, nu exista date disponibile la nivel regional. La nivel național, din anul 2000 procentajul publicațiilor aflate in top 10% cele mai citate a crescut de la un nivel ușor sub 5 la un nivel peste aceasta</w:t>
      </w:r>
      <w:r w:rsidR="00F84D11">
        <w:rPr>
          <w:rFonts w:asciiTheme="minorHAnsi" w:hAnsiTheme="minorHAnsi"/>
          <w:sz w:val="22"/>
          <w:szCs w:val="22"/>
          <w:lang w:val="ro-RO"/>
        </w:rPr>
        <w:t xml:space="preserve"> cifra si anume cu o medie de 5,</w:t>
      </w:r>
      <w:r w:rsidRPr="005D5F42">
        <w:rPr>
          <w:rFonts w:asciiTheme="minorHAnsi" w:hAnsiTheme="minorHAnsi"/>
          <w:sz w:val="22"/>
          <w:szCs w:val="22"/>
          <w:lang w:val="ro-RO"/>
        </w:rPr>
        <w:t xml:space="preserve">28. Aceasta valoare reprezintă mai puțin din jumătatea mediei corespunzătoare UE 28 (11.29). Analiza datelor compilate de pe website-ul researchranking.org arata ca in perioada 2008 - 2015  patru Instituții de Învățământ Superior (IIS) / Organizații Publice de Cercetare (OPC) (si anume: Institutul de Chimie Macromoleculara “Petru Poni”, Univ. Al. I. Cuza, Univ. Tehnica “Gh. Asachi” si </w:t>
      </w:r>
      <w:r w:rsidR="00F84D11">
        <w:rPr>
          <w:rFonts w:asciiTheme="minorHAnsi" w:hAnsiTheme="minorHAnsi"/>
          <w:sz w:val="22"/>
          <w:szCs w:val="22"/>
          <w:lang w:val="ro-RO"/>
        </w:rPr>
        <w:t>Universitatea “Stefan cel Mare”</w:t>
      </w:r>
      <w:r w:rsidRPr="005D5F42">
        <w:rPr>
          <w:rFonts w:asciiTheme="minorHAnsi" w:hAnsiTheme="minorHAnsi"/>
          <w:sz w:val="22"/>
          <w:szCs w:val="22"/>
          <w:lang w:val="ro-RO"/>
        </w:rPr>
        <w:t xml:space="preserve"> au participat in 41 de proiecte listate pe site-ul CORDIS</w:t>
      </w:r>
      <w:r w:rsidR="00F84D11">
        <w:rPr>
          <w:rFonts w:asciiTheme="minorHAnsi" w:hAnsiTheme="minorHAnsi"/>
          <w:sz w:val="22"/>
          <w:szCs w:val="22"/>
          <w:lang w:val="ro-RO"/>
        </w:rPr>
        <w:t>,</w:t>
      </w:r>
      <w:r w:rsidRPr="005D5F42">
        <w:rPr>
          <w:rFonts w:asciiTheme="minorHAnsi" w:hAnsiTheme="minorHAnsi"/>
          <w:sz w:val="22"/>
          <w:szCs w:val="22"/>
          <w:lang w:val="ro-RO"/>
        </w:rPr>
        <w:t xml:space="preserve"> fiind finanțate cu aproximativ 18,8 milioane Euro. Cifrele consolidate </w:t>
      </w:r>
      <w:r w:rsidRPr="005D5F42">
        <w:rPr>
          <w:rFonts w:asciiTheme="minorHAnsi" w:hAnsiTheme="minorHAnsi"/>
          <w:sz w:val="22"/>
          <w:szCs w:val="22"/>
          <w:lang w:val="ro-RO"/>
        </w:rPr>
        <w:lastRenderedPageBreak/>
        <w:t xml:space="preserve">pentru Romania din aceeași perioada reflecta ca au fost implementate 992 proiecte cu o finanțare de 306.3 milioane Euro. Aceste cifre sugerează ca </w:t>
      </w:r>
      <w:r w:rsidRPr="005D5F42">
        <w:rPr>
          <w:rFonts w:asciiTheme="minorHAnsi" w:hAnsiTheme="minorHAnsi"/>
          <w:i/>
          <w:sz w:val="22"/>
          <w:szCs w:val="22"/>
          <w:lang w:val="ro-RO"/>
        </w:rPr>
        <w:t>nivelul de competitivitate a cercetării actorilor cheie regionali este mai degrabă modest prin comparație cu nivelurile de performanta național si european.</w:t>
      </w:r>
    </w:p>
    <w:p w14:paraId="1B4A2D5B" w14:textId="77777777" w:rsidR="000D3972" w:rsidRPr="005D5F42" w:rsidRDefault="000D3972" w:rsidP="00E810FF">
      <w:pPr>
        <w:pStyle w:val="BodyText"/>
        <w:jc w:val="both"/>
        <w:rPr>
          <w:rFonts w:asciiTheme="minorHAnsi" w:hAnsiTheme="minorHAnsi"/>
          <w:sz w:val="22"/>
          <w:szCs w:val="22"/>
          <w:lang w:val="ro-RO"/>
        </w:rPr>
      </w:pPr>
    </w:p>
    <w:p w14:paraId="6353FCEC" w14:textId="595272DF" w:rsidR="00E87208" w:rsidRPr="005D5F42" w:rsidRDefault="00E87208" w:rsidP="00E810FF">
      <w:pPr>
        <w:pStyle w:val="BodyText"/>
        <w:jc w:val="both"/>
        <w:rPr>
          <w:rFonts w:asciiTheme="minorHAnsi" w:hAnsiTheme="minorHAnsi"/>
          <w:sz w:val="22"/>
          <w:szCs w:val="22"/>
          <w:lang w:val="ro-RO"/>
        </w:rPr>
      </w:pPr>
      <w:r w:rsidRPr="005D5F42">
        <w:rPr>
          <w:rFonts w:asciiTheme="minorHAnsi" w:hAnsiTheme="minorHAnsi"/>
          <w:sz w:val="22"/>
          <w:szCs w:val="22"/>
          <w:lang w:val="ro-RO"/>
        </w:rPr>
        <w:t xml:space="preserve">În cele din urmă, în ceea ce privește profilurile de învățământ absolvite de studenți, a existat o tendință în ultimul deceniu pentru obținerea diplomelor de licență in domeniul științelor sociale și umaniste, studii care a fost completate prin programe de învățământ superior privat. </w:t>
      </w:r>
      <w:r w:rsidR="004D4A4E">
        <w:rPr>
          <w:rFonts w:asciiTheme="minorHAnsi" w:hAnsiTheme="minorHAnsi"/>
          <w:sz w:val="22"/>
          <w:szCs w:val="22"/>
          <w:lang w:val="ro-RO"/>
        </w:rPr>
        <w:t>D</w:t>
      </w:r>
      <w:r w:rsidRPr="005D5F42">
        <w:rPr>
          <w:rFonts w:asciiTheme="minorHAnsi" w:hAnsiTheme="minorHAnsi"/>
          <w:sz w:val="22"/>
          <w:szCs w:val="22"/>
          <w:lang w:val="ro-RO"/>
        </w:rPr>
        <w:t xml:space="preserve">atele cele mai recente privind absolvenții instituțiilor de învățământ superior din Regiunea Nord-Est România reflecta faptul </w:t>
      </w:r>
      <w:r w:rsidRPr="005D5F42">
        <w:rPr>
          <w:rFonts w:asciiTheme="minorHAnsi" w:hAnsiTheme="minorHAnsi"/>
          <w:i/>
          <w:sz w:val="22"/>
          <w:szCs w:val="22"/>
          <w:lang w:val="ro-RO"/>
        </w:rPr>
        <w:t>că 55% dintre absolvenții cu diplomă de licență, 60% dintre absolvenții cu diplomă de master și 58% din noii doctoranzi din 2014 au studiat științe naturale, T</w:t>
      </w:r>
      <w:r w:rsidR="00F84D11">
        <w:rPr>
          <w:rFonts w:asciiTheme="minorHAnsi" w:hAnsiTheme="minorHAnsi"/>
          <w:i/>
          <w:sz w:val="22"/>
          <w:szCs w:val="22"/>
          <w:lang w:val="ro-RO"/>
        </w:rPr>
        <w:t>IC, inginerie, științe agricole/</w:t>
      </w:r>
      <w:r w:rsidRPr="005D5F42">
        <w:rPr>
          <w:rFonts w:asciiTheme="minorHAnsi" w:hAnsiTheme="minorHAnsi"/>
          <w:i/>
          <w:sz w:val="22"/>
          <w:szCs w:val="22"/>
          <w:lang w:val="ro-RO"/>
        </w:rPr>
        <w:t>veterinare și științe medicale.</w:t>
      </w:r>
      <w:r w:rsidRPr="005D5F42">
        <w:rPr>
          <w:rFonts w:asciiTheme="minorHAnsi" w:hAnsiTheme="minorHAnsi"/>
          <w:sz w:val="22"/>
          <w:szCs w:val="22"/>
          <w:lang w:val="ro-RO"/>
        </w:rPr>
        <w:t xml:space="preserve"> În termeni mai stricți, procentul absolvenților din 2014 cu o diploma de absolvire STEM (științe, tehnologie, inginerie si matematica) a fost</w:t>
      </w:r>
      <w:r w:rsidR="00F84D11">
        <w:rPr>
          <w:rFonts w:asciiTheme="minorHAnsi" w:hAnsiTheme="minorHAnsi"/>
          <w:sz w:val="22"/>
          <w:szCs w:val="22"/>
          <w:lang w:val="ro-RO"/>
        </w:rPr>
        <w:t xml:space="preserve"> de 32% la nivel de licență și master </w:t>
      </w:r>
      <w:r w:rsidRPr="005D5F42">
        <w:rPr>
          <w:rFonts w:asciiTheme="minorHAnsi" w:hAnsiTheme="minorHAnsi"/>
          <w:sz w:val="22"/>
          <w:szCs w:val="22"/>
          <w:lang w:val="ro-RO"/>
        </w:rPr>
        <w:t xml:space="preserve">și 27% la nivel de doctorat. </w:t>
      </w:r>
    </w:p>
    <w:p w14:paraId="10C24413" w14:textId="77777777" w:rsidR="00E810FF" w:rsidRPr="005D5F42" w:rsidRDefault="00E810FF" w:rsidP="00E810FF">
      <w:pPr>
        <w:pStyle w:val="BodyText"/>
        <w:rPr>
          <w:rFonts w:asciiTheme="minorHAnsi" w:hAnsiTheme="minorHAnsi"/>
          <w:sz w:val="22"/>
          <w:szCs w:val="22"/>
          <w:lang w:val="ro-RO"/>
        </w:rPr>
      </w:pPr>
    </w:p>
    <w:p w14:paraId="7174FF78" w14:textId="493690B3" w:rsidR="00E810FF" w:rsidRPr="005D5F42" w:rsidRDefault="00E810FF" w:rsidP="006379BB">
      <w:pPr>
        <w:pStyle w:val="BodyText"/>
        <w:spacing w:line="288" w:lineRule="auto"/>
        <w:jc w:val="both"/>
        <w:rPr>
          <w:rFonts w:asciiTheme="minorHAnsi" w:hAnsiTheme="minorHAnsi"/>
          <w:sz w:val="20"/>
          <w:szCs w:val="22"/>
          <w:lang w:val="en-US"/>
        </w:rPr>
      </w:pPr>
      <w:r w:rsidRPr="005D5F42">
        <w:rPr>
          <w:rFonts w:asciiTheme="minorHAnsi" w:hAnsiTheme="minorHAnsi"/>
          <w:sz w:val="20"/>
          <w:szCs w:val="22"/>
          <w:lang w:val="en-US"/>
        </w:rPr>
        <w:t>Harta specializarii se prezinta astfel:</w:t>
      </w:r>
    </w:p>
    <w:p w14:paraId="015AA7FB" w14:textId="0DEAEE67" w:rsidR="000D3972" w:rsidRPr="005D5F42" w:rsidRDefault="000D3972" w:rsidP="00F04412">
      <w:pPr>
        <w:pStyle w:val="BodyText"/>
        <w:spacing w:line="288" w:lineRule="auto"/>
        <w:jc w:val="center"/>
        <w:rPr>
          <w:rFonts w:asciiTheme="minorHAnsi" w:hAnsiTheme="minorHAnsi"/>
          <w:sz w:val="20"/>
          <w:szCs w:val="22"/>
        </w:rPr>
      </w:pPr>
      <w:r w:rsidRPr="005D5F42">
        <w:rPr>
          <w:noProof/>
          <w:lang w:val="en-US" w:eastAsia="en-US"/>
        </w:rPr>
        <w:drawing>
          <wp:inline distT="0" distB="0" distL="0" distR="0" wp14:anchorId="08C88AF6" wp14:editId="57CFBE4E">
            <wp:extent cx="4851400" cy="3087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61115" cy="3093437"/>
                    </a:xfrm>
                    <a:prstGeom prst="rect">
                      <a:avLst/>
                    </a:prstGeom>
                  </pic:spPr>
                </pic:pic>
              </a:graphicData>
            </a:graphic>
          </wp:inline>
        </w:drawing>
      </w:r>
    </w:p>
    <w:p w14:paraId="682C5CC2" w14:textId="77777777" w:rsidR="00A55F7B" w:rsidRPr="005D5F42" w:rsidRDefault="00A55F7B" w:rsidP="000D3972">
      <w:pPr>
        <w:pStyle w:val="Caption"/>
        <w:keepNext/>
        <w:rPr>
          <w:color w:val="0000CC"/>
          <w:lang w:val="it-IT"/>
        </w:rPr>
      </w:pPr>
    </w:p>
    <w:p w14:paraId="61A9FA82" w14:textId="126567B4" w:rsidR="00A55F7B" w:rsidRPr="005D5F42" w:rsidRDefault="0007520A" w:rsidP="0007520A">
      <w:pPr>
        <w:pStyle w:val="Heading2"/>
        <w:keepNext w:val="0"/>
        <w:numPr>
          <w:ilvl w:val="1"/>
          <w:numId w:val="0"/>
        </w:numPr>
        <w:spacing w:after="120"/>
        <w:contextualSpacing/>
        <w:rPr>
          <w:color w:val="auto"/>
          <w:sz w:val="22"/>
          <w:szCs w:val="22"/>
        </w:rPr>
      </w:pPr>
      <w:r w:rsidRPr="005D5F42">
        <w:rPr>
          <w:color w:val="auto"/>
          <w:sz w:val="22"/>
          <w:szCs w:val="22"/>
        </w:rPr>
        <w:t>Analiza performantei TT in institute de invatamant superior si organizatii de cercetare publice</w:t>
      </w:r>
    </w:p>
    <w:p w14:paraId="50FC45DC" w14:textId="13E0FA23" w:rsidR="00A55F7B" w:rsidRPr="005D5F42" w:rsidRDefault="0007520A" w:rsidP="0007520A">
      <w:pPr>
        <w:pStyle w:val="BodyText"/>
        <w:jc w:val="both"/>
        <w:rPr>
          <w:rFonts w:asciiTheme="minorHAnsi" w:hAnsiTheme="minorHAnsi"/>
          <w:sz w:val="22"/>
          <w:szCs w:val="22"/>
          <w:lang w:val="ro-RO" w:eastAsia="en-US"/>
        </w:rPr>
      </w:pPr>
      <w:r w:rsidRPr="005D5F42">
        <w:rPr>
          <w:rFonts w:asciiTheme="minorHAnsi" w:hAnsiTheme="minorHAnsi"/>
          <w:sz w:val="22"/>
          <w:szCs w:val="22"/>
          <w:lang w:val="ro-RO" w:eastAsia="en-US"/>
        </w:rPr>
        <w:t>Analiza a folosit un i</w:t>
      </w:r>
      <w:r w:rsidR="00A55F7B" w:rsidRPr="005D5F42">
        <w:rPr>
          <w:rFonts w:asciiTheme="minorHAnsi" w:hAnsiTheme="minorHAnsi"/>
          <w:sz w:val="22"/>
          <w:szCs w:val="22"/>
          <w:lang w:val="ro-RO" w:eastAsia="en-US"/>
        </w:rPr>
        <w:t xml:space="preserve">nstrument de cercetare </w:t>
      </w:r>
      <w:r w:rsidR="00F84D11">
        <w:rPr>
          <w:rFonts w:asciiTheme="minorHAnsi" w:hAnsiTheme="minorHAnsi"/>
          <w:sz w:val="22"/>
          <w:szCs w:val="22"/>
          <w:lang w:val="ro-RO" w:eastAsia="en-US"/>
        </w:rPr>
        <w:t xml:space="preserve">combinat calitativ-cantitativ, </w:t>
      </w:r>
      <w:r w:rsidRPr="005D5F42">
        <w:rPr>
          <w:rFonts w:asciiTheme="minorHAnsi" w:hAnsiTheme="minorHAnsi"/>
          <w:sz w:val="22"/>
          <w:szCs w:val="22"/>
          <w:lang w:val="ro-RO" w:eastAsia="en-US"/>
        </w:rPr>
        <w:t xml:space="preserve">elaborat </w:t>
      </w:r>
      <w:r w:rsidR="00F84D11">
        <w:rPr>
          <w:rFonts w:asciiTheme="minorHAnsi" w:hAnsiTheme="minorHAnsi"/>
          <w:sz w:val="22"/>
          <w:szCs w:val="22"/>
          <w:lang w:val="ro-RO" w:eastAsia="en-US"/>
        </w:rPr>
        <w:t>cu sprijinul</w:t>
      </w:r>
      <w:r w:rsidRPr="005D5F42">
        <w:rPr>
          <w:rFonts w:asciiTheme="minorHAnsi" w:hAnsiTheme="minorHAnsi"/>
          <w:sz w:val="22"/>
          <w:szCs w:val="22"/>
          <w:lang w:val="ro-RO" w:eastAsia="en-US"/>
        </w:rPr>
        <w:t xml:space="preserve"> Joint Research Center</w:t>
      </w:r>
      <w:r w:rsidR="00F84D11">
        <w:rPr>
          <w:rFonts w:asciiTheme="minorHAnsi" w:hAnsiTheme="minorHAnsi"/>
          <w:sz w:val="22"/>
          <w:szCs w:val="22"/>
          <w:lang w:val="ro-RO" w:eastAsia="en-US"/>
        </w:rPr>
        <w:t xml:space="preserve"> DG Regio,</w:t>
      </w:r>
      <w:r w:rsidRPr="005D5F42">
        <w:rPr>
          <w:rFonts w:asciiTheme="minorHAnsi" w:hAnsiTheme="minorHAnsi"/>
          <w:sz w:val="22"/>
          <w:szCs w:val="22"/>
          <w:lang w:val="ro-RO" w:eastAsia="en-US"/>
        </w:rPr>
        <w:t xml:space="preserve"> care </w:t>
      </w:r>
      <w:r w:rsidR="00A55F7B" w:rsidRPr="005D5F42">
        <w:rPr>
          <w:rFonts w:asciiTheme="minorHAnsi" w:hAnsiTheme="minorHAnsi"/>
          <w:sz w:val="22"/>
          <w:szCs w:val="22"/>
          <w:lang w:val="ro-RO" w:eastAsia="en-US"/>
        </w:rPr>
        <w:t xml:space="preserve">s-a adresat tuturor Instituțiilor de Învățământ Superior (IIS)/Organizații Publice de Cercetare (OPC) regionale, </w:t>
      </w:r>
      <w:r w:rsidRPr="005D5F42">
        <w:rPr>
          <w:rFonts w:asciiTheme="minorHAnsi" w:hAnsiTheme="minorHAnsi"/>
          <w:sz w:val="22"/>
          <w:szCs w:val="22"/>
          <w:lang w:val="ro-RO" w:eastAsia="en-US"/>
        </w:rPr>
        <w:t xml:space="preserve">si a fost aplicat </w:t>
      </w:r>
      <w:r w:rsidR="00A55F7B" w:rsidRPr="005D5F42">
        <w:rPr>
          <w:rFonts w:asciiTheme="minorHAnsi" w:hAnsiTheme="minorHAnsi"/>
          <w:sz w:val="22"/>
          <w:szCs w:val="22"/>
          <w:lang w:val="ro-RO" w:eastAsia="en-US"/>
        </w:rPr>
        <w:t>prin intermedi</w:t>
      </w:r>
      <w:r w:rsidRPr="005D5F42">
        <w:rPr>
          <w:rFonts w:asciiTheme="minorHAnsi" w:hAnsiTheme="minorHAnsi"/>
          <w:sz w:val="22"/>
          <w:szCs w:val="22"/>
          <w:lang w:val="ro-RO" w:eastAsia="en-US"/>
        </w:rPr>
        <w:t>ul</w:t>
      </w:r>
      <w:r w:rsidR="00A55F7B" w:rsidRPr="005D5F42">
        <w:rPr>
          <w:rFonts w:asciiTheme="minorHAnsi" w:hAnsiTheme="minorHAnsi"/>
          <w:sz w:val="22"/>
          <w:szCs w:val="22"/>
          <w:lang w:val="ro-RO" w:eastAsia="en-US"/>
        </w:rPr>
        <w:t xml:space="preserve"> ADR Nord-Est, </w:t>
      </w:r>
      <w:r w:rsidRPr="005D5F42">
        <w:rPr>
          <w:rFonts w:asciiTheme="minorHAnsi" w:hAnsiTheme="minorHAnsi"/>
          <w:sz w:val="22"/>
          <w:szCs w:val="22"/>
          <w:lang w:val="ro-RO" w:eastAsia="en-US"/>
        </w:rPr>
        <w:t>in intervalul</w:t>
      </w:r>
      <w:r w:rsidR="00A55F7B" w:rsidRPr="005D5F42">
        <w:rPr>
          <w:rFonts w:asciiTheme="minorHAnsi" w:hAnsiTheme="minorHAnsi"/>
          <w:sz w:val="22"/>
          <w:szCs w:val="22"/>
          <w:lang w:val="ro-RO" w:eastAsia="en-US"/>
        </w:rPr>
        <w:t xml:space="preserve"> ianuarie</w:t>
      </w:r>
      <w:r w:rsidRPr="005D5F42">
        <w:rPr>
          <w:rFonts w:asciiTheme="minorHAnsi" w:hAnsiTheme="minorHAnsi"/>
          <w:sz w:val="22"/>
          <w:szCs w:val="22"/>
          <w:lang w:val="ro-RO" w:eastAsia="en-US"/>
        </w:rPr>
        <w:t>-martie</w:t>
      </w:r>
      <w:r w:rsidR="00A55F7B" w:rsidRPr="005D5F42">
        <w:rPr>
          <w:rFonts w:asciiTheme="minorHAnsi" w:hAnsiTheme="minorHAnsi"/>
          <w:sz w:val="22"/>
          <w:szCs w:val="22"/>
          <w:lang w:val="ro-RO" w:eastAsia="en-US"/>
        </w:rPr>
        <w:t xml:space="preserve"> 2017</w:t>
      </w:r>
      <w:r w:rsidRPr="005D5F42">
        <w:rPr>
          <w:rFonts w:asciiTheme="minorHAnsi" w:hAnsiTheme="minorHAnsi"/>
          <w:sz w:val="22"/>
          <w:szCs w:val="22"/>
          <w:lang w:val="ro-RO" w:eastAsia="en-US"/>
        </w:rPr>
        <w:t>. A</w:t>
      </w:r>
      <w:r w:rsidR="00A55F7B" w:rsidRPr="005D5F42">
        <w:rPr>
          <w:rFonts w:asciiTheme="minorHAnsi" w:hAnsiTheme="minorHAnsi"/>
          <w:sz w:val="22"/>
          <w:szCs w:val="22"/>
          <w:lang w:val="ro-RO" w:eastAsia="en-US"/>
        </w:rPr>
        <w:t xml:space="preserve">u fost primite răspunsurile </w:t>
      </w:r>
      <w:r w:rsidRPr="005D5F42">
        <w:rPr>
          <w:rFonts w:asciiTheme="minorHAnsi" w:hAnsiTheme="minorHAnsi"/>
          <w:sz w:val="22"/>
          <w:szCs w:val="22"/>
          <w:lang w:val="ro-RO" w:eastAsia="en-US"/>
        </w:rPr>
        <w:t xml:space="preserve">de la </w:t>
      </w:r>
      <w:r w:rsidR="00A55F7B" w:rsidRPr="005D5F42">
        <w:rPr>
          <w:rFonts w:asciiTheme="minorHAnsi" w:hAnsiTheme="minorHAnsi"/>
          <w:sz w:val="22"/>
          <w:szCs w:val="22"/>
          <w:lang w:val="ro-RO" w:eastAsia="en-US"/>
        </w:rPr>
        <w:t>următoarel</w:t>
      </w:r>
      <w:r w:rsidRPr="005D5F42">
        <w:rPr>
          <w:rFonts w:asciiTheme="minorHAnsi" w:hAnsiTheme="minorHAnsi"/>
          <w:sz w:val="22"/>
          <w:szCs w:val="22"/>
          <w:lang w:val="ro-RO" w:eastAsia="en-US"/>
        </w:rPr>
        <w:t>e</w:t>
      </w:r>
      <w:r w:rsidR="00A55F7B" w:rsidRPr="005D5F42">
        <w:rPr>
          <w:rFonts w:asciiTheme="minorHAnsi" w:hAnsiTheme="minorHAnsi"/>
          <w:sz w:val="22"/>
          <w:szCs w:val="22"/>
          <w:lang w:val="ro-RO" w:eastAsia="en-US"/>
        </w:rPr>
        <w:t xml:space="preserve"> instituții:</w:t>
      </w:r>
    </w:p>
    <w:p w14:paraId="7910F3B1" w14:textId="77777777" w:rsidR="00A55F7B" w:rsidRPr="005D5F42" w:rsidRDefault="00A55F7B" w:rsidP="0007520A">
      <w:pPr>
        <w:pStyle w:val="BodyText"/>
        <w:ind w:firstLine="360"/>
        <w:jc w:val="both"/>
        <w:rPr>
          <w:rFonts w:asciiTheme="minorHAnsi" w:hAnsiTheme="minorHAnsi"/>
          <w:sz w:val="22"/>
          <w:szCs w:val="22"/>
          <w:lang w:val="ro-RO" w:eastAsia="en-US"/>
        </w:rPr>
      </w:pPr>
      <w:r w:rsidRPr="005D5F42">
        <w:rPr>
          <w:rFonts w:asciiTheme="minorHAnsi" w:hAnsiTheme="minorHAnsi"/>
          <w:sz w:val="22"/>
          <w:szCs w:val="22"/>
          <w:lang w:val="ro-RO" w:eastAsia="en-US"/>
        </w:rPr>
        <w:t>• Universitatea Tehnică „Gheorghe Asachi“ din Iași (TUI)</w:t>
      </w:r>
    </w:p>
    <w:p w14:paraId="1A61C749" w14:textId="77777777" w:rsidR="00A55F7B" w:rsidRPr="005D5F42" w:rsidRDefault="00A55F7B" w:rsidP="0007520A">
      <w:pPr>
        <w:pStyle w:val="BodyText"/>
        <w:ind w:firstLine="360"/>
        <w:jc w:val="both"/>
        <w:rPr>
          <w:rFonts w:asciiTheme="minorHAnsi" w:hAnsiTheme="minorHAnsi"/>
          <w:sz w:val="22"/>
          <w:szCs w:val="22"/>
          <w:lang w:val="ro-RO" w:eastAsia="en-US"/>
        </w:rPr>
      </w:pPr>
      <w:r w:rsidRPr="005D5F42">
        <w:rPr>
          <w:rFonts w:asciiTheme="minorHAnsi" w:hAnsiTheme="minorHAnsi"/>
          <w:sz w:val="22"/>
          <w:szCs w:val="22"/>
          <w:lang w:val="ro-RO" w:eastAsia="en-US"/>
        </w:rPr>
        <w:t>• Universitatea „Vasile Alecsandri“ din Bacău (UBC)</w:t>
      </w:r>
    </w:p>
    <w:p w14:paraId="34270A45" w14:textId="77777777" w:rsidR="00A55F7B" w:rsidRPr="005D5F42" w:rsidRDefault="00A55F7B" w:rsidP="0007520A">
      <w:pPr>
        <w:pStyle w:val="BodyText"/>
        <w:ind w:firstLine="360"/>
        <w:jc w:val="both"/>
        <w:rPr>
          <w:rFonts w:asciiTheme="minorHAnsi" w:hAnsiTheme="minorHAnsi"/>
          <w:sz w:val="22"/>
          <w:szCs w:val="22"/>
          <w:lang w:val="ro-RO" w:eastAsia="en-US"/>
        </w:rPr>
      </w:pPr>
      <w:r w:rsidRPr="005D5F42">
        <w:rPr>
          <w:rFonts w:asciiTheme="minorHAnsi" w:hAnsiTheme="minorHAnsi"/>
          <w:sz w:val="22"/>
          <w:szCs w:val="22"/>
          <w:lang w:val="ro-RO" w:eastAsia="en-US"/>
        </w:rPr>
        <w:t>• Universitatea de Medicină și Farmacie „Grigore T. Popa“</w:t>
      </w:r>
    </w:p>
    <w:p w14:paraId="58C1CF3C" w14:textId="77777777" w:rsidR="00A55F7B" w:rsidRPr="005D5F42" w:rsidRDefault="00A55F7B" w:rsidP="0007520A">
      <w:pPr>
        <w:pStyle w:val="BodyText"/>
        <w:ind w:firstLine="360"/>
        <w:jc w:val="both"/>
        <w:rPr>
          <w:rFonts w:asciiTheme="minorHAnsi" w:hAnsiTheme="minorHAnsi"/>
          <w:sz w:val="22"/>
          <w:szCs w:val="22"/>
          <w:lang w:val="ro-RO" w:eastAsia="en-US"/>
        </w:rPr>
      </w:pPr>
      <w:r w:rsidRPr="005D5F42">
        <w:rPr>
          <w:rFonts w:asciiTheme="minorHAnsi" w:hAnsiTheme="minorHAnsi"/>
          <w:sz w:val="22"/>
          <w:szCs w:val="22"/>
          <w:lang w:val="ro-RO" w:eastAsia="en-US"/>
        </w:rPr>
        <w:t>• Universitatea Ștefan cel Mare din Suceava (USV)</w:t>
      </w:r>
    </w:p>
    <w:p w14:paraId="1E38064B" w14:textId="77777777" w:rsidR="00A55F7B" w:rsidRPr="005D5F42" w:rsidRDefault="00A55F7B" w:rsidP="0007520A">
      <w:pPr>
        <w:pStyle w:val="BodyText"/>
        <w:ind w:firstLine="360"/>
        <w:jc w:val="both"/>
        <w:rPr>
          <w:rFonts w:asciiTheme="minorHAnsi" w:hAnsiTheme="minorHAnsi"/>
          <w:sz w:val="22"/>
          <w:szCs w:val="22"/>
          <w:lang w:val="ro-RO" w:eastAsia="en-US"/>
        </w:rPr>
      </w:pPr>
      <w:r w:rsidRPr="005D5F42">
        <w:rPr>
          <w:rFonts w:asciiTheme="minorHAnsi" w:hAnsiTheme="minorHAnsi"/>
          <w:sz w:val="22"/>
          <w:szCs w:val="22"/>
          <w:lang w:val="ro-RO" w:eastAsia="en-US"/>
        </w:rPr>
        <w:t>• Institutul de Cercetări Biologice Iași (ICBI)</w:t>
      </w:r>
    </w:p>
    <w:p w14:paraId="66562863" w14:textId="77777777" w:rsidR="00A55F7B" w:rsidRPr="005D5F42" w:rsidRDefault="00A55F7B" w:rsidP="0007520A">
      <w:pPr>
        <w:pStyle w:val="BodyText"/>
        <w:ind w:firstLine="360"/>
        <w:jc w:val="both"/>
        <w:rPr>
          <w:rFonts w:asciiTheme="minorHAnsi" w:hAnsiTheme="minorHAnsi"/>
          <w:sz w:val="22"/>
          <w:szCs w:val="22"/>
          <w:lang w:val="ro-RO" w:eastAsia="en-US"/>
        </w:rPr>
      </w:pPr>
      <w:r w:rsidRPr="005D5F42">
        <w:rPr>
          <w:rFonts w:asciiTheme="minorHAnsi" w:hAnsiTheme="minorHAnsi"/>
          <w:sz w:val="22"/>
          <w:szCs w:val="22"/>
          <w:lang w:val="ro-RO" w:eastAsia="en-US"/>
        </w:rPr>
        <w:t>• Universitatea Națională de Arte „George Enescu“ din Iași (UNAI)</w:t>
      </w:r>
    </w:p>
    <w:p w14:paraId="12584033" w14:textId="77777777" w:rsidR="00A55F7B" w:rsidRPr="005D5F42" w:rsidRDefault="00A55F7B" w:rsidP="0007520A">
      <w:pPr>
        <w:pStyle w:val="BodyText"/>
        <w:ind w:firstLine="360"/>
        <w:jc w:val="both"/>
        <w:rPr>
          <w:rFonts w:asciiTheme="minorHAnsi" w:hAnsiTheme="minorHAnsi"/>
          <w:sz w:val="22"/>
          <w:szCs w:val="22"/>
          <w:lang w:val="ro-RO" w:eastAsia="en-US"/>
        </w:rPr>
      </w:pPr>
      <w:r w:rsidRPr="005D5F42">
        <w:rPr>
          <w:rFonts w:asciiTheme="minorHAnsi" w:hAnsiTheme="minorHAnsi"/>
          <w:sz w:val="22"/>
          <w:szCs w:val="22"/>
          <w:lang w:val="ro-RO" w:eastAsia="en-US"/>
        </w:rPr>
        <w:t>• Institutul Național de Cercetare-Dezvoltare pentru Fizică Tehnică, Iași (INCDFT)</w:t>
      </w:r>
    </w:p>
    <w:p w14:paraId="5EA39D06" w14:textId="77777777" w:rsidR="00A55F7B" w:rsidRPr="005D5F42" w:rsidRDefault="00A55F7B" w:rsidP="0007520A">
      <w:pPr>
        <w:pStyle w:val="BodyText"/>
        <w:ind w:firstLine="360"/>
        <w:jc w:val="both"/>
        <w:rPr>
          <w:rFonts w:asciiTheme="minorHAnsi" w:hAnsiTheme="minorHAnsi"/>
          <w:sz w:val="22"/>
          <w:szCs w:val="22"/>
          <w:lang w:val="ro-RO" w:eastAsia="en-US"/>
        </w:rPr>
      </w:pPr>
      <w:r w:rsidRPr="005D5F42">
        <w:rPr>
          <w:rFonts w:asciiTheme="minorHAnsi" w:hAnsiTheme="minorHAnsi"/>
          <w:sz w:val="22"/>
          <w:szCs w:val="22"/>
          <w:lang w:val="ro-RO" w:eastAsia="en-US"/>
        </w:rPr>
        <w:t>• Academia Română, filiala Iași (ARFI)</w:t>
      </w:r>
    </w:p>
    <w:p w14:paraId="25951655" w14:textId="77777777" w:rsidR="00A55F7B" w:rsidRPr="005D5F42" w:rsidRDefault="00A55F7B" w:rsidP="0007520A">
      <w:pPr>
        <w:pStyle w:val="BodyText"/>
        <w:jc w:val="both"/>
        <w:rPr>
          <w:rFonts w:asciiTheme="minorHAnsi" w:hAnsiTheme="minorHAnsi"/>
          <w:sz w:val="22"/>
          <w:szCs w:val="22"/>
          <w:lang w:val="ro-RO" w:eastAsia="en-US"/>
        </w:rPr>
      </w:pPr>
    </w:p>
    <w:p w14:paraId="45CBC75F" w14:textId="70EF6F07" w:rsidR="00A55F7B" w:rsidRPr="005D5F42" w:rsidRDefault="00A55F7B" w:rsidP="0007520A">
      <w:pPr>
        <w:pStyle w:val="BodyText"/>
        <w:jc w:val="both"/>
        <w:rPr>
          <w:rFonts w:asciiTheme="minorHAnsi" w:hAnsiTheme="minorHAnsi"/>
          <w:sz w:val="22"/>
          <w:szCs w:val="22"/>
          <w:lang w:val="ro-RO" w:eastAsia="en-US"/>
        </w:rPr>
      </w:pPr>
      <w:r w:rsidRPr="005D5F42">
        <w:rPr>
          <w:rFonts w:asciiTheme="minorHAnsi" w:hAnsiTheme="minorHAnsi"/>
          <w:sz w:val="22"/>
          <w:szCs w:val="22"/>
          <w:lang w:val="ro-RO" w:eastAsia="en-US"/>
        </w:rPr>
        <w:t xml:space="preserve">Cele mai multe dintre răspunsuri au avut unele probleme de calitate a datelor, cele mai frecvente vizând doar datele de raportare privind firmele din Nord-Est România și necompletarea valorilor indicatorilor de referință. Trebuie remarcat faptul că valorile raportate de către IIS/OPC-uri - in special cele privind numărul de acorduri și datele financiare - nu pot fi verificate prin alte mijloace. </w:t>
      </w:r>
    </w:p>
    <w:p w14:paraId="638677CB" w14:textId="77777777" w:rsidR="00A55F7B" w:rsidRPr="005D5F42" w:rsidRDefault="00A55F7B" w:rsidP="0007520A">
      <w:pPr>
        <w:pStyle w:val="BodyText"/>
        <w:jc w:val="both"/>
        <w:rPr>
          <w:rFonts w:asciiTheme="minorHAnsi" w:hAnsiTheme="minorHAnsi"/>
          <w:sz w:val="22"/>
          <w:szCs w:val="22"/>
          <w:lang w:val="ro-RO" w:eastAsia="en-US"/>
        </w:rPr>
      </w:pPr>
    </w:p>
    <w:p w14:paraId="31EE72B7" w14:textId="77777777" w:rsidR="00D66D9E" w:rsidRPr="005D5F42" w:rsidRDefault="0007520A" w:rsidP="0007520A">
      <w:pPr>
        <w:pStyle w:val="BodyText"/>
        <w:jc w:val="both"/>
        <w:rPr>
          <w:rFonts w:asciiTheme="minorHAnsi" w:hAnsiTheme="minorHAnsi"/>
          <w:sz w:val="22"/>
          <w:szCs w:val="22"/>
          <w:lang w:val="ro-RO" w:eastAsia="en-US"/>
        </w:rPr>
      </w:pPr>
      <w:r w:rsidRPr="005D5F42">
        <w:rPr>
          <w:rFonts w:asciiTheme="minorHAnsi" w:hAnsiTheme="minorHAnsi"/>
          <w:i/>
          <w:sz w:val="22"/>
          <w:szCs w:val="22"/>
          <w:lang w:val="ro-RO" w:eastAsia="en-US"/>
        </w:rPr>
        <w:lastRenderedPageBreak/>
        <w:t xml:space="preserve">Performanța generală anuală in ceea ce priveste </w:t>
      </w:r>
      <w:r w:rsidR="00A55F7B" w:rsidRPr="005D5F42">
        <w:rPr>
          <w:rFonts w:asciiTheme="minorHAnsi" w:hAnsiTheme="minorHAnsi"/>
          <w:i/>
          <w:sz w:val="22"/>
          <w:szCs w:val="22"/>
          <w:lang w:val="ro-RO" w:eastAsia="en-US"/>
        </w:rPr>
        <w:t>numărul total de noi acorduri de cercetare pe an</w:t>
      </w:r>
      <w:r w:rsidRPr="005D5F42">
        <w:rPr>
          <w:rFonts w:asciiTheme="minorHAnsi" w:hAnsiTheme="minorHAnsi"/>
          <w:i/>
          <w:sz w:val="22"/>
          <w:szCs w:val="22"/>
          <w:lang w:val="ro-RO" w:eastAsia="en-US"/>
        </w:rPr>
        <w:t>,</w:t>
      </w:r>
      <w:r w:rsidR="00A55F7B" w:rsidRPr="005D5F42">
        <w:rPr>
          <w:rFonts w:asciiTheme="minorHAnsi" w:hAnsiTheme="minorHAnsi"/>
          <w:i/>
          <w:sz w:val="22"/>
          <w:szCs w:val="22"/>
          <w:lang w:val="ro-RO" w:eastAsia="en-US"/>
        </w:rPr>
        <w:t xml:space="preserve"> </w:t>
      </w:r>
      <w:r w:rsidRPr="005D5F42">
        <w:rPr>
          <w:rFonts w:asciiTheme="minorHAnsi" w:hAnsiTheme="minorHAnsi"/>
          <w:i/>
          <w:sz w:val="22"/>
          <w:szCs w:val="22"/>
          <w:lang w:val="ro-RO" w:eastAsia="en-US"/>
        </w:rPr>
        <w:t>este</w:t>
      </w:r>
      <w:r w:rsidR="00A55F7B" w:rsidRPr="005D5F42">
        <w:rPr>
          <w:rFonts w:asciiTheme="minorHAnsi" w:hAnsiTheme="minorHAnsi"/>
          <w:i/>
          <w:sz w:val="22"/>
          <w:szCs w:val="22"/>
          <w:lang w:val="ro-RO" w:eastAsia="en-US"/>
        </w:rPr>
        <w:t xml:space="preserve"> de aproximativ 65, cele mai multe dintre ele (96%), fiind acorduri încheiate cu firme regionale.</w:t>
      </w:r>
      <w:r w:rsidR="00A55F7B" w:rsidRPr="005D5F42">
        <w:rPr>
          <w:rFonts w:asciiTheme="minorHAnsi" w:hAnsiTheme="minorHAnsi"/>
          <w:sz w:val="22"/>
          <w:szCs w:val="22"/>
          <w:lang w:val="ro-RO" w:eastAsia="en-US"/>
        </w:rPr>
        <w:t xml:space="preserve"> Trei din cele </w:t>
      </w:r>
    </w:p>
    <w:p w14:paraId="38E8BFB2" w14:textId="77777777" w:rsidR="00F84D11" w:rsidRDefault="00A55F7B" w:rsidP="0007520A">
      <w:pPr>
        <w:pStyle w:val="BodyText"/>
        <w:jc w:val="both"/>
        <w:rPr>
          <w:rFonts w:asciiTheme="minorHAnsi" w:hAnsiTheme="minorHAnsi"/>
          <w:sz w:val="22"/>
          <w:szCs w:val="22"/>
          <w:lang w:val="ro-RO" w:eastAsia="en-US"/>
        </w:rPr>
      </w:pPr>
      <w:r w:rsidRPr="005D5F42">
        <w:rPr>
          <w:rFonts w:asciiTheme="minorHAnsi" w:hAnsiTheme="minorHAnsi"/>
          <w:sz w:val="22"/>
          <w:szCs w:val="22"/>
          <w:lang w:val="ro-RO" w:eastAsia="en-US"/>
        </w:rPr>
        <w:t xml:space="preserve">șapte instituții contribuie </w:t>
      </w:r>
      <w:r w:rsidR="0007520A" w:rsidRPr="005D5F42">
        <w:rPr>
          <w:rFonts w:asciiTheme="minorHAnsi" w:hAnsiTheme="minorHAnsi"/>
          <w:sz w:val="22"/>
          <w:szCs w:val="22"/>
          <w:lang w:val="ro-RO" w:eastAsia="en-US"/>
        </w:rPr>
        <w:t>cu</w:t>
      </w:r>
      <w:r w:rsidRPr="005D5F42">
        <w:rPr>
          <w:rFonts w:asciiTheme="minorHAnsi" w:hAnsiTheme="minorHAnsi"/>
          <w:sz w:val="22"/>
          <w:szCs w:val="22"/>
          <w:lang w:val="ro-RO" w:eastAsia="en-US"/>
        </w:rPr>
        <w:t xml:space="preserve"> 94% din valoarea acestui indicator, toate fiind instituții de învățământ superior. </w:t>
      </w:r>
    </w:p>
    <w:p w14:paraId="5A7CF2E8" w14:textId="77777777" w:rsidR="00F84D11" w:rsidRDefault="00F84D11" w:rsidP="0007520A">
      <w:pPr>
        <w:pStyle w:val="BodyText"/>
        <w:jc w:val="both"/>
        <w:rPr>
          <w:rFonts w:asciiTheme="minorHAnsi" w:hAnsiTheme="minorHAnsi"/>
          <w:sz w:val="22"/>
          <w:szCs w:val="22"/>
          <w:lang w:val="ro-RO" w:eastAsia="en-US"/>
        </w:rPr>
      </w:pPr>
    </w:p>
    <w:p w14:paraId="35AC5956" w14:textId="540EE53B" w:rsidR="00A55F7B" w:rsidRPr="004D4A4E" w:rsidRDefault="00A55F7B" w:rsidP="0007520A">
      <w:pPr>
        <w:pStyle w:val="BodyText"/>
        <w:jc w:val="both"/>
        <w:rPr>
          <w:rFonts w:asciiTheme="minorHAnsi" w:hAnsiTheme="minorHAnsi"/>
          <w:i/>
          <w:sz w:val="22"/>
          <w:szCs w:val="22"/>
          <w:lang w:val="ro-RO" w:eastAsia="en-US"/>
        </w:rPr>
      </w:pPr>
      <w:r w:rsidRPr="005D5F42">
        <w:rPr>
          <w:rFonts w:asciiTheme="minorHAnsi" w:hAnsiTheme="minorHAnsi"/>
          <w:sz w:val="22"/>
          <w:szCs w:val="22"/>
          <w:lang w:val="ro-RO" w:eastAsia="en-US"/>
        </w:rPr>
        <w:t>În general, se pare că există o ușoară preferință de a contracta acorduri de cercetare (52%) în defavoarea acordurilor de colaborare pentru cercetare (48</w:t>
      </w:r>
      <w:r w:rsidR="00D66D9E" w:rsidRPr="005D5F42">
        <w:rPr>
          <w:rFonts w:asciiTheme="minorHAnsi" w:hAnsiTheme="minorHAnsi"/>
          <w:sz w:val="22"/>
          <w:szCs w:val="22"/>
          <w:lang w:val="ro-RO" w:eastAsia="en-US"/>
        </w:rPr>
        <w:t>%</w:t>
      </w:r>
      <w:r w:rsidR="0007520A" w:rsidRPr="005D5F42">
        <w:rPr>
          <w:rFonts w:asciiTheme="minorHAnsi" w:hAnsiTheme="minorHAnsi"/>
          <w:sz w:val="22"/>
          <w:szCs w:val="22"/>
          <w:lang w:val="ro-RO" w:eastAsia="en-US"/>
        </w:rPr>
        <w:t>)</w:t>
      </w:r>
      <w:r w:rsidRPr="005D5F42">
        <w:rPr>
          <w:rFonts w:asciiTheme="minorHAnsi" w:hAnsiTheme="minorHAnsi"/>
          <w:sz w:val="22"/>
          <w:szCs w:val="22"/>
          <w:lang w:val="ro-RO" w:eastAsia="en-US"/>
        </w:rPr>
        <w:t xml:space="preserve">. In ceea ce privește acordurile de consultanță, acestea par să aibă o tendință de creștere în ultimii trei ani, fiind convenite cu firme regionale. </w:t>
      </w:r>
      <w:r w:rsidRPr="004D4A4E">
        <w:rPr>
          <w:rFonts w:asciiTheme="minorHAnsi" w:hAnsiTheme="minorHAnsi"/>
          <w:i/>
          <w:sz w:val="22"/>
          <w:szCs w:val="22"/>
          <w:lang w:val="ro-RO" w:eastAsia="en-US"/>
        </w:rPr>
        <w:t>Aceste rezultate oferă dovezi ale implicării industriei locale, dar indica si sfera regională de influență a IIS/OPC locale în ceea ce privește transferul de tehnologie.</w:t>
      </w:r>
    </w:p>
    <w:p w14:paraId="38AE9A70" w14:textId="77777777" w:rsidR="00A55F7B" w:rsidRPr="005D5F42" w:rsidRDefault="00A55F7B" w:rsidP="0007520A">
      <w:pPr>
        <w:pStyle w:val="BodyText"/>
        <w:jc w:val="both"/>
        <w:rPr>
          <w:rFonts w:asciiTheme="minorHAnsi" w:hAnsiTheme="minorHAnsi"/>
          <w:sz w:val="22"/>
          <w:szCs w:val="22"/>
          <w:lang w:val="ro-RO" w:eastAsia="en-US"/>
        </w:rPr>
      </w:pPr>
    </w:p>
    <w:p w14:paraId="2FEBF935" w14:textId="705A2566" w:rsidR="00A55F7B" w:rsidRPr="005D5F42" w:rsidRDefault="00A55F7B" w:rsidP="0007520A">
      <w:pPr>
        <w:pStyle w:val="BodyText"/>
        <w:jc w:val="both"/>
        <w:rPr>
          <w:rFonts w:asciiTheme="minorHAnsi" w:hAnsiTheme="minorHAnsi"/>
          <w:i/>
          <w:sz w:val="22"/>
          <w:szCs w:val="22"/>
          <w:lang w:val="ro-RO" w:eastAsia="en-US"/>
        </w:rPr>
      </w:pPr>
      <w:r w:rsidRPr="005D5F42">
        <w:rPr>
          <w:rFonts w:asciiTheme="minorHAnsi" w:hAnsiTheme="minorHAnsi"/>
          <w:sz w:val="22"/>
          <w:szCs w:val="22"/>
          <w:lang w:val="ro-RO" w:eastAsia="en-US"/>
        </w:rPr>
        <w:t xml:space="preserve">Valoarea financiară a tuturor acordurilor  în cursul perioadei de referință </w:t>
      </w:r>
      <w:r w:rsidR="00D66D9E" w:rsidRPr="005D5F42">
        <w:rPr>
          <w:rFonts w:asciiTheme="minorHAnsi" w:hAnsiTheme="minorHAnsi"/>
          <w:sz w:val="22"/>
          <w:szCs w:val="22"/>
          <w:lang w:val="ro-RO" w:eastAsia="en-US"/>
        </w:rPr>
        <w:t>(</w:t>
      </w:r>
      <w:r w:rsidRPr="005D5F42">
        <w:rPr>
          <w:rFonts w:asciiTheme="minorHAnsi" w:hAnsiTheme="minorHAnsi"/>
          <w:sz w:val="22"/>
          <w:szCs w:val="22"/>
          <w:lang w:val="ro-RO" w:eastAsia="en-US"/>
        </w:rPr>
        <w:t>trei ani</w:t>
      </w:r>
      <w:r w:rsidR="00D66D9E" w:rsidRPr="005D5F42">
        <w:rPr>
          <w:rFonts w:asciiTheme="minorHAnsi" w:hAnsiTheme="minorHAnsi"/>
          <w:sz w:val="22"/>
          <w:szCs w:val="22"/>
          <w:lang w:val="ro-RO" w:eastAsia="en-US"/>
        </w:rPr>
        <w:t>)</w:t>
      </w:r>
      <w:r w:rsidRPr="005D5F42">
        <w:rPr>
          <w:rFonts w:asciiTheme="minorHAnsi" w:hAnsiTheme="minorHAnsi"/>
          <w:sz w:val="22"/>
          <w:szCs w:val="22"/>
          <w:lang w:val="ro-RO" w:eastAsia="en-US"/>
        </w:rPr>
        <w:t xml:space="preserve"> a fost de 14,56 mil lei, din care 97% acorduri cu firme regionale. O singură instituție de învățământ superior a contribuit la 52% din valoarea acestui indicator iar primele 3 instituții la 97% din aceasta valoare financiara. </w:t>
      </w:r>
      <w:r w:rsidRPr="005D5F42">
        <w:rPr>
          <w:rFonts w:asciiTheme="minorHAnsi" w:hAnsiTheme="minorHAnsi"/>
          <w:i/>
          <w:sz w:val="22"/>
          <w:szCs w:val="22"/>
          <w:lang w:val="ro-RO" w:eastAsia="en-US"/>
        </w:rPr>
        <w:t xml:space="preserve">Valoarea medie a unui contract a fost calculata a fi de 43.990 RON (aprox. 9.885 Euro). </w:t>
      </w:r>
    </w:p>
    <w:p w14:paraId="0AC42C3E" w14:textId="77777777" w:rsidR="00A55F7B" w:rsidRPr="005D5F42" w:rsidRDefault="00A55F7B" w:rsidP="0007520A">
      <w:pPr>
        <w:pStyle w:val="BodyText"/>
        <w:ind w:firstLine="360"/>
        <w:jc w:val="both"/>
        <w:rPr>
          <w:rFonts w:asciiTheme="minorHAnsi" w:hAnsiTheme="minorHAnsi"/>
          <w:sz w:val="22"/>
          <w:szCs w:val="22"/>
          <w:lang w:val="ro-RO" w:eastAsia="en-US"/>
        </w:rPr>
      </w:pPr>
    </w:p>
    <w:p w14:paraId="22E1ECAA" w14:textId="1C6EE435" w:rsidR="00A55F7B" w:rsidRPr="005D5F42" w:rsidRDefault="00A55F7B" w:rsidP="0007520A">
      <w:pPr>
        <w:pStyle w:val="Caption"/>
        <w:keepNext/>
        <w:jc w:val="both"/>
        <w:rPr>
          <w:rFonts w:asciiTheme="minorHAnsi" w:hAnsiTheme="minorHAnsi"/>
          <w:sz w:val="22"/>
          <w:szCs w:val="22"/>
          <w:lang w:val="ro-RO"/>
        </w:rPr>
      </w:pPr>
    </w:p>
    <w:tbl>
      <w:tblPr>
        <w:tblpPr w:leftFromText="180" w:rightFromText="180" w:vertAnchor="text" w:horzAnchor="margin" w:tblpY="-794"/>
        <w:tblW w:w="5198" w:type="pct"/>
        <w:tblBorders>
          <w:top w:val="double" w:sz="4" w:space="0" w:color="auto"/>
          <w:bottom w:val="double" w:sz="4" w:space="0" w:color="auto"/>
        </w:tblBorders>
        <w:tblLayout w:type="fixed"/>
        <w:tblLook w:val="0620" w:firstRow="1" w:lastRow="0" w:firstColumn="0" w:lastColumn="0" w:noHBand="1" w:noVBand="1"/>
      </w:tblPr>
      <w:tblGrid>
        <w:gridCol w:w="6569"/>
        <w:gridCol w:w="721"/>
        <w:gridCol w:w="1215"/>
        <w:gridCol w:w="1213"/>
      </w:tblGrid>
      <w:tr w:rsidR="00D66D9E" w:rsidRPr="005D5F42" w14:paraId="4E4A34B9" w14:textId="77777777" w:rsidTr="00D66D9E">
        <w:trPr>
          <w:trHeight w:val="231"/>
          <w:tblHeader/>
        </w:trPr>
        <w:tc>
          <w:tcPr>
            <w:tcW w:w="3380" w:type="pct"/>
            <w:tcBorders>
              <w:bottom w:val="single" w:sz="4" w:space="0" w:color="auto"/>
            </w:tcBorders>
            <w:shd w:val="clear" w:color="auto" w:fill="auto"/>
            <w:noWrap/>
            <w:vAlign w:val="center"/>
            <w:hideMark/>
          </w:tcPr>
          <w:p w14:paraId="248F0687" w14:textId="77777777" w:rsidR="00D66D9E" w:rsidRPr="005D5F42" w:rsidRDefault="00D66D9E" w:rsidP="00212EDE">
            <w:pPr>
              <w:contextualSpacing/>
              <w:jc w:val="both"/>
              <w:rPr>
                <w:rFonts w:eastAsia="Times New Roman" w:cstheme="minorHAnsi"/>
                <w:i/>
                <w:sz w:val="18"/>
                <w:szCs w:val="18"/>
                <w:lang w:val="ro-RO"/>
              </w:rPr>
            </w:pPr>
            <w:r w:rsidRPr="005D5F42">
              <w:rPr>
                <w:rFonts w:eastAsia="Times New Roman" w:cstheme="minorHAnsi"/>
                <w:i/>
                <w:sz w:val="18"/>
                <w:szCs w:val="18"/>
                <w:lang w:val="ro-RO"/>
              </w:rPr>
              <w:t>Indicatori de performanta</w:t>
            </w:r>
          </w:p>
        </w:tc>
        <w:tc>
          <w:tcPr>
            <w:tcW w:w="371" w:type="pct"/>
            <w:tcBorders>
              <w:bottom w:val="single" w:sz="4" w:space="0" w:color="auto"/>
            </w:tcBorders>
            <w:shd w:val="clear" w:color="auto" w:fill="auto"/>
            <w:vAlign w:val="center"/>
          </w:tcPr>
          <w:p w14:paraId="1DFA3B04" w14:textId="77777777" w:rsidR="00D66D9E" w:rsidRPr="005D5F42" w:rsidRDefault="00D66D9E" w:rsidP="00212EDE">
            <w:pPr>
              <w:contextualSpacing/>
              <w:jc w:val="both"/>
              <w:rPr>
                <w:rFonts w:eastAsia="Times New Roman" w:cstheme="minorHAnsi"/>
                <w:i/>
                <w:sz w:val="18"/>
                <w:szCs w:val="18"/>
                <w:lang w:val="ro-RO"/>
              </w:rPr>
            </w:pPr>
            <w:r w:rsidRPr="005D5F42">
              <w:rPr>
                <w:rFonts w:eastAsia="Times New Roman" w:cstheme="minorHAnsi"/>
                <w:i/>
                <w:sz w:val="18"/>
                <w:szCs w:val="18"/>
                <w:lang w:val="ro-RO"/>
              </w:rPr>
              <w:t>2014</w:t>
            </w:r>
          </w:p>
        </w:tc>
        <w:tc>
          <w:tcPr>
            <w:tcW w:w="625" w:type="pct"/>
            <w:tcBorders>
              <w:bottom w:val="single" w:sz="4" w:space="0" w:color="auto"/>
            </w:tcBorders>
            <w:vAlign w:val="center"/>
          </w:tcPr>
          <w:p w14:paraId="23B6D75B" w14:textId="77777777" w:rsidR="00D66D9E" w:rsidRPr="005D5F42" w:rsidRDefault="00D66D9E" w:rsidP="00212EDE">
            <w:pPr>
              <w:contextualSpacing/>
              <w:jc w:val="both"/>
              <w:rPr>
                <w:rFonts w:eastAsia="Times New Roman" w:cstheme="minorHAnsi"/>
                <w:i/>
                <w:sz w:val="18"/>
                <w:szCs w:val="18"/>
                <w:lang w:val="ro-RO"/>
              </w:rPr>
            </w:pPr>
            <w:r w:rsidRPr="005D5F42">
              <w:rPr>
                <w:rFonts w:eastAsia="Times New Roman" w:cstheme="minorHAnsi"/>
                <w:i/>
                <w:sz w:val="18"/>
                <w:szCs w:val="18"/>
                <w:lang w:val="ro-RO"/>
              </w:rPr>
              <w:t>2015</w:t>
            </w:r>
          </w:p>
        </w:tc>
        <w:tc>
          <w:tcPr>
            <w:tcW w:w="624" w:type="pct"/>
            <w:tcBorders>
              <w:bottom w:val="single" w:sz="4" w:space="0" w:color="auto"/>
            </w:tcBorders>
            <w:vAlign w:val="center"/>
          </w:tcPr>
          <w:p w14:paraId="38707BCD" w14:textId="77777777" w:rsidR="00D66D9E" w:rsidRPr="005D5F42" w:rsidRDefault="00D66D9E" w:rsidP="00212EDE">
            <w:pPr>
              <w:contextualSpacing/>
              <w:jc w:val="both"/>
              <w:rPr>
                <w:rFonts w:eastAsia="Times New Roman" w:cstheme="minorHAnsi"/>
                <w:i/>
                <w:sz w:val="18"/>
                <w:szCs w:val="18"/>
                <w:lang w:val="ro-RO"/>
              </w:rPr>
            </w:pPr>
            <w:r w:rsidRPr="005D5F42">
              <w:rPr>
                <w:rFonts w:eastAsia="Times New Roman" w:cstheme="minorHAnsi"/>
                <w:i/>
                <w:sz w:val="18"/>
                <w:szCs w:val="18"/>
                <w:lang w:val="ro-RO"/>
              </w:rPr>
              <w:t>2016</w:t>
            </w:r>
          </w:p>
        </w:tc>
      </w:tr>
      <w:tr w:rsidR="00D66D9E" w:rsidRPr="005D5F42" w14:paraId="39B289B4" w14:textId="77777777" w:rsidTr="00D66D9E">
        <w:trPr>
          <w:trHeight w:val="594"/>
        </w:trPr>
        <w:tc>
          <w:tcPr>
            <w:tcW w:w="3380" w:type="pct"/>
            <w:tcBorders>
              <w:top w:val="single" w:sz="4" w:space="0" w:color="auto"/>
              <w:bottom w:val="single" w:sz="4" w:space="0" w:color="auto"/>
            </w:tcBorders>
            <w:shd w:val="clear" w:color="auto" w:fill="auto"/>
            <w:noWrap/>
            <w:vAlign w:val="center"/>
          </w:tcPr>
          <w:p w14:paraId="0FD58177"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1.1 Numărul acordurilor de cercetare cu firme din NE Romania</w:t>
            </w:r>
          </w:p>
        </w:tc>
        <w:tc>
          <w:tcPr>
            <w:tcW w:w="371" w:type="pct"/>
            <w:tcBorders>
              <w:top w:val="single" w:sz="4" w:space="0" w:color="auto"/>
              <w:bottom w:val="single" w:sz="4" w:space="0" w:color="auto"/>
            </w:tcBorders>
            <w:shd w:val="clear" w:color="auto" w:fill="auto"/>
            <w:vAlign w:val="center"/>
          </w:tcPr>
          <w:p w14:paraId="0CD4670F" w14:textId="77777777" w:rsidR="00D66D9E" w:rsidRPr="005D5F42" w:rsidRDefault="00D66D9E" w:rsidP="00212EDE">
            <w:pPr>
              <w:contextualSpacing/>
              <w:jc w:val="both"/>
              <w:rPr>
                <w:rFonts w:eastAsia="Times New Roman" w:cstheme="minorHAnsi"/>
                <w:sz w:val="18"/>
                <w:szCs w:val="18"/>
                <w:u w:val="single"/>
                <w:lang w:val="ro-RO"/>
              </w:rPr>
            </w:pPr>
            <w:r w:rsidRPr="005D5F42">
              <w:rPr>
                <w:rFonts w:eastAsia="Times New Roman" w:cstheme="minorHAnsi"/>
                <w:sz w:val="18"/>
                <w:szCs w:val="18"/>
                <w:u w:val="single"/>
                <w:lang w:val="ro-RO"/>
              </w:rPr>
              <w:t>62</w:t>
            </w:r>
          </w:p>
          <w:p w14:paraId="4B826019"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59</w:t>
            </w:r>
          </w:p>
        </w:tc>
        <w:tc>
          <w:tcPr>
            <w:tcW w:w="625" w:type="pct"/>
            <w:tcBorders>
              <w:top w:val="single" w:sz="4" w:space="0" w:color="auto"/>
              <w:bottom w:val="single" w:sz="4" w:space="0" w:color="auto"/>
            </w:tcBorders>
            <w:vAlign w:val="center"/>
          </w:tcPr>
          <w:p w14:paraId="63AD7B04" w14:textId="77777777" w:rsidR="00D66D9E" w:rsidRPr="005D5F42" w:rsidRDefault="00D66D9E" w:rsidP="00212EDE">
            <w:pPr>
              <w:contextualSpacing/>
              <w:jc w:val="both"/>
              <w:rPr>
                <w:rFonts w:eastAsia="Times New Roman" w:cstheme="minorHAnsi"/>
                <w:sz w:val="18"/>
                <w:szCs w:val="18"/>
                <w:u w:val="single"/>
                <w:lang w:val="ro-RO"/>
              </w:rPr>
            </w:pPr>
            <w:r w:rsidRPr="005D5F42">
              <w:rPr>
                <w:rFonts w:eastAsia="Times New Roman" w:cstheme="minorHAnsi"/>
                <w:sz w:val="18"/>
                <w:szCs w:val="18"/>
                <w:u w:val="single"/>
                <w:lang w:val="ro-RO"/>
              </w:rPr>
              <w:t>57</w:t>
            </w:r>
          </w:p>
          <w:p w14:paraId="115543CA"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55</w:t>
            </w:r>
          </w:p>
        </w:tc>
        <w:tc>
          <w:tcPr>
            <w:tcW w:w="624" w:type="pct"/>
            <w:tcBorders>
              <w:top w:val="single" w:sz="4" w:space="0" w:color="auto"/>
              <w:bottom w:val="single" w:sz="4" w:space="0" w:color="auto"/>
            </w:tcBorders>
            <w:vAlign w:val="center"/>
          </w:tcPr>
          <w:p w14:paraId="0F164F1D" w14:textId="77777777" w:rsidR="00D66D9E" w:rsidRPr="005D5F42" w:rsidRDefault="00D66D9E" w:rsidP="00212EDE">
            <w:pPr>
              <w:contextualSpacing/>
              <w:jc w:val="both"/>
              <w:rPr>
                <w:rFonts w:eastAsia="Times New Roman" w:cstheme="minorHAnsi"/>
                <w:sz w:val="18"/>
                <w:szCs w:val="18"/>
                <w:u w:val="single"/>
                <w:lang w:val="ro-RO"/>
              </w:rPr>
            </w:pPr>
            <w:r w:rsidRPr="005D5F42">
              <w:rPr>
                <w:rFonts w:eastAsia="Times New Roman" w:cstheme="minorHAnsi"/>
                <w:sz w:val="18"/>
                <w:szCs w:val="18"/>
                <w:u w:val="single"/>
                <w:lang w:val="ro-RO"/>
              </w:rPr>
              <w:t>76</w:t>
            </w:r>
          </w:p>
          <w:p w14:paraId="65E5BDE3"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74</w:t>
            </w:r>
          </w:p>
        </w:tc>
      </w:tr>
      <w:tr w:rsidR="00D66D9E" w:rsidRPr="005D5F42" w14:paraId="7EF444F9" w14:textId="77777777" w:rsidTr="00D66D9E">
        <w:trPr>
          <w:trHeight w:val="604"/>
        </w:trPr>
        <w:tc>
          <w:tcPr>
            <w:tcW w:w="3380" w:type="pct"/>
            <w:tcBorders>
              <w:top w:val="single" w:sz="4" w:space="0" w:color="auto"/>
              <w:bottom w:val="single" w:sz="4" w:space="0" w:color="auto"/>
            </w:tcBorders>
            <w:shd w:val="clear" w:color="auto" w:fill="auto"/>
            <w:noWrap/>
            <w:vAlign w:val="center"/>
          </w:tcPr>
          <w:p w14:paraId="115988DF"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1.2 Numărul de acorduri de cercetare colaborativa cu firme din NE Romania</w:t>
            </w:r>
          </w:p>
          <w:p w14:paraId="32E49B9E" w14:textId="77777777" w:rsidR="00D66D9E" w:rsidRPr="005D5F42" w:rsidRDefault="00D66D9E" w:rsidP="00212EDE">
            <w:pPr>
              <w:ind w:left="720"/>
              <w:contextualSpacing/>
              <w:jc w:val="both"/>
              <w:rPr>
                <w:rFonts w:eastAsia="Times New Roman" w:cstheme="minorHAnsi"/>
                <w:sz w:val="18"/>
                <w:szCs w:val="18"/>
                <w:lang w:val="ro-RO"/>
              </w:rPr>
            </w:pPr>
          </w:p>
        </w:tc>
        <w:tc>
          <w:tcPr>
            <w:tcW w:w="371" w:type="pct"/>
            <w:tcBorders>
              <w:top w:val="single" w:sz="4" w:space="0" w:color="auto"/>
              <w:bottom w:val="single" w:sz="4" w:space="0" w:color="auto"/>
            </w:tcBorders>
            <w:shd w:val="clear" w:color="auto" w:fill="auto"/>
            <w:vAlign w:val="center"/>
          </w:tcPr>
          <w:p w14:paraId="0732D69E" w14:textId="77777777" w:rsidR="00D66D9E" w:rsidRPr="005D5F42" w:rsidRDefault="00D66D9E" w:rsidP="00212EDE">
            <w:pPr>
              <w:contextualSpacing/>
              <w:jc w:val="both"/>
              <w:rPr>
                <w:rFonts w:eastAsia="Times New Roman" w:cstheme="minorHAnsi"/>
                <w:sz w:val="18"/>
                <w:szCs w:val="18"/>
                <w:u w:val="single"/>
                <w:lang w:val="ro-RO"/>
              </w:rPr>
            </w:pPr>
            <w:r w:rsidRPr="005D5F42">
              <w:rPr>
                <w:rFonts w:eastAsia="Times New Roman" w:cstheme="minorHAnsi"/>
                <w:sz w:val="18"/>
                <w:szCs w:val="18"/>
                <w:u w:val="single"/>
                <w:lang w:val="ro-RO"/>
              </w:rPr>
              <w:t>37</w:t>
            </w:r>
          </w:p>
          <w:p w14:paraId="4460132F"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35</w:t>
            </w:r>
          </w:p>
        </w:tc>
        <w:tc>
          <w:tcPr>
            <w:tcW w:w="625" w:type="pct"/>
            <w:tcBorders>
              <w:top w:val="single" w:sz="4" w:space="0" w:color="auto"/>
              <w:bottom w:val="single" w:sz="4" w:space="0" w:color="auto"/>
            </w:tcBorders>
            <w:vAlign w:val="center"/>
          </w:tcPr>
          <w:p w14:paraId="34CCDD39" w14:textId="77777777" w:rsidR="00D66D9E" w:rsidRPr="005D5F42" w:rsidRDefault="00D66D9E" w:rsidP="00212EDE">
            <w:pPr>
              <w:contextualSpacing/>
              <w:jc w:val="both"/>
              <w:rPr>
                <w:rFonts w:eastAsia="Times New Roman" w:cstheme="minorHAnsi"/>
                <w:sz w:val="18"/>
                <w:szCs w:val="18"/>
                <w:u w:val="single"/>
                <w:lang w:val="ro-RO"/>
              </w:rPr>
            </w:pPr>
            <w:r w:rsidRPr="005D5F42">
              <w:rPr>
                <w:rFonts w:eastAsia="Times New Roman" w:cstheme="minorHAnsi"/>
                <w:sz w:val="18"/>
                <w:szCs w:val="18"/>
                <w:u w:val="single"/>
                <w:lang w:val="ro-RO"/>
              </w:rPr>
              <w:t>20</w:t>
            </w:r>
          </w:p>
          <w:p w14:paraId="324FA3CE"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18</w:t>
            </w:r>
          </w:p>
        </w:tc>
        <w:tc>
          <w:tcPr>
            <w:tcW w:w="624" w:type="pct"/>
            <w:tcBorders>
              <w:top w:val="single" w:sz="4" w:space="0" w:color="auto"/>
              <w:bottom w:val="single" w:sz="4" w:space="0" w:color="auto"/>
            </w:tcBorders>
            <w:vAlign w:val="center"/>
          </w:tcPr>
          <w:p w14:paraId="344BF658" w14:textId="77777777" w:rsidR="00D66D9E" w:rsidRPr="005D5F42" w:rsidRDefault="00D66D9E" w:rsidP="00212EDE">
            <w:pPr>
              <w:contextualSpacing/>
              <w:jc w:val="both"/>
              <w:rPr>
                <w:rFonts w:eastAsia="Times New Roman" w:cstheme="minorHAnsi"/>
                <w:sz w:val="18"/>
                <w:szCs w:val="18"/>
                <w:u w:val="single"/>
                <w:lang w:val="ro-RO"/>
              </w:rPr>
            </w:pPr>
            <w:r w:rsidRPr="005D5F42">
              <w:rPr>
                <w:rFonts w:eastAsia="Times New Roman" w:cstheme="minorHAnsi"/>
                <w:sz w:val="18"/>
                <w:szCs w:val="18"/>
                <w:u w:val="single"/>
                <w:lang w:val="ro-RO"/>
              </w:rPr>
              <w:t>36</w:t>
            </w:r>
          </w:p>
          <w:p w14:paraId="61366602"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34</w:t>
            </w:r>
          </w:p>
        </w:tc>
      </w:tr>
      <w:tr w:rsidR="00D66D9E" w:rsidRPr="005D5F42" w14:paraId="15B970AC" w14:textId="77777777" w:rsidTr="00D66D9E">
        <w:trPr>
          <w:trHeight w:val="633"/>
        </w:trPr>
        <w:tc>
          <w:tcPr>
            <w:tcW w:w="3380" w:type="pct"/>
            <w:tcBorders>
              <w:top w:val="single" w:sz="4" w:space="0" w:color="auto"/>
              <w:bottom w:val="single" w:sz="4" w:space="0" w:color="auto"/>
            </w:tcBorders>
            <w:shd w:val="clear" w:color="auto" w:fill="auto"/>
            <w:noWrap/>
            <w:vAlign w:val="center"/>
          </w:tcPr>
          <w:p w14:paraId="7C06F406"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1.3 Numărul de contracte de cercetare cu firme din NE Romania</w:t>
            </w:r>
          </w:p>
          <w:p w14:paraId="31CC75DA" w14:textId="77777777" w:rsidR="00D66D9E" w:rsidRPr="005D5F42" w:rsidRDefault="00D66D9E" w:rsidP="00212EDE">
            <w:pPr>
              <w:ind w:left="720"/>
              <w:contextualSpacing/>
              <w:jc w:val="both"/>
              <w:rPr>
                <w:rFonts w:eastAsia="Times New Roman" w:cstheme="minorHAnsi"/>
                <w:sz w:val="18"/>
                <w:szCs w:val="18"/>
                <w:lang w:val="ro-RO"/>
              </w:rPr>
            </w:pPr>
          </w:p>
        </w:tc>
        <w:tc>
          <w:tcPr>
            <w:tcW w:w="371" w:type="pct"/>
            <w:tcBorders>
              <w:top w:val="single" w:sz="4" w:space="0" w:color="auto"/>
              <w:bottom w:val="single" w:sz="4" w:space="0" w:color="auto"/>
            </w:tcBorders>
            <w:shd w:val="clear" w:color="auto" w:fill="auto"/>
            <w:vAlign w:val="center"/>
          </w:tcPr>
          <w:p w14:paraId="0BD206CA" w14:textId="77777777" w:rsidR="00D66D9E" w:rsidRPr="005D5F42" w:rsidRDefault="00D66D9E" w:rsidP="00212EDE">
            <w:pPr>
              <w:contextualSpacing/>
              <w:jc w:val="both"/>
              <w:rPr>
                <w:rFonts w:eastAsia="Times New Roman" w:cstheme="minorHAnsi"/>
                <w:sz w:val="18"/>
                <w:szCs w:val="18"/>
                <w:u w:val="single"/>
                <w:lang w:val="ro-RO"/>
              </w:rPr>
            </w:pPr>
            <w:r w:rsidRPr="005D5F42">
              <w:rPr>
                <w:rFonts w:eastAsia="Times New Roman" w:cstheme="minorHAnsi"/>
                <w:sz w:val="18"/>
                <w:szCs w:val="18"/>
                <w:u w:val="single"/>
                <w:lang w:val="ro-RO"/>
              </w:rPr>
              <w:t>24</w:t>
            </w:r>
          </w:p>
          <w:p w14:paraId="135B17A7"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24</w:t>
            </w:r>
          </w:p>
        </w:tc>
        <w:tc>
          <w:tcPr>
            <w:tcW w:w="625" w:type="pct"/>
            <w:tcBorders>
              <w:top w:val="single" w:sz="4" w:space="0" w:color="auto"/>
              <w:bottom w:val="single" w:sz="4" w:space="0" w:color="auto"/>
            </w:tcBorders>
            <w:vAlign w:val="center"/>
          </w:tcPr>
          <w:p w14:paraId="28A711D9" w14:textId="77777777" w:rsidR="00D66D9E" w:rsidRPr="005D5F42" w:rsidRDefault="00D66D9E" w:rsidP="00212EDE">
            <w:pPr>
              <w:contextualSpacing/>
              <w:jc w:val="both"/>
              <w:rPr>
                <w:rFonts w:eastAsia="Times New Roman" w:cstheme="minorHAnsi"/>
                <w:sz w:val="18"/>
                <w:szCs w:val="18"/>
                <w:u w:val="single"/>
                <w:lang w:val="ro-RO"/>
              </w:rPr>
            </w:pPr>
            <w:r w:rsidRPr="005D5F42">
              <w:rPr>
                <w:rFonts w:eastAsia="Times New Roman" w:cstheme="minorHAnsi"/>
                <w:sz w:val="18"/>
                <w:szCs w:val="18"/>
                <w:u w:val="single"/>
                <w:lang w:val="ro-RO"/>
              </w:rPr>
              <w:t>37</w:t>
            </w:r>
          </w:p>
          <w:p w14:paraId="2C6483CE"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37</w:t>
            </w:r>
          </w:p>
        </w:tc>
        <w:tc>
          <w:tcPr>
            <w:tcW w:w="624" w:type="pct"/>
            <w:tcBorders>
              <w:top w:val="single" w:sz="4" w:space="0" w:color="auto"/>
              <w:bottom w:val="single" w:sz="4" w:space="0" w:color="auto"/>
            </w:tcBorders>
            <w:vAlign w:val="center"/>
          </w:tcPr>
          <w:p w14:paraId="272144BD" w14:textId="77777777" w:rsidR="00D66D9E" w:rsidRPr="005D5F42" w:rsidRDefault="00D66D9E" w:rsidP="00212EDE">
            <w:pPr>
              <w:contextualSpacing/>
              <w:jc w:val="both"/>
              <w:rPr>
                <w:rFonts w:eastAsia="Times New Roman" w:cstheme="minorHAnsi"/>
                <w:sz w:val="18"/>
                <w:szCs w:val="18"/>
                <w:u w:val="single"/>
                <w:lang w:val="ro-RO"/>
              </w:rPr>
            </w:pPr>
            <w:r w:rsidRPr="005D5F42">
              <w:rPr>
                <w:rFonts w:eastAsia="Times New Roman" w:cstheme="minorHAnsi"/>
                <w:sz w:val="18"/>
                <w:szCs w:val="18"/>
                <w:u w:val="single"/>
                <w:lang w:val="ro-RO"/>
              </w:rPr>
              <w:t>40</w:t>
            </w:r>
          </w:p>
          <w:p w14:paraId="4256C467"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40</w:t>
            </w:r>
          </w:p>
        </w:tc>
      </w:tr>
      <w:tr w:rsidR="00D66D9E" w:rsidRPr="005D5F42" w14:paraId="69277E08" w14:textId="77777777" w:rsidTr="00D66D9E">
        <w:trPr>
          <w:trHeight w:val="634"/>
        </w:trPr>
        <w:tc>
          <w:tcPr>
            <w:tcW w:w="3380" w:type="pct"/>
            <w:tcBorders>
              <w:top w:val="single" w:sz="4" w:space="0" w:color="auto"/>
              <w:bottom w:val="single" w:sz="4" w:space="0" w:color="auto"/>
            </w:tcBorders>
            <w:shd w:val="clear" w:color="auto" w:fill="auto"/>
            <w:noWrap/>
            <w:vAlign w:val="center"/>
          </w:tcPr>
          <w:p w14:paraId="06243461"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1.4 Numărul de acorduri de consultanta cu firme din NE Romania</w:t>
            </w:r>
          </w:p>
          <w:p w14:paraId="35FA2210" w14:textId="77777777" w:rsidR="00D66D9E" w:rsidRPr="005D5F42" w:rsidRDefault="00D66D9E" w:rsidP="00212EDE">
            <w:pPr>
              <w:ind w:left="720"/>
              <w:contextualSpacing/>
              <w:jc w:val="both"/>
              <w:rPr>
                <w:rFonts w:eastAsia="Times New Roman" w:cstheme="minorHAnsi"/>
                <w:sz w:val="18"/>
                <w:szCs w:val="18"/>
                <w:lang w:val="ro-RO"/>
              </w:rPr>
            </w:pPr>
          </w:p>
        </w:tc>
        <w:tc>
          <w:tcPr>
            <w:tcW w:w="371" w:type="pct"/>
            <w:tcBorders>
              <w:top w:val="single" w:sz="4" w:space="0" w:color="auto"/>
              <w:bottom w:val="single" w:sz="4" w:space="0" w:color="auto"/>
            </w:tcBorders>
            <w:shd w:val="clear" w:color="auto" w:fill="auto"/>
            <w:vAlign w:val="center"/>
          </w:tcPr>
          <w:p w14:paraId="57F99BD3" w14:textId="77777777" w:rsidR="00D66D9E" w:rsidRPr="005D5F42" w:rsidRDefault="00D66D9E" w:rsidP="00212EDE">
            <w:pPr>
              <w:contextualSpacing/>
              <w:jc w:val="both"/>
              <w:rPr>
                <w:rFonts w:eastAsia="Times New Roman" w:cstheme="minorHAnsi"/>
                <w:sz w:val="18"/>
                <w:szCs w:val="18"/>
                <w:u w:val="single"/>
                <w:lang w:val="ro-RO"/>
              </w:rPr>
            </w:pPr>
            <w:r w:rsidRPr="005D5F42">
              <w:rPr>
                <w:rFonts w:eastAsia="Times New Roman" w:cstheme="minorHAnsi"/>
                <w:sz w:val="18"/>
                <w:szCs w:val="18"/>
                <w:u w:val="single"/>
                <w:lang w:val="ro-RO"/>
              </w:rPr>
              <w:t>34</w:t>
            </w:r>
          </w:p>
          <w:p w14:paraId="1DDBC997"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34</w:t>
            </w:r>
          </w:p>
        </w:tc>
        <w:tc>
          <w:tcPr>
            <w:tcW w:w="625" w:type="pct"/>
            <w:tcBorders>
              <w:top w:val="single" w:sz="4" w:space="0" w:color="auto"/>
              <w:bottom w:val="single" w:sz="4" w:space="0" w:color="auto"/>
            </w:tcBorders>
            <w:vAlign w:val="center"/>
          </w:tcPr>
          <w:p w14:paraId="13D17AD4" w14:textId="77777777" w:rsidR="00D66D9E" w:rsidRPr="005D5F42" w:rsidRDefault="00D66D9E" w:rsidP="00212EDE">
            <w:pPr>
              <w:contextualSpacing/>
              <w:jc w:val="both"/>
              <w:rPr>
                <w:rFonts w:eastAsia="Times New Roman" w:cstheme="minorHAnsi"/>
                <w:sz w:val="18"/>
                <w:szCs w:val="18"/>
                <w:u w:val="single"/>
                <w:lang w:val="ro-RO"/>
              </w:rPr>
            </w:pPr>
            <w:r w:rsidRPr="005D5F42">
              <w:rPr>
                <w:rFonts w:eastAsia="Times New Roman" w:cstheme="minorHAnsi"/>
                <w:sz w:val="18"/>
                <w:szCs w:val="18"/>
                <w:u w:val="single"/>
                <w:lang w:val="ro-RO"/>
              </w:rPr>
              <w:t>49</w:t>
            </w:r>
          </w:p>
          <w:p w14:paraId="6661C9BD"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49</w:t>
            </w:r>
          </w:p>
        </w:tc>
        <w:tc>
          <w:tcPr>
            <w:tcW w:w="624" w:type="pct"/>
            <w:tcBorders>
              <w:top w:val="single" w:sz="4" w:space="0" w:color="auto"/>
              <w:bottom w:val="single" w:sz="4" w:space="0" w:color="auto"/>
            </w:tcBorders>
            <w:vAlign w:val="center"/>
          </w:tcPr>
          <w:p w14:paraId="508556BD" w14:textId="77777777" w:rsidR="00D66D9E" w:rsidRPr="005D5F42" w:rsidRDefault="00D66D9E" w:rsidP="00212EDE">
            <w:pPr>
              <w:contextualSpacing/>
              <w:jc w:val="both"/>
              <w:rPr>
                <w:rFonts w:eastAsia="Times New Roman" w:cstheme="minorHAnsi"/>
                <w:sz w:val="18"/>
                <w:szCs w:val="18"/>
                <w:u w:val="single"/>
                <w:lang w:val="ro-RO"/>
              </w:rPr>
            </w:pPr>
            <w:r w:rsidRPr="005D5F42">
              <w:rPr>
                <w:rFonts w:eastAsia="Times New Roman" w:cstheme="minorHAnsi"/>
                <w:sz w:val="18"/>
                <w:szCs w:val="18"/>
                <w:u w:val="single"/>
                <w:lang w:val="ro-RO"/>
              </w:rPr>
              <w:t>53</w:t>
            </w:r>
          </w:p>
          <w:p w14:paraId="265D6CE6"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53</w:t>
            </w:r>
          </w:p>
        </w:tc>
      </w:tr>
      <w:tr w:rsidR="00D66D9E" w:rsidRPr="005D5F42" w14:paraId="3FE712F8" w14:textId="77777777" w:rsidTr="00D66D9E">
        <w:trPr>
          <w:trHeight w:val="843"/>
        </w:trPr>
        <w:tc>
          <w:tcPr>
            <w:tcW w:w="3380" w:type="pct"/>
            <w:tcBorders>
              <w:top w:val="single" w:sz="4" w:space="0" w:color="auto"/>
              <w:bottom w:val="single" w:sz="4" w:space="0" w:color="auto"/>
            </w:tcBorders>
            <w:shd w:val="clear" w:color="auto" w:fill="auto"/>
            <w:noWrap/>
            <w:vAlign w:val="center"/>
          </w:tcPr>
          <w:p w14:paraId="2B1AE7E0"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1.5 Media procentuala din total cheltuieli pentru cercetare finanțate de sectorul privat (%)</w:t>
            </w:r>
          </w:p>
          <w:p w14:paraId="423E5697" w14:textId="77777777" w:rsidR="00D66D9E" w:rsidRPr="005D5F42" w:rsidRDefault="00D66D9E" w:rsidP="00212EDE">
            <w:pPr>
              <w:ind w:left="720"/>
              <w:contextualSpacing/>
              <w:jc w:val="both"/>
              <w:rPr>
                <w:rFonts w:eastAsia="Times New Roman" w:cstheme="minorHAnsi"/>
                <w:sz w:val="18"/>
                <w:szCs w:val="18"/>
                <w:lang w:val="ro-RO"/>
              </w:rPr>
            </w:pPr>
            <w:r w:rsidRPr="005D5F42">
              <w:rPr>
                <w:rFonts w:eastAsia="Times New Roman" w:cstheme="minorHAnsi"/>
                <w:sz w:val="18"/>
                <w:szCs w:val="18"/>
                <w:lang w:val="ro-RO"/>
              </w:rPr>
              <w:t>minim/maxim</w:t>
            </w:r>
          </w:p>
        </w:tc>
        <w:tc>
          <w:tcPr>
            <w:tcW w:w="371" w:type="pct"/>
            <w:tcBorders>
              <w:top w:val="single" w:sz="4" w:space="0" w:color="auto"/>
              <w:bottom w:val="single" w:sz="4" w:space="0" w:color="auto"/>
            </w:tcBorders>
            <w:shd w:val="clear" w:color="auto" w:fill="auto"/>
            <w:vAlign w:val="center"/>
          </w:tcPr>
          <w:p w14:paraId="6C8CAD01" w14:textId="77777777" w:rsidR="00D66D9E" w:rsidRPr="005D5F42" w:rsidRDefault="00D66D9E" w:rsidP="00212EDE">
            <w:pPr>
              <w:ind w:right="-209"/>
              <w:contextualSpacing/>
              <w:jc w:val="both"/>
              <w:rPr>
                <w:rFonts w:eastAsia="Times New Roman" w:cstheme="minorHAnsi"/>
                <w:sz w:val="18"/>
                <w:szCs w:val="18"/>
                <w:lang w:val="ro-RO"/>
              </w:rPr>
            </w:pPr>
            <w:r w:rsidRPr="005D5F42">
              <w:rPr>
                <w:rFonts w:eastAsia="Times New Roman" w:cstheme="minorHAnsi"/>
                <w:sz w:val="18"/>
                <w:szCs w:val="18"/>
                <w:lang w:val="ro-RO"/>
              </w:rPr>
              <w:t>5.05</w:t>
            </w:r>
          </w:p>
          <w:p w14:paraId="6BD5EA82"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1.6 / 11.86</w:t>
            </w:r>
          </w:p>
        </w:tc>
        <w:tc>
          <w:tcPr>
            <w:tcW w:w="625" w:type="pct"/>
            <w:tcBorders>
              <w:top w:val="single" w:sz="4" w:space="0" w:color="auto"/>
              <w:bottom w:val="single" w:sz="4" w:space="0" w:color="auto"/>
            </w:tcBorders>
            <w:vAlign w:val="center"/>
          </w:tcPr>
          <w:p w14:paraId="089273D7"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16.35</w:t>
            </w:r>
          </w:p>
          <w:p w14:paraId="7572C742"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0.056 / 46.9</w:t>
            </w:r>
          </w:p>
        </w:tc>
        <w:tc>
          <w:tcPr>
            <w:tcW w:w="624" w:type="pct"/>
            <w:tcBorders>
              <w:top w:val="single" w:sz="4" w:space="0" w:color="auto"/>
              <w:bottom w:val="single" w:sz="4" w:space="0" w:color="auto"/>
            </w:tcBorders>
            <w:vAlign w:val="center"/>
          </w:tcPr>
          <w:p w14:paraId="4F532C1B"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3.18</w:t>
            </w:r>
          </w:p>
          <w:p w14:paraId="44CFEED6" w14:textId="77777777" w:rsidR="00D66D9E" w:rsidRPr="005D5F42" w:rsidRDefault="00D66D9E" w:rsidP="00212EDE">
            <w:pPr>
              <w:contextualSpacing/>
              <w:jc w:val="both"/>
              <w:rPr>
                <w:rFonts w:eastAsia="Times New Roman" w:cstheme="minorHAnsi"/>
                <w:sz w:val="18"/>
                <w:szCs w:val="18"/>
                <w:lang w:val="ro-RO"/>
              </w:rPr>
            </w:pPr>
          </w:p>
          <w:p w14:paraId="780A5836"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 / 6.9</w:t>
            </w:r>
          </w:p>
        </w:tc>
      </w:tr>
      <w:tr w:rsidR="00D66D9E" w:rsidRPr="005D5F42" w14:paraId="40E35239" w14:textId="77777777" w:rsidTr="00D66D9E">
        <w:trPr>
          <w:trHeight w:val="577"/>
        </w:trPr>
        <w:tc>
          <w:tcPr>
            <w:tcW w:w="3380" w:type="pct"/>
            <w:tcBorders>
              <w:top w:val="single" w:sz="4" w:space="0" w:color="auto"/>
              <w:bottom w:val="single" w:sz="4" w:space="0" w:color="auto"/>
            </w:tcBorders>
            <w:shd w:val="clear" w:color="auto" w:fill="auto"/>
            <w:noWrap/>
            <w:vAlign w:val="center"/>
          </w:tcPr>
          <w:p w14:paraId="1ECF779B"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1.6 Valoarea financiara a tuturor acordurilor de cercetare (in RON) cu firme din NE Romania</w:t>
            </w:r>
          </w:p>
        </w:tc>
        <w:tc>
          <w:tcPr>
            <w:tcW w:w="371" w:type="pct"/>
            <w:tcBorders>
              <w:top w:val="single" w:sz="4" w:space="0" w:color="auto"/>
              <w:bottom w:val="single" w:sz="4" w:space="0" w:color="auto"/>
            </w:tcBorders>
            <w:shd w:val="clear" w:color="auto" w:fill="auto"/>
            <w:vAlign w:val="center"/>
          </w:tcPr>
          <w:p w14:paraId="182C420A" w14:textId="77777777" w:rsidR="00D66D9E" w:rsidRPr="005D5F42" w:rsidRDefault="00D66D9E" w:rsidP="00212EDE">
            <w:pPr>
              <w:contextualSpacing/>
              <w:jc w:val="both"/>
              <w:rPr>
                <w:rFonts w:eastAsia="Times New Roman" w:cstheme="minorHAnsi"/>
                <w:sz w:val="18"/>
                <w:szCs w:val="18"/>
                <w:u w:val="single"/>
                <w:lang w:val="ro-RO"/>
              </w:rPr>
            </w:pPr>
            <w:r w:rsidRPr="005D5F42">
              <w:rPr>
                <w:rFonts w:eastAsia="Times New Roman" w:cstheme="minorHAnsi"/>
                <w:sz w:val="18"/>
                <w:szCs w:val="18"/>
                <w:u w:val="single"/>
                <w:lang w:val="ro-RO"/>
              </w:rPr>
              <w:t>4 859 699</w:t>
            </w:r>
          </w:p>
          <w:p w14:paraId="74EE2D1B"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4 738 210</w:t>
            </w:r>
          </w:p>
        </w:tc>
        <w:tc>
          <w:tcPr>
            <w:tcW w:w="625" w:type="pct"/>
            <w:tcBorders>
              <w:top w:val="single" w:sz="4" w:space="0" w:color="auto"/>
              <w:bottom w:val="single" w:sz="4" w:space="0" w:color="auto"/>
            </w:tcBorders>
            <w:vAlign w:val="center"/>
          </w:tcPr>
          <w:p w14:paraId="70455CD7" w14:textId="77777777" w:rsidR="00D66D9E" w:rsidRPr="005D5F42" w:rsidRDefault="00D66D9E" w:rsidP="00212EDE">
            <w:pPr>
              <w:contextualSpacing/>
              <w:jc w:val="both"/>
              <w:rPr>
                <w:rFonts w:eastAsia="Times New Roman" w:cstheme="minorHAnsi"/>
                <w:sz w:val="18"/>
                <w:szCs w:val="18"/>
                <w:u w:val="single"/>
                <w:lang w:val="ro-RO"/>
              </w:rPr>
            </w:pPr>
            <w:r w:rsidRPr="005D5F42">
              <w:rPr>
                <w:rFonts w:eastAsia="Times New Roman" w:cstheme="minorHAnsi"/>
                <w:sz w:val="18"/>
                <w:szCs w:val="18"/>
                <w:u w:val="single"/>
                <w:lang w:val="ro-RO"/>
              </w:rPr>
              <w:t>3 690 758</w:t>
            </w:r>
          </w:p>
          <w:p w14:paraId="3007A402"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3 506 658</w:t>
            </w:r>
          </w:p>
        </w:tc>
        <w:tc>
          <w:tcPr>
            <w:tcW w:w="624" w:type="pct"/>
            <w:tcBorders>
              <w:top w:val="single" w:sz="4" w:space="0" w:color="auto"/>
              <w:bottom w:val="single" w:sz="4" w:space="0" w:color="auto"/>
            </w:tcBorders>
            <w:vAlign w:val="center"/>
          </w:tcPr>
          <w:p w14:paraId="302BBCF7" w14:textId="77777777" w:rsidR="00D66D9E" w:rsidRPr="005D5F42" w:rsidRDefault="00D66D9E" w:rsidP="00212EDE">
            <w:pPr>
              <w:contextualSpacing/>
              <w:jc w:val="both"/>
              <w:rPr>
                <w:rFonts w:eastAsia="Times New Roman" w:cstheme="minorHAnsi"/>
                <w:sz w:val="18"/>
                <w:szCs w:val="18"/>
                <w:u w:val="single"/>
                <w:lang w:val="ro-RO"/>
              </w:rPr>
            </w:pPr>
            <w:r w:rsidRPr="005D5F42">
              <w:rPr>
                <w:rFonts w:eastAsia="Times New Roman" w:cstheme="minorHAnsi"/>
                <w:sz w:val="18"/>
                <w:szCs w:val="18"/>
                <w:u w:val="single"/>
                <w:lang w:val="ro-RO"/>
              </w:rPr>
              <w:t>6 010 680</w:t>
            </w:r>
          </w:p>
          <w:p w14:paraId="18FD1A36"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5 894 530</w:t>
            </w:r>
          </w:p>
        </w:tc>
      </w:tr>
      <w:tr w:rsidR="00D66D9E" w:rsidRPr="005D5F42" w14:paraId="1DD541BC" w14:textId="77777777" w:rsidTr="00D66D9E">
        <w:trPr>
          <w:trHeight w:val="490"/>
        </w:trPr>
        <w:tc>
          <w:tcPr>
            <w:tcW w:w="3380" w:type="pct"/>
            <w:tcBorders>
              <w:top w:val="single" w:sz="4" w:space="0" w:color="auto"/>
              <w:bottom w:val="single" w:sz="4" w:space="0" w:color="auto"/>
            </w:tcBorders>
            <w:shd w:val="clear" w:color="auto" w:fill="auto"/>
            <w:noWrap/>
            <w:vAlign w:val="center"/>
          </w:tcPr>
          <w:p w14:paraId="6BD62EEB"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2. Numărul de invenții primite pe parcursul anului</w:t>
            </w:r>
          </w:p>
        </w:tc>
        <w:tc>
          <w:tcPr>
            <w:tcW w:w="371" w:type="pct"/>
            <w:tcBorders>
              <w:top w:val="single" w:sz="4" w:space="0" w:color="auto"/>
              <w:bottom w:val="single" w:sz="4" w:space="0" w:color="auto"/>
            </w:tcBorders>
            <w:shd w:val="clear" w:color="auto" w:fill="auto"/>
            <w:vAlign w:val="center"/>
          </w:tcPr>
          <w:p w14:paraId="12D2E1E3"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79</w:t>
            </w:r>
          </w:p>
        </w:tc>
        <w:tc>
          <w:tcPr>
            <w:tcW w:w="625" w:type="pct"/>
            <w:tcBorders>
              <w:top w:val="single" w:sz="4" w:space="0" w:color="auto"/>
              <w:bottom w:val="single" w:sz="4" w:space="0" w:color="auto"/>
            </w:tcBorders>
            <w:vAlign w:val="center"/>
          </w:tcPr>
          <w:p w14:paraId="3F308653"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39</w:t>
            </w:r>
          </w:p>
        </w:tc>
        <w:tc>
          <w:tcPr>
            <w:tcW w:w="624" w:type="pct"/>
            <w:tcBorders>
              <w:top w:val="single" w:sz="4" w:space="0" w:color="auto"/>
              <w:bottom w:val="single" w:sz="4" w:space="0" w:color="auto"/>
            </w:tcBorders>
            <w:vAlign w:val="center"/>
          </w:tcPr>
          <w:p w14:paraId="439DF538"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37</w:t>
            </w:r>
          </w:p>
        </w:tc>
      </w:tr>
      <w:tr w:rsidR="00D66D9E" w:rsidRPr="005D5F42" w14:paraId="74293F5F" w14:textId="77777777" w:rsidTr="00D66D9E">
        <w:trPr>
          <w:trHeight w:val="1004"/>
        </w:trPr>
        <w:tc>
          <w:tcPr>
            <w:tcW w:w="3380" w:type="pct"/>
            <w:tcBorders>
              <w:top w:val="single" w:sz="4" w:space="0" w:color="auto"/>
              <w:bottom w:val="single" w:sz="4" w:space="0" w:color="auto"/>
            </w:tcBorders>
            <w:shd w:val="clear" w:color="auto" w:fill="auto"/>
            <w:noWrap/>
            <w:vAlign w:val="center"/>
          </w:tcPr>
          <w:p w14:paraId="19477B5A"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3. Număr total de aplicații de brevete trimise pe parcursul anului</w:t>
            </w:r>
          </w:p>
          <w:p w14:paraId="6653EC0F" w14:textId="77777777" w:rsidR="00D66D9E" w:rsidRPr="005D5F42" w:rsidRDefault="00D66D9E" w:rsidP="00212EDE">
            <w:pPr>
              <w:ind w:left="720"/>
              <w:contextualSpacing/>
              <w:jc w:val="both"/>
              <w:rPr>
                <w:rFonts w:eastAsia="Times New Roman" w:cstheme="minorHAnsi"/>
                <w:sz w:val="18"/>
                <w:szCs w:val="18"/>
                <w:lang w:val="ro-RO"/>
              </w:rPr>
            </w:pPr>
            <w:r w:rsidRPr="005D5F42">
              <w:rPr>
                <w:rFonts w:eastAsia="Times New Roman" w:cstheme="minorHAnsi"/>
                <w:sz w:val="18"/>
                <w:szCs w:val="18"/>
                <w:lang w:val="ro-RO"/>
              </w:rPr>
              <w:t>Către Biroul Național</w:t>
            </w:r>
          </w:p>
          <w:p w14:paraId="3C93D66A" w14:textId="77777777" w:rsidR="00D66D9E" w:rsidRPr="005D5F42" w:rsidRDefault="00D66D9E" w:rsidP="00212EDE">
            <w:pPr>
              <w:ind w:left="720"/>
              <w:contextualSpacing/>
              <w:jc w:val="both"/>
              <w:rPr>
                <w:rFonts w:eastAsia="Times New Roman" w:cstheme="minorHAnsi"/>
                <w:sz w:val="18"/>
                <w:szCs w:val="18"/>
                <w:lang w:val="ro-RO"/>
              </w:rPr>
            </w:pPr>
            <w:r w:rsidRPr="005D5F42">
              <w:rPr>
                <w:rFonts w:eastAsia="Times New Roman" w:cstheme="minorHAnsi"/>
                <w:sz w:val="18"/>
                <w:szCs w:val="18"/>
                <w:lang w:val="ro-RO"/>
              </w:rPr>
              <w:t xml:space="preserve">Către Biroul European de Brevete (BEB) </w:t>
            </w:r>
          </w:p>
          <w:p w14:paraId="0E95679E" w14:textId="77777777" w:rsidR="00D66D9E" w:rsidRPr="005D5F42" w:rsidRDefault="00D66D9E" w:rsidP="00212EDE">
            <w:pPr>
              <w:ind w:left="720"/>
              <w:contextualSpacing/>
              <w:jc w:val="both"/>
              <w:rPr>
                <w:rFonts w:eastAsia="Times New Roman" w:cstheme="minorHAnsi"/>
                <w:sz w:val="18"/>
                <w:szCs w:val="18"/>
                <w:lang w:val="ro-RO"/>
              </w:rPr>
            </w:pPr>
            <w:r w:rsidRPr="005D5F42">
              <w:rPr>
                <w:rFonts w:eastAsia="Times New Roman" w:cstheme="minorHAnsi"/>
                <w:sz w:val="18"/>
                <w:szCs w:val="18"/>
                <w:lang w:val="ro-RO"/>
              </w:rPr>
              <w:t>Către USPTO (Biroul de Mărci si Brevete al SUA)</w:t>
            </w:r>
          </w:p>
        </w:tc>
        <w:tc>
          <w:tcPr>
            <w:tcW w:w="371" w:type="pct"/>
            <w:tcBorders>
              <w:top w:val="single" w:sz="4" w:space="0" w:color="auto"/>
              <w:bottom w:val="single" w:sz="4" w:space="0" w:color="auto"/>
            </w:tcBorders>
            <w:shd w:val="clear" w:color="auto" w:fill="auto"/>
            <w:vAlign w:val="center"/>
          </w:tcPr>
          <w:p w14:paraId="14B4DA57" w14:textId="77777777" w:rsidR="00D66D9E" w:rsidRPr="005D5F42" w:rsidRDefault="00D66D9E" w:rsidP="00212EDE">
            <w:pPr>
              <w:contextualSpacing/>
              <w:jc w:val="both"/>
              <w:rPr>
                <w:rFonts w:eastAsia="Times New Roman" w:cstheme="minorHAnsi"/>
                <w:sz w:val="18"/>
                <w:szCs w:val="18"/>
                <w:u w:val="single"/>
                <w:lang w:val="ro-RO"/>
              </w:rPr>
            </w:pPr>
            <w:r w:rsidRPr="005D5F42">
              <w:rPr>
                <w:rFonts w:eastAsia="Times New Roman" w:cstheme="minorHAnsi"/>
                <w:sz w:val="18"/>
                <w:szCs w:val="18"/>
                <w:u w:val="single"/>
                <w:lang w:val="ro-RO"/>
              </w:rPr>
              <w:t>42</w:t>
            </w:r>
          </w:p>
          <w:p w14:paraId="7928E915"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41</w:t>
            </w:r>
          </w:p>
          <w:p w14:paraId="3182D4A6"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1</w:t>
            </w:r>
          </w:p>
          <w:p w14:paraId="0324AE43"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tc>
        <w:tc>
          <w:tcPr>
            <w:tcW w:w="625" w:type="pct"/>
            <w:tcBorders>
              <w:top w:val="single" w:sz="4" w:space="0" w:color="auto"/>
              <w:bottom w:val="single" w:sz="4" w:space="0" w:color="auto"/>
            </w:tcBorders>
            <w:vAlign w:val="center"/>
          </w:tcPr>
          <w:p w14:paraId="313DFE88" w14:textId="77777777" w:rsidR="00D66D9E" w:rsidRPr="005D5F42" w:rsidRDefault="00D66D9E" w:rsidP="00212EDE">
            <w:pPr>
              <w:contextualSpacing/>
              <w:jc w:val="both"/>
              <w:rPr>
                <w:rFonts w:eastAsia="Times New Roman" w:cstheme="minorHAnsi"/>
                <w:sz w:val="18"/>
                <w:szCs w:val="18"/>
                <w:u w:val="single"/>
                <w:lang w:val="ro-RO"/>
              </w:rPr>
            </w:pPr>
            <w:r w:rsidRPr="005D5F42">
              <w:rPr>
                <w:rFonts w:eastAsia="Times New Roman" w:cstheme="minorHAnsi"/>
                <w:sz w:val="18"/>
                <w:szCs w:val="18"/>
                <w:u w:val="single"/>
                <w:lang w:val="ro-RO"/>
              </w:rPr>
              <w:t>49</w:t>
            </w:r>
          </w:p>
          <w:p w14:paraId="325A781C"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49</w:t>
            </w:r>
          </w:p>
          <w:p w14:paraId="53BE8657"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p w14:paraId="4F348BF9"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tc>
        <w:tc>
          <w:tcPr>
            <w:tcW w:w="624" w:type="pct"/>
            <w:tcBorders>
              <w:top w:val="single" w:sz="4" w:space="0" w:color="auto"/>
              <w:bottom w:val="single" w:sz="4" w:space="0" w:color="auto"/>
            </w:tcBorders>
            <w:vAlign w:val="center"/>
          </w:tcPr>
          <w:p w14:paraId="2DEABD87" w14:textId="77777777" w:rsidR="00D66D9E" w:rsidRPr="005D5F42" w:rsidRDefault="00D66D9E" w:rsidP="00212EDE">
            <w:pPr>
              <w:contextualSpacing/>
              <w:jc w:val="both"/>
              <w:rPr>
                <w:rFonts w:eastAsia="Times New Roman" w:cstheme="minorHAnsi"/>
                <w:sz w:val="18"/>
                <w:szCs w:val="18"/>
                <w:u w:val="single"/>
                <w:lang w:val="ro-RO"/>
              </w:rPr>
            </w:pPr>
            <w:r w:rsidRPr="005D5F42">
              <w:rPr>
                <w:rFonts w:eastAsia="Times New Roman" w:cstheme="minorHAnsi"/>
                <w:sz w:val="18"/>
                <w:szCs w:val="18"/>
                <w:u w:val="single"/>
                <w:lang w:val="ro-RO"/>
              </w:rPr>
              <w:t>56</w:t>
            </w:r>
          </w:p>
          <w:p w14:paraId="2175B75E"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56</w:t>
            </w:r>
          </w:p>
          <w:p w14:paraId="3C084406"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p w14:paraId="242680D5"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tc>
      </w:tr>
      <w:tr w:rsidR="00D66D9E" w:rsidRPr="005D5F42" w14:paraId="2328AAD6" w14:textId="77777777" w:rsidTr="00D66D9E">
        <w:trPr>
          <w:trHeight w:val="1019"/>
        </w:trPr>
        <w:tc>
          <w:tcPr>
            <w:tcW w:w="3380" w:type="pct"/>
            <w:tcBorders>
              <w:top w:val="single" w:sz="4" w:space="0" w:color="auto"/>
              <w:bottom w:val="single" w:sz="4" w:space="0" w:color="auto"/>
            </w:tcBorders>
            <w:shd w:val="clear" w:color="auto" w:fill="auto"/>
            <w:noWrap/>
            <w:vAlign w:val="center"/>
          </w:tcPr>
          <w:p w14:paraId="6D71111A"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4. Numărul total de noi brevete acordate pe parcursul anului</w:t>
            </w:r>
          </w:p>
          <w:p w14:paraId="25A9FA5F" w14:textId="77777777" w:rsidR="00D66D9E" w:rsidRPr="005D5F42" w:rsidRDefault="00D66D9E" w:rsidP="00212EDE">
            <w:pPr>
              <w:ind w:left="720"/>
              <w:contextualSpacing/>
              <w:jc w:val="both"/>
              <w:rPr>
                <w:rFonts w:eastAsia="Times New Roman" w:cstheme="minorHAnsi"/>
                <w:sz w:val="18"/>
                <w:szCs w:val="18"/>
                <w:lang w:val="ro-RO"/>
              </w:rPr>
            </w:pPr>
            <w:r w:rsidRPr="005D5F42">
              <w:rPr>
                <w:rFonts w:eastAsia="Times New Roman" w:cstheme="minorHAnsi"/>
                <w:sz w:val="18"/>
                <w:szCs w:val="18"/>
                <w:lang w:val="ro-RO"/>
              </w:rPr>
              <w:t>Către Biroul National</w:t>
            </w:r>
          </w:p>
          <w:p w14:paraId="04F6E5F5" w14:textId="77777777" w:rsidR="00D66D9E" w:rsidRPr="005D5F42" w:rsidRDefault="00D66D9E" w:rsidP="00212EDE">
            <w:pPr>
              <w:ind w:left="720"/>
              <w:contextualSpacing/>
              <w:jc w:val="both"/>
              <w:rPr>
                <w:rFonts w:eastAsia="Times New Roman" w:cstheme="minorHAnsi"/>
                <w:sz w:val="18"/>
                <w:szCs w:val="18"/>
                <w:lang w:val="ro-RO"/>
              </w:rPr>
            </w:pPr>
            <w:r w:rsidRPr="005D5F42">
              <w:rPr>
                <w:rFonts w:eastAsia="Times New Roman" w:cstheme="minorHAnsi"/>
                <w:sz w:val="18"/>
                <w:szCs w:val="18"/>
                <w:lang w:val="ro-RO"/>
              </w:rPr>
              <w:t>Către Biroul European de Brevete (BEB)</w:t>
            </w:r>
          </w:p>
          <w:p w14:paraId="0EE09A82" w14:textId="77777777" w:rsidR="00D66D9E" w:rsidRPr="005D5F42" w:rsidRDefault="00D66D9E" w:rsidP="00212EDE">
            <w:pPr>
              <w:ind w:left="720"/>
              <w:contextualSpacing/>
              <w:jc w:val="both"/>
              <w:rPr>
                <w:rFonts w:eastAsia="Times New Roman" w:cstheme="minorHAnsi"/>
                <w:sz w:val="18"/>
                <w:szCs w:val="18"/>
                <w:lang w:val="ro-RO"/>
              </w:rPr>
            </w:pPr>
            <w:r w:rsidRPr="005D5F42">
              <w:rPr>
                <w:rFonts w:eastAsia="Times New Roman" w:cstheme="minorHAnsi"/>
                <w:sz w:val="18"/>
                <w:szCs w:val="18"/>
                <w:lang w:val="ro-RO"/>
              </w:rPr>
              <w:t>Către USPTO (Biroul de Mărci si Brevete al SUA)</w:t>
            </w:r>
          </w:p>
        </w:tc>
        <w:tc>
          <w:tcPr>
            <w:tcW w:w="371" w:type="pct"/>
            <w:tcBorders>
              <w:top w:val="single" w:sz="4" w:space="0" w:color="auto"/>
              <w:bottom w:val="single" w:sz="4" w:space="0" w:color="auto"/>
            </w:tcBorders>
            <w:shd w:val="clear" w:color="auto" w:fill="auto"/>
            <w:vAlign w:val="center"/>
          </w:tcPr>
          <w:p w14:paraId="59943109" w14:textId="77777777" w:rsidR="00D66D9E" w:rsidRPr="005D5F42" w:rsidRDefault="00D66D9E" w:rsidP="00212EDE">
            <w:pPr>
              <w:contextualSpacing/>
              <w:jc w:val="both"/>
              <w:rPr>
                <w:rFonts w:eastAsia="Times New Roman" w:cstheme="minorHAnsi"/>
                <w:sz w:val="18"/>
                <w:szCs w:val="18"/>
                <w:u w:val="single"/>
                <w:lang w:val="ro-RO"/>
              </w:rPr>
            </w:pPr>
            <w:r w:rsidRPr="005D5F42">
              <w:rPr>
                <w:rFonts w:eastAsia="Times New Roman" w:cstheme="minorHAnsi"/>
                <w:sz w:val="18"/>
                <w:szCs w:val="18"/>
                <w:u w:val="single"/>
                <w:lang w:val="ro-RO"/>
              </w:rPr>
              <w:t>33</w:t>
            </w:r>
          </w:p>
          <w:p w14:paraId="252A0EDF"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33</w:t>
            </w:r>
          </w:p>
          <w:p w14:paraId="59894A5E"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p w14:paraId="02F6CB53"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tc>
        <w:tc>
          <w:tcPr>
            <w:tcW w:w="625" w:type="pct"/>
            <w:tcBorders>
              <w:top w:val="single" w:sz="4" w:space="0" w:color="auto"/>
              <w:bottom w:val="single" w:sz="4" w:space="0" w:color="auto"/>
            </w:tcBorders>
            <w:vAlign w:val="center"/>
          </w:tcPr>
          <w:p w14:paraId="50E2D417" w14:textId="77777777" w:rsidR="00D66D9E" w:rsidRPr="005D5F42" w:rsidRDefault="00D66D9E" w:rsidP="00212EDE">
            <w:pPr>
              <w:contextualSpacing/>
              <w:jc w:val="both"/>
              <w:rPr>
                <w:rFonts w:eastAsia="Times New Roman" w:cstheme="minorHAnsi"/>
                <w:sz w:val="18"/>
                <w:szCs w:val="18"/>
                <w:u w:val="single"/>
                <w:lang w:val="ro-RO"/>
              </w:rPr>
            </w:pPr>
            <w:r w:rsidRPr="005D5F42">
              <w:rPr>
                <w:rFonts w:eastAsia="Times New Roman" w:cstheme="minorHAnsi"/>
                <w:sz w:val="18"/>
                <w:szCs w:val="18"/>
                <w:u w:val="single"/>
                <w:lang w:val="ro-RO"/>
              </w:rPr>
              <w:t>23</w:t>
            </w:r>
          </w:p>
          <w:p w14:paraId="28EF6541"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23</w:t>
            </w:r>
          </w:p>
          <w:p w14:paraId="030C3281"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p w14:paraId="05FA21B5"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tc>
        <w:tc>
          <w:tcPr>
            <w:tcW w:w="624" w:type="pct"/>
            <w:tcBorders>
              <w:top w:val="single" w:sz="4" w:space="0" w:color="auto"/>
              <w:bottom w:val="single" w:sz="4" w:space="0" w:color="auto"/>
            </w:tcBorders>
            <w:vAlign w:val="center"/>
          </w:tcPr>
          <w:p w14:paraId="67EBE1FD" w14:textId="77777777" w:rsidR="00D66D9E" w:rsidRPr="005D5F42" w:rsidRDefault="00D66D9E" w:rsidP="00212EDE">
            <w:pPr>
              <w:contextualSpacing/>
              <w:jc w:val="both"/>
              <w:rPr>
                <w:rFonts w:eastAsia="Times New Roman" w:cstheme="minorHAnsi"/>
                <w:sz w:val="18"/>
                <w:szCs w:val="18"/>
                <w:u w:val="single"/>
                <w:lang w:val="ro-RO"/>
              </w:rPr>
            </w:pPr>
            <w:r w:rsidRPr="005D5F42">
              <w:rPr>
                <w:rFonts w:eastAsia="Times New Roman" w:cstheme="minorHAnsi"/>
                <w:sz w:val="18"/>
                <w:szCs w:val="18"/>
                <w:u w:val="single"/>
                <w:lang w:val="ro-RO"/>
              </w:rPr>
              <w:t>54</w:t>
            </w:r>
          </w:p>
          <w:p w14:paraId="5F499172"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54</w:t>
            </w:r>
          </w:p>
          <w:p w14:paraId="245DBE92"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p w14:paraId="3B64C00E"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tc>
      </w:tr>
      <w:tr w:rsidR="00D66D9E" w:rsidRPr="005D5F42" w14:paraId="0C616C86" w14:textId="77777777" w:rsidTr="00D66D9E">
        <w:trPr>
          <w:trHeight w:val="420"/>
        </w:trPr>
        <w:tc>
          <w:tcPr>
            <w:tcW w:w="3380" w:type="pct"/>
            <w:tcBorders>
              <w:top w:val="single" w:sz="4" w:space="0" w:color="auto"/>
              <w:bottom w:val="single" w:sz="4" w:space="0" w:color="auto"/>
            </w:tcBorders>
            <w:shd w:val="clear" w:color="auto" w:fill="auto"/>
            <w:noWrap/>
            <w:vAlign w:val="center"/>
          </w:tcPr>
          <w:p w14:paraId="6A2E8DBC"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5. Numărul total de licențe implementate/aplicate</w:t>
            </w:r>
          </w:p>
        </w:tc>
        <w:tc>
          <w:tcPr>
            <w:tcW w:w="371" w:type="pct"/>
            <w:tcBorders>
              <w:top w:val="single" w:sz="4" w:space="0" w:color="auto"/>
              <w:bottom w:val="single" w:sz="4" w:space="0" w:color="auto"/>
            </w:tcBorders>
            <w:shd w:val="clear" w:color="auto" w:fill="auto"/>
            <w:vAlign w:val="center"/>
          </w:tcPr>
          <w:p w14:paraId="170055C4"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tc>
        <w:tc>
          <w:tcPr>
            <w:tcW w:w="625" w:type="pct"/>
            <w:tcBorders>
              <w:top w:val="single" w:sz="4" w:space="0" w:color="auto"/>
              <w:bottom w:val="single" w:sz="4" w:space="0" w:color="auto"/>
            </w:tcBorders>
            <w:vAlign w:val="center"/>
          </w:tcPr>
          <w:p w14:paraId="02E70C56"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tc>
        <w:tc>
          <w:tcPr>
            <w:tcW w:w="624" w:type="pct"/>
            <w:tcBorders>
              <w:top w:val="single" w:sz="4" w:space="0" w:color="auto"/>
              <w:bottom w:val="single" w:sz="4" w:space="0" w:color="auto"/>
            </w:tcBorders>
            <w:vAlign w:val="center"/>
          </w:tcPr>
          <w:p w14:paraId="74D0E155"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tc>
      </w:tr>
      <w:tr w:rsidR="00D66D9E" w:rsidRPr="005D5F42" w14:paraId="01BD3609" w14:textId="77777777" w:rsidTr="00D66D9E">
        <w:trPr>
          <w:trHeight w:val="434"/>
        </w:trPr>
        <w:tc>
          <w:tcPr>
            <w:tcW w:w="3380" w:type="pct"/>
            <w:tcBorders>
              <w:top w:val="single" w:sz="4" w:space="0" w:color="auto"/>
              <w:bottom w:val="single" w:sz="4" w:space="0" w:color="auto"/>
            </w:tcBorders>
            <w:shd w:val="clear" w:color="auto" w:fill="auto"/>
            <w:noWrap/>
            <w:vAlign w:val="center"/>
          </w:tcPr>
          <w:p w14:paraId="108D17CA"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6. Valoare totala a venitului obținut din licențe (in RON)</w:t>
            </w:r>
          </w:p>
        </w:tc>
        <w:tc>
          <w:tcPr>
            <w:tcW w:w="371" w:type="pct"/>
            <w:tcBorders>
              <w:top w:val="single" w:sz="4" w:space="0" w:color="auto"/>
              <w:bottom w:val="single" w:sz="4" w:space="0" w:color="auto"/>
            </w:tcBorders>
            <w:shd w:val="clear" w:color="auto" w:fill="auto"/>
            <w:vAlign w:val="center"/>
          </w:tcPr>
          <w:p w14:paraId="0FD66253"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tc>
        <w:tc>
          <w:tcPr>
            <w:tcW w:w="625" w:type="pct"/>
            <w:tcBorders>
              <w:top w:val="single" w:sz="4" w:space="0" w:color="auto"/>
              <w:bottom w:val="single" w:sz="4" w:space="0" w:color="auto"/>
            </w:tcBorders>
            <w:vAlign w:val="center"/>
          </w:tcPr>
          <w:p w14:paraId="2E86B7A3"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tc>
        <w:tc>
          <w:tcPr>
            <w:tcW w:w="624" w:type="pct"/>
            <w:tcBorders>
              <w:top w:val="single" w:sz="4" w:space="0" w:color="auto"/>
              <w:bottom w:val="single" w:sz="4" w:space="0" w:color="auto"/>
            </w:tcBorders>
            <w:vAlign w:val="center"/>
          </w:tcPr>
          <w:p w14:paraId="013FA583"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tc>
      </w:tr>
      <w:tr w:rsidR="00D66D9E" w:rsidRPr="005D5F42" w14:paraId="134C9792" w14:textId="77777777" w:rsidTr="00D66D9E">
        <w:trPr>
          <w:trHeight w:val="843"/>
        </w:trPr>
        <w:tc>
          <w:tcPr>
            <w:tcW w:w="3380" w:type="pct"/>
            <w:tcBorders>
              <w:top w:val="single" w:sz="4" w:space="0" w:color="auto"/>
              <w:bottom w:val="single" w:sz="4" w:space="0" w:color="auto"/>
            </w:tcBorders>
            <w:shd w:val="clear" w:color="auto" w:fill="auto"/>
            <w:noWrap/>
            <w:vAlign w:val="center"/>
          </w:tcPr>
          <w:p w14:paraId="52CEA786"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7.1 Numărul de spin-off-uri înființate pe parcursul anului</w:t>
            </w:r>
          </w:p>
          <w:p w14:paraId="5CFDA41E"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7.2 Numărul de spin-off-uri active la sfârșitul anului</w:t>
            </w:r>
          </w:p>
          <w:p w14:paraId="098DFBBA"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7.3 Venituri generate din redevențele/profitul/vânzările de capital al spin-off-urilor</w:t>
            </w:r>
          </w:p>
        </w:tc>
        <w:tc>
          <w:tcPr>
            <w:tcW w:w="371" w:type="pct"/>
            <w:tcBorders>
              <w:top w:val="single" w:sz="4" w:space="0" w:color="auto"/>
              <w:bottom w:val="single" w:sz="4" w:space="0" w:color="auto"/>
            </w:tcBorders>
            <w:shd w:val="clear" w:color="auto" w:fill="auto"/>
            <w:vAlign w:val="center"/>
          </w:tcPr>
          <w:p w14:paraId="26FEC678"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p w14:paraId="1710B067"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1</w:t>
            </w:r>
          </w:p>
          <w:p w14:paraId="764C2BD8"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tc>
        <w:tc>
          <w:tcPr>
            <w:tcW w:w="625" w:type="pct"/>
            <w:tcBorders>
              <w:top w:val="single" w:sz="4" w:space="0" w:color="auto"/>
              <w:bottom w:val="single" w:sz="4" w:space="0" w:color="auto"/>
            </w:tcBorders>
            <w:vAlign w:val="center"/>
          </w:tcPr>
          <w:p w14:paraId="633AE1CC"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p w14:paraId="64F53157"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1</w:t>
            </w:r>
          </w:p>
          <w:p w14:paraId="2D72B577"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tc>
        <w:tc>
          <w:tcPr>
            <w:tcW w:w="624" w:type="pct"/>
            <w:tcBorders>
              <w:top w:val="single" w:sz="4" w:space="0" w:color="auto"/>
              <w:bottom w:val="single" w:sz="4" w:space="0" w:color="auto"/>
            </w:tcBorders>
            <w:vAlign w:val="center"/>
          </w:tcPr>
          <w:p w14:paraId="24A86E6C"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p w14:paraId="6CA0F70E"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1</w:t>
            </w:r>
          </w:p>
          <w:p w14:paraId="7632BB69"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w:t>
            </w:r>
          </w:p>
        </w:tc>
      </w:tr>
      <w:tr w:rsidR="00D66D9E" w:rsidRPr="005D5F42" w14:paraId="359E7EB0" w14:textId="77777777" w:rsidTr="00D66D9E">
        <w:trPr>
          <w:trHeight w:val="3552"/>
        </w:trPr>
        <w:tc>
          <w:tcPr>
            <w:tcW w:w="3380" w:type="pct"/>
            <w:tcBorders>
              <w:top w:val="single" w:sz="4" w:space="0" w:color="auto"/>
            </w:tcBorders>
            <w:shd w:val="clear" w:color="auto" w:fill="auto"/>
            <w:noWrap/>
            <w:vAlign w:val="center"/>
          </w:tcPr>
          <w:p w14:paraId="7C5F6938"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Organizații de Transfer Tehnologic (OTT) existente in IIS/OPC</w:t>
            </w:r>
          </w:p>
          <w:p w14:paraId="7354777C" w14:textId="77777777" w:rsidR="00D66D9E" w:rsidRPr="005D5F42" w:rsidRDefault="00D66D9E" w:rsidP="00212EDE">
            <w:pPr>
              <w:ind w:left="720"/>
              <w:contextualSpacing/>
              <w:jc w:val="both"/>
              <w:rPr>
                <w:rFonts w:eastAsia="Times New Roman" w:cstheme="minorHAnsi"/>
                <w:sz w:val="18"/>
                <w:szCs w:val="18"/>
                <w:lang w:val="ro-RO"/>
              </w:rPr>
            </w:pPr>
            <w:r w:rsidRPr="005D5F42">
              <w:rPr>
                <w:rFonts w:eastAsia="Times New Roman" w:cstheme="minorHAnsi"/>
                <w:sz w:val="18"/>
                <w:szCs w:val="18"/>
                <w:lang w:val="ro-RO"/>
              </w:rPr>
              <w:t xml:space="preserve">Numărul de OTT active </w:t>
            </w:r>
          </w:p>
          <w:p w14:paraId="0A78D0DA" w14:textId="77777777" w:rsidR="00D66D9E" w:rsidRPr="005D5F42" w:rsidRDefault="00D66D9E" w:rsidP="00212EDE">
            <w:pPr>
              <w:ind w:left="720"/>
              <w:contextualSpacing/>
              <w:jc w:val="both"/>
              <w:rPr>
                <w:rFonts w:eastAsia="Times New Roman" w:cstheme="minorHAnsi"/>
                <w:sz w:val="18"/>
                <w:szCs w:val="18"/>
                <w:lang w:val="ro-RO"/>
              </w:rPr>
            </w:pPr>
            <w:r w:rsidRPr="005D5F42">
              <w:rPr>
                <w:rFonts w:eastAsia="Times New Roman" w:cstheme="minorHAnsi"/>
                <w:sz w:val="18"/>
                <w:szCs w:val="18"/>
                <w:lang w:val="ro-RO"/>
              </w:rPr>
              <w:t>Anul de înființare mediu (min/max)</w:t>
            </w:r>
          </w:p>
          <w:p w14:paraId="57F0F7F6" w14:textId="77777777" w:rsidR="00D66D9E" w:rsidRPr="005D5F42" w:rsidRDefault="00D66D9E" w:rsidP="00212EDE">
            <w:pPr>
              <w:ind w:left="720"/>
              <w:contextualSpacing/>
              <w:jc w:val="both"/>
              <w:rPr>
                <w:rFonts w:eastAsia="Times New Roman" w:cstheme="minorHAnsi"/>
                <w:sz w:val="18"/>
                <w:szCs w:val="18"/>
                <w:lang w:val="ro-RO"/>
              </w:rPr>
            </w:pPr>
            <w:r w:rsidRPr="005D5F42">
              <w:rPr>
                <w:rFonts w:eastAsia="Times New Roman" w:cstheme="minorHAnsi"/>
                <w:sz w:val="18"/>
                <w:szCs w:val="18"/>
                <w:lang w:val="ro-RO"/>
              </w:rPr>
              <w:t>Numărul total / mediu de personal in OTT, in FTE</w:t>
            </w:r>
          </w:p>
          <w:p w14:paraId="52657E1E"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Activități ale OTT</w:t>
            </w:r>
          </w:p>
          <w:p w14:paraId="1AA4385E" w14:textId="77777777" w:rsidR="00D66D9E" w:rsidRPr="005D5F42" w:rsidRDefault="00D66D9E" w:rsidP="00212EDE">
            <w:pPr>
              <w:ind w:left="72" w:firstLine="630"/>
              <w:contextualSpacing/>
              <w:jc w:val="both"/>
              <w:rPr>
                <w:rFonts w:eastAsia="Times New Roman" w:cstheme="minorHAnsi"/>
                <w:sz w:val="18"/>
                <w:szCs w:val="18"/>
                <w:lang w:val="ro-RO"/>
              </w:rPr>
            </w:pPr>
            <w:r w:rsidRPr="005D5F42">
              <w:rPr>
                <w:rFonts w:eastAsia="Times New Roman" w:cstheme="minorHAnsi"/>
                <w:sz w:val="18"/>
                <w:szCs w:val="18"/>
                <w:lang w:val="ro-RO"/>
              </w:rPr>
              <w:t xml:space="preserve">Căutare si/sau gestionare contracte de cercetare ale guvernului </w:t>
            </w:r>
          </w:p>
          <w:p w14:paraId="29131E1B" w14:textId="77777777" w:rsidR="00D66D9E" w:rsidRPr="005D5F42" w:rsidRDefault="00D66D9E" w:rsidP="00212EDE">
            <w:pPr>
              <w:ind w:left="720"/>
              <w:contextualSpacing/>
              <w:jc w:val="both"/>
              <w:rPr>
                <w:rFonts w:eastAsia="Times New Roman" w:cstheme="minorHAnsi"/>
                <w:sz w:val="18"/>
                <w:szCs w:val="18"/>
                <w:lang w:val="ro-RO"/>
              </w:rPr>
            </w:pPr>
            <w:r w:rsidRPr="005D5F42">
              <w:rPr>
                <w:rFonts w:eastAsia="Times New Roman" w:cstheme="minorHAnsi"/>
                <w:sz w:val="18"/>
                <w:szCs w:val="18"/>
                <w:lang w:val="ro-RO"/>
              </w:rPr>
              <w:t>Căutare si/sau gestionare contracte de cercetare cu industria</w:t>
            </w:r>
          </w:p>
          <w:p w14:paraId="5D76AEE0" w14:textId="77777777" w:rsidR="00D66D9E" w:rsidRPr="005D5F42" w:rsidRDefault="00D66D9E" w:rsidP="00212EDE">
            <w:pPr>
              <w:ind w:left="720"/>
              <w:contextualSpacing/>
              <w:jc w:val="both"/>
              <w:rPr>
                <w:rFonts w:eastAsia="Times New Roman" w:cstheme="minorHAnsi"/>
                <w:sz w:val="18"/>
                <w:szCs w:val="18"/>
                <w:lang w:val="ro-RO"/>
              </w:rPr>
            </w:pPr>
            <w:r w:rsidRPr="005D5F42">
              <w:rPr>
                <w:rFonts w:eastAsia="Times New Roman" w:cstheme="minorHAnsi"/>
                <w:sz w:val="18"/>
                <w:szCs w:val="18"/>
                <w:lang w:val="ro-RO"/>
              </w:rPr>
              <w:t>Vânzare de expertiza/consultanta, servicii către industrie</w:t>
            </w:r>
          </w:p>
          <w:p w14:paraId="2D1FA2A4" w14:textId="77777777" w:rsidR="00D66D9E" w:rsidRPr="005D5F42" w:rsidRDefault="00D66D9E" w:rsidP="00212EDE">
            <w:pPr>
              <w:ind w:left="720"/>
              <w:contextualSpacing/>
              <w:jc w:val="both"/>
              <w:rPr>
                <w:rFonts w:eastAsia="Times New Roman" w:cstheme="minorHAnsi"/>
                <w:sz w:val="18"/>
                <w:szCs w:val="18"/>
                <w:lang w:val="ro-RO"/>
              </w:rPr>
            </w:pPr>
            <w:r w:rsidRPr="005D5F42">
              <w:rPr>
                <w:rFonts w:eastAsia="Times New Roman" w:cstheme="minorHAnsi"/>
                <w:sz w:val="18"/>
                <w:szCs w:val="18"/>
                <w:lang w:val="ro-RO"/>
              </w:rPr>
              <w:t>Gestionarea portofoliului de brevete</w:t>
            </w:r>
          </w:p>
          <w:p w14:paraId="31AF2A32" w14:textId="77777777" w:rsidR="00D66D9E" w:rsidRPr="005D5F42" w:rsidRDefault="00D66D9E" w:rsidP="00212EDE">
            <w:pPr>
              <w:ind w:left="720"/>
              <w:contextualSpacing/>
              <w:jc w:val="both"/>
              <w:rPr>
                <w:rFonts w:eastAsia="Times New Roman" w:cstheme="minorHAnsi"/>
                <w:sz w:val="18"/>
                <w:szCs w:val="18"/>
                <w:lang w:val="ro-RO"/>
              </w:rPr>
            </w:pPr>
            <w:r w:rsidRPr="005D5F42">
              <w:rPr>
                <w:rFonts w:eastAsia="Times New Roman" w:cstheme="minorHAnsi"/>
                <w:sz w:val="18"/>
                <w:szCs w:val="18"/>
                <w:lang w:val="ro-RO"/>
              </w:rPr>
              <w:t>Căutare de noi tehnologii/proprietăți intelectuale</w:t>
            </w:r>
          </w:p>
          <w:p w14:paraId="27F297FB" w14:textId="77777777" w:rsidR="00D66D9E" w:rsidRPr="005D5F42" w:rsidRDefault="00D66D9E" w:rsidP="00212EDE">
            <w:pPr>
              <w:ind w:left="720"/>
              <w:contextualSpacing/>
              <w:jc w:val="both"/>
              <w:rPr>
                <w:rFonts w:eastAsia="Times New Roman" w:cstheme="minorHAnsi"/>
                <w:sz w:val="18"/>
                <w:szCs w:val="18"/>
                <w:lang w:val="ro-RO"/>
              </w:rPr>
            </w:pPr>
            <w:r w:rsidRPr="005D5F42">
              <w:rPr>
                <w:rFonts w:eastAsia="Times New Roman" w:cstheme="minorHAnsi"/>
                <w:sz w:val="18"/>
                <w:szCs w:val="18"/>
                <w:lang w:val="ro-RO"/>
              </w:rPr>
              <w:t>Obținerea de licențe</w:t>
            </w:r>
          </w:p>
          <w:p w14:paraId="20BD4D87" w14:textId="77777777" w:rsidR="00D66D9E" w:rsidRPr="005D5F42" w:rsidRDefault="00D66D9E" w:rsidP="00212EDE">
            <w:pPr>
              <w:ind w:left="720"/>
              <w:contextualSpacing/>
              <w:jc w:val="both"/>
              <w:rPr>
                <w:rFonts w:eastAsia="Times New Roman" w:cstheme="minorHAnsi"/>
                <w:sz w:val="18"/>
                <w:szCs w:val="18"/>
                <w:lang w:val="ro-RO"/>
              </w:rPr>
            </w:pPr>
            <w:r w:rsidRPr="005D5F42">
              <w:rPr>
                <w:rFonts w:eastAsia="Times New Roman" w:cstheme="minorHAnsi"/>
                <w:sz w:val="18"/>
                <w:szCs w:val="18"/>
                <w:lang w:val="ro-RO"/>
              </w:rPr>
              <w:t xml:space="preserve">Crearea de companii spin-off </w:t>
            </w:r>
          </w:p>
          <w:p w14:paraId="1954099D" w14:textId="77777777" w:rsidR="00D66D9E" w:rsidRPr="005D5F42" w:rsidRDefault="00D66D9E" w:rsidP="00212EDE">
            <w:pPr>
              <w:ind w:left="720"/>
              <w:contextualSpacing/>
              <w:jc w:val="both"/>
              <w:rPr>
                <w:rFonts w:eastAsia="Times New Roman" w:cstheme="minorHAnsi"/>
                <w:sz w:val="18"/>
                <w:szCs w:val="18"/>
                <w:lang w:val="ro-RO"/>
              </w:rPr>
            </w:pPr>
            <w:r w:rsidRPr="005D5F42">
              <w:rPr>
                <w:rFonts w:eastAsia="Times New Roman" w:cstheme="minorHAnsi"/>
                <w:sz w:val="18"/>
                <w:szCs w:val="18"/>
                <w:lang w:val="ro-RO"/>
              </w:rPr>
              <w:t>Dezvoltare profesionala continua</w:t>
            </w:r>
          </w:p>
          <w:p w14:paraId="48019025" w14:textId="77777777" w:rsidR="00D66D9E" w:rsidRPr="005D5F42" w:rsidRDefault="00D66D9E" w:rsidP="00212EDE">
            <w:pPr>
              <w:ind w:left="720"/>
              <w:contextualSpacing/>
              <w:jc w:val="both"/>
              <w:rPr>
                <w:rFonts w:eastAsia="Times New Roman" w:cstheme="minorHAnsi"/>
                <w:sz w:val="18"/>
                <w:szCs w:val="18"/>
                <w:lang w:val="ro-RO"/>
              </w:rPr>
            </w:pPr>
            <w:r w:rsidRPr="005D5F42">
              <w:rPr>
                <w:rFonts w:eastAsia="Times New Roman" w:cstheme="minorHAnsi"/>
                <w:sz w:val="18"/>
                <w:szCs w:val="18"/>
                <w:lang w:val="ro-RO"/>
              </w:rPr>
              <w:t>Managementul parcurilor tehnologice si/sau științifice</w:t>
            </w:r>
          </w:p>
          <w:p w14:paraId="7F03B98C" w14:textId="77777777" w:rsidR="00D66D9E" w:rsidRPr="005D5F42" w:rsidRDefault="00D66D9E" w:rsidP="00212EDE">
            <w:pPr>
              <w:ind w:left="720"/>
              <w:contextualSpacing/>
              <w:jc w:val="both"/>
              <w:rPr>
                <w:rFonts w:eastAsia="Times New Roman" w:cstheme="minorHAnsi"/>
                <w:sz w:val="18"/>
                <w:szCs w:val="18"/>
                <w:lang w:val="ro-RO"/>
              </w:rPr>
            </w:pPr>
            <w:r w:rsidRPr="005D5F42">
              <w:rPr>
                <w:rFonts w:eastAsia="Times New Roman" w:cstheme="minorHAnsi"/>
                <w:sz w:val="18"/>
                <w:szCs w:val="18"/>
                <w:lang w:val="ro-RO"/>
              </w:rPr>
              <w:t>Acorduri cu fonduri de capital sau rețele de „business angels”</w:t>
            </w:r>
          </w:p>
        </w:tc>
        <w:tc>
          <w:tcPr>
            <w:tcW w:w="1620" w:type="pct"/>
            <w:gridSpan w:val="3"/>
            <w:tcBorders>
              <w:top w:val="single" w:sz="4" w:space="0" w:color="auto"/>
            </w:tcBorders>
            <w:shd w:val="clear" w:color="auto" w:fill="auto"/>
            <w:vAlign w:val="center"/>
          </w:tcPr>
          <w:p w14:paraId="4CF23575"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3</w:t>
            </w:r>
          </w:p>
          <w:p w14:paraId="02F99E40"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2003 (1992/2012)</w:t>
            </w:r>
          </w:p>
          <w:p w14:paraId="3D38C16F"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5.50 / 1.83</w:t>
            </w:r>
          </w:p>
          <w:p w14:paraId="4561A468" w14:textId="77777777" w:rsidR="00D66D9E" w:rsidRPr="005D5F42" w:rsidRDefault="00D66D9E" w:rsidP="00212EDE">
            <w:pPr>
              <w:contextualSpacing/>
              <w:jc w:val="both"/>
              <w:rPr>
                <w:rFonts w:eastAsia="Times New Roman" w:cstheme="minorHAnsi"/>
                <w:sz w:val="18"/>
                <w:szCs w:val="18"/>
                <w:lang w:val="ro-RO"/>
              </w:rPr>
            </w:pPr>
          </w:p>
          <w:p w14:paraId="4DECF589" w14:textId="77777777" w:rsidR="00D66D9E" w:rsidRPr="005D5F42" w:rsidRDefault="00D66D9E" w:rsidP="00212EDE">
            <w:pPr>
              <w:contextualSpacing/>
              <w:jc w:val="both"/>
              <w:rPr>
                <w:rFonts w:eastAsia="Times New Roman" w:cstheme="minorHAnsi"/>
                <w:sz w:val="18"/>
                <w:szCs w:val="18"/>
                <w:lang w:val="ro-RO"/>
              </w:rPr>
            </w:pPr>
          </w:p>
          <w:p w14:paraId="169454C0"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2 (67%)</w:t>
            </w:r>
          </w:p>
          <w:p w14:paraId="53840445"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3 (100%)</w:t>
            </w:r>
          </w:p>
          <w:p w14:paraId="0AA49F97"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3 (100%)</w:t>
            </w:r>
          </w:p>
          <w:p w14:paraId="688B1322"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3 (100%)</w:t>
            </w:r>
          </w:p>
          <w:p w14:paraId="3A69F0CB"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1 (33%)</w:t>
            </w:r>
          </w:p>
          <w:p w14:paraId="0D4775BD"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3 (100%)</w:t>
            </w:r>
          </w:p>
          <w:p w14:paraId="097C8CE9"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2 (67%)</w:t>
            </w:r>
          </w:p>
          <w:p w14:paraId="0A36716F"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2 (67%)</w:t>
            </w:r>
          </w:p>
          <w:p w14:paraId="65AA57EF"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1 (33%)</w:t>
            </w:r>
          </w:p>
          <w:p w14:paraId="52FC56E5" w14:textId="77777777" w:rsidR="00D66D9E" w:rsidRPr="005D5F42" w:rsidRDefault="00D66D9E" w:rsidP="00212EDE">
            <w:pPr>
              <w:contextualSpacing/>
              <w:jc w:val="both"/>
              <w:rPr>
                <w:rFonts w:eastAsia="Times New Roman" w:cstheme="minorHAnsi"/>
                <w:sz w:val="18"/>
                <w:szCs w:val="18"/>
                <w:lang w:val="ro-RO"/>
              </w:rPr>
            </w:pPr>
            <w:r w:rsidRPr="005D5F42">
              <w:rPr>
                <w:rFonts w:eastAsia="Times New Roman" w:cstheme="minorHAnsi"/>
                <w:sz w:val="18"/>
                <w:szCs w:val="18"/>
                <w:lang w:val="ro-RO"/>
              </w:rPr>
              <w:t>0 (0%)</w:t>
            </w:r>
          </w:p>
        </w:tc>
      </w:tr>
    </w:tbl>
    <w:p w14:paraId="4B54AE60" w14:textId="77777777" w:rsidR="00A55F7B" w:rsidRPr="005D5F42" w:rsidRDefault="00A55F7B" w:rsidP="00A55F7B"/>
    <w:p w14:paraId="0AB281EE" w14:textId="0FE79F76" w:rsidR="00A55F7B" w:rsidRPr="005D5F42" w:rsidRDefault="00A55F7B" w:rsidP="00D66D9E">
      <w:pPr>
        <w:pStyle w:val="BodyText"/>
        <w:jc w:val="both"/>
        <w:rPr>
          <w:rFonts w:asciiTheme="minorHAnsi" w:hAnsiTheme="minorHAnsi"/>
          <w:sz w:val="22"/>
          <w:szCs w:val="22"/>
          <w:lang w:val="ro-RO" w:eastAsia="en-US"/>
        </w:rPr>
      </w:pPr>
      <w:r w:rsidRPr="005D5F42">
        <w:rPr>
          <w:rFonts w:asciiTheme="minorHAnsi" w:hAnsiTheme="minorHAnsi"/>
          <w:sz w:val="22"/>
          <w:szCs w:val="22"/>
          <w:lang w:val="ro-RO" w:eastAsia="en-US"/>
        </w:rPr>
        <w:t>Nivelul cheltuielilor publice  pentru cercetare-dezvoltare finanțate de mediul de afaceri (privat) românesc ca procent din Cheltuielile Brute pentru Cercetare-Dezvoltare (CBCD) au crescut considerabil între 2008 (6,64%) și 2011 (10.53%), fiind urmate de o scădere in 2012 (8,56%), o creștere ulterioară minoră în 2013 (8,82%) și o scădere în 2014 (48 mil. Euro, 8,36% din CBCD).</w:t>
      </w:r>
    </w:p>
    <w:p w14:paraId="2694F4EE" w14:textId="77777777" w:rsidR="00A55F7B" w:rsidRPr="005D5F42" w:rsidRDefault="00A55F7B" w:rsidP="00D66D9E">
      <w:pPr>
        <w:pStyle w:val="BodyText"/>
        <w:jc w:val="both"/>
        <w:rPr>
          <w:rFonts w:asciiTheme="minorHAnsi" w:hAnsiTheme="minorHAnsi"/>
          <w:sz w:val="22"/>
          <w:szCs w:val="22"/>
          <w:lang w:val="ro-RO" w:eastAsia="en-US"/>
        </w:rPr>
      </w:pPr>
    </w:p>
    <w:p w14:paraId="7D2F2DE5" w14:textId="43DD2172" w:rsidR="00A55F7B" w:rsidRPr="005D5F42" w:rsidRDefault="00A55F7B" w:rsidP="00D66D9E">
      <w:pPr>
        <w:pStyle w:val="BodyText"/>
        <w:jc w:val="both"/>
        <w:rPr>
          <w:rFonts w:asciiTheme="minorHAnsi" w:hAnsiTheme="minorHAnsi"/>
          <w:i/>
          <w:sz w:val="22"/>
          <w:szCs w:val="22"/>
          <w:lang w:val="ro-RO" w:eastAsia="en-US"/>
        </w:rPr>
      </w:pPr>
      <w:r w:rsidRPr="005D5F42">
        <w:rPr>
          <w:rFonts w:asciiTheme="minorHAnsi" w:hAnsiTheme="minorHAnsi"/>
          <w:sz w:val="22"/>
          <w:szCs w:val="22"/>
          <w:lang w:val="ro-RO" w:eastAsia="en-US"/>
        </w:rPr>
        <w:lastRenderedPageBreak/>
        <w:t xml:space="preserve">Prezentările de informații privind invenția constituie un indicator principal al activităților de transfer de cunoștințe și raportarea lor sugerează că </w:t>
      </w:r>
      <w:r w:rsidRPr="005D5F42">
        <w:rPr>
          <w:rFonts w:asciiTheme="minorHAnsi" w:hAnsiTheme="minorHAnsi"/>
          <w:i/>
          <w:sz w:val="22"/>
          <w:szCs w:val="22"/>
          <w:lang w:val="ro-RO" w:eastAsia="en-US"/>
        </w:rPr>
        <w:t>unele dintre IIS/OPC-uri au codificat procesele lor de DPI și au o practică specifică privind prezentarea acestora. Trebuie remarcata tendința de scădere a prezentărilor de informații privind invențiile.</w:t>
      </w:r>
    </w:p>
    <w:p w14:paraId="4D340230" w14:textId="77777777" w:rsidR="00C23F51" w:rsidRPr="005D5F42" w:rsidRDefault="00C23F51" w:rsidP="00D66D9E">
      <w:pPr>
        <w:pStyle w:val="BodyText"/>
        <w:jc w:val="both"/>
        <w:rPr>
          <w:rFonts w:asciiTheme="minorHAnsi" w:hAnsiTheme="minorHAnsi"/>
          <w:sz w:val="22"/>
          <w:szCs w:val="22"/>
          <w:lang w:val="it-IT" w:eastAsia="en-US"/>
        </w:rPr>
      </w:pPr>
    </w:p>
    <w:p w14:paraId="1600B15D" w14:textId="5365B4FE" w:rsidR="00A55F7B" w:rsidRPr="005D5F42" w:rsidRDefault="00A55F7B" w:rsidP="00D66D9E">
      <w:pPr>
        <w:pStyle w:val="BodyText"/>
        <w:jc w:val="both"/>
        <w:rPr>
          <w:rFonts w:asciiTheme="minorHAnsi" w:hAnsiTheme="minorHAnsi"/>
          <w:sz w:val="22"/>
          <w:szCs w:val="22"/>
          <w:lang w:val="it-IT" w:eastAsia="en-US"/>
        </w:rPr>
      </w:pPr>
      <w:r w:rsidRPr="005D5F42">
        <w:rPr>
          <w:rFonts w:asciiTheme="minorHAnsi" w:hAnsiTheme="minorHAnsi"/>
          <w:sz w:val="22"/>
          <w:szCs w:val="22"/>
          <w:lang w:val="it-IT" w:eastAsia="en-US"/>
        </w:rPr>
        <w:t>Statisticile raportate despre brevete sunt mai mari ca valori decât datele colectate de la BEB (Biroul European pentru Brevete)</w:t>
      </w:r>
      <w:r w:rsidR="00C23F51" w:rsidRPr="005D5F42">
        <w:rPr>
          <w:rFonts w:asciiTheme="minorHAnsi" w:hAnsiTheme="minorHAnsi"/>
          <w:sz w:val="22"/>
          <w:szCs w:val="22"/>
          <w:lang w:val="it-IT" w:eastAsia="en-US"/>
        </w:rPr>
        <w:t>,</w:t>
      </w:r>
      <w:r w:rsidRPr="005D5F42">
        <w:rPr>
          <w:rFonts w:asciiTheme="minorHAnsi" w:hAnsiTheme="minorHAnsi"/>
          <w:sz w:val="22"/>
          <w:szCs w:val="22"/>
          <w:lang w:val="it-IT" w:eastAsia="en-US"/>
        </w:rPr>
        <w:t xml:space="preserve"> dar, cel mai probabil, acest lucru are de a face cu utilizarea autorului pe prioritati respectiv pe ani de publicare pentru cererile și brevetele acordate și nu a datelor reale de depunere și de notificare.</w:t>
      </w:r>
    </w:p>
    <w:p w14:paraId="0B1B5299" w14:textId="77777777" w:rsidR="00A55F7B" w:rsidRPr="005D5F42" w:rsidRDefault="00A55F7B" w:rsidP="00D66D9E">
      <w:pPr>
        <w:pStyle w:val="BodyText"/>
        <w:jc w:val="both"/>
        <w:rPr>
          <w:rFonts w:asciiTheme="minorHAnsi" w:hAnsiTheme="minorHAnsi"/>
          <w:sz w:val="22"/>
          <w:szCs w:val="22"/>
          <w:lang w:val="ro-RO" w:eastAsia="en-US"/>
        </w:rPr>
      </w:pPr>
    </w:p>
    <w:p w14:paraId="33A10A56" w14:textId="09C6C40F" w:rsidR="00A55F7B" w:rsidRPr="005D5F42" w:rsidRDefault="00A55F7B" w:rsidP="00D66D9E">
      <w:pPr>
        <w:pStyle w:val="BodyText"/>
        <w:jc w:val="both"/>
        <w:rPr>
          <w:rFonts w:asciiTheme="minorHAnsi" w:hAnsiTheme="minorHAnsi"/>
          <w:i/>
          <w:sz w:val="22"/>
          <w:szCs w:val="22"/>
          <w:lang w:val="ro-RO" w:eastAsia="en-US"/>
        </w:rPr>
      </w:pPr>
      <w:r w:rsidRPr="005D5F42">
        <w:rPr>
          <w:rFonts w:asciiTheme="minorHAnsi" w:hAnsiTheme="minorHAnsi"/>
          <w:sz w:val="22"/>
          <w:szCs w:val="22"/>
          <w:lang w:val="ro-RO" w:eastAsia="en-US"/>
        </w:rPr>
        <w:t xml:space="preserve">Dincolo de numărul de prezentări a invențiilor și/sau a brevetelor acordate, ceea ce contează cu adevărat din punct de vedere al activităților de transfer de tehnologie ale IIS/OPC-urilor este capacitatea acestora de a transfera invențiile proprii in economia reală și de a fi în măsură să profite de cota lor din valoarea economică creata. Din această perspectivă, numărul licențelor aplicate într-un anumit an, reprezintă un indicator util al acestei capacități. In plus, valoarea veniturilor rezultate din licențiere este, de asemenea, un indicator relevant de luat în considerare atunci când se evaluează impactul IIS/OPC-urilor asupra economiei inteligente. În aceste condiții, </w:t>
      </w:r>
      <w:r w:rsidRPr="005D5F42">
        <w:rPr>
          <w:rFonts w:asciiTheme="minorHAnsi" w:hAnsiTheme="minorHAnsi"/>
          <w:i/>
          <w:sz w:val="22"/>
          <w:szCs w:val="22"/>
          <w:lang w:val="ro-RO" w:eastAsia="en-US"/>
        </w:rPr>
        <w:t>performanța raportata pe numărul total de licențe aplicate  și venitul total obținut de licență este mai degrabă dezamăgitoare</w:t>
      </w:r>
      <w:r w:rsidRPr="005D5F42">
        <w:rPr>
          <w:rFonts w:asciiTheme="minorHAnsi" w:hAnsiTheme="minorHAnsi"/>
          <w:sz w:val="22"/>
          <w:szCs w:val="22"/>
          <w:lang w:val="ro-RO" w:eastAsia="en-US"/>
        </w:rPr>
        <w:t xml:space="preserve">. Din datele colectate, nu se poate afirma dacă eșuarea in obținerea unei licențe are de a face cu strategiile instituționale de transfer tehnologic sau cu capacitatea OTT de a promova portofoliul lor de DPI sau cu calitatea portofoliului în sine, dar </w:t>
      </w:r>
      <w:r w:rsidR="00C23F51" w:rsidRPr="005D5F42">
        <w:rPr>
          <w:rFonts w:asciiTheme="minorHAnsi" w:hAnsiTheme="minorHAnsi"/>
          <w:i/>
          <w:sz w:val="22"/>
          <w:szCs w:val="22"/>
          <w:lang w:val="ro-RO" w:eastAsia="en-US"/>
        </w:rPr>
        <w:t>aparent</w:t>
      </w:r>
      <w:r w:rsidRPr="005D5F42">
        <w:rPr>
          <w:rFonts w:asciiTheme="minorHAnsi" w:hAnsiTheme="minorHAnsi"/>
          <w:i/>
          <w:sz w:val="22"/>
          <w:szCs w:val="22"/>
          <w:lang w:val="ro-RO" w:eastAsia="en-US"/>
        </w:rPr>
        <w:t xml:space="preserve"> </w:t>
      </w:r>
      <w:r w:rsidRPr="0054702C">
        <w:rPr>
          <w:rFonts w:asciiTheme="minorHAnsi" w:hAnsiTheme="minorHAnsi"/>
          <w:b/>
          <w:i/>
          <w:sz w:val="22"/>
          <w:szCs w:val="22"/>
          <w:lang w:val="ro-RO" w:eastAsia="en-US"/>
        </w:rPr>
        <w:t>toate părțile interesate sunt destul de mulțumite de cheltuirea în mod colectiv a aproximativ 300.000 Euro pentru taxele de brevete în ultimul deceniu cu nici un impact economic direct si evident asupra economiei regionale.</w:t>
      </w:r>
    </w:p>
    <w:p w14:paraId="2E2834D9" w14:textId="77777777" w:rsidR="00A55F7B" w:rsidRPr="005D5F42" w:rsidRDefault="00A55F7B" w:rsidP="00D66D9E">
      <w:pPr>
        <w:pStyle w:val="BodyText"/>
        <w:jc w:val="both"/>
        <w:rPr>
          <w:rFonts w:asciiTheme="minorHAnsi" w:hAnsiTheme="minorHAnsi"/>
          <w:sz w:val="22"/>
          <w:szCs w:val="22"/>
          <w:lang w:val="ro-RO" w:eastAsia="en-US"/>
        </w:rPr>
      </w:pPr>
      <w:bookmarkStart w:id="36" w:name="_Ref477360711"/>
      <w:bookmarkStart w:id="37" w:name="_Toc477445563"/>
    </w:p>
    <w:p w14:paraId="44165F02" w14:textId="2AB36BC7" w:rsidR="00A55F7B" w:rsidRPr="005D5F42" w:rsidRDefault="00A55F7B" w:rsidP="00D66D9E">
      <w:pPr>
        <w:pStyle w:val="BodyText"/>
        <w:jc w:val="both"/>
        <w:rPr>
          <w:rFonts w:asciiTheme="minorHAnsi" w:hAnsiTheme="minorHAnsi"/>
          <w:i/>
          <w:sz w:val="22"/>
          <w:szCs w:val="22"/>
          <w:lang w:val="ro-RO" w:eastAsia="en-US"/>
        </w:rPr>
      </w:pPr>
      <w:r w:rsidRPr="005D5F42">
        <w:rPr>
          <w:rFonts w:asciiTheme="minorHAnsi" w:hAnsiTheme="minorHAnsi"/>
          <w:sz w:val="22"/>
          <w:szCs w:val="22"/>
          <w:lang w:val="ro-RO" w:eastAsia="en-US"/>
        </w:rPr>
        <w:t xml:space="preserve">Dincolo de angajamentul alături de industrie în ceea ce privește cercetarea, consultanța și brevetarea, o altă activitate legată de TT realizată în mod tradițional de IIS/OPC-uri este reprezentata de sprijinul (și motivația) pentru crearea de companii de tip spin-off. </w:t>
      </w:r>
      <w:r w:rsidRPr="005D5F42">
        <w:rPr>
          <w:rFonts w:asciiTheme="minorHAnsi" w:hAnsiTheme="minorHAnsi"/>
          <w:i/>
          <w:sz w:val="22"/>
          <w:szCs w:val="22"/>
          <w:lang w:val="ro-RO" w:eastAsia="en-US"/>
        </w:rPr>
        <w:t>In regiune exista doar două companii cunoscute de tip spin-off fondate de membri ai facultăților antreprenoriale ale Universității Tehnice Iași și Universității din Suceava.</w:t>
      </w:r>
      <w:r w:rsidRPr="005D5F42">
        <w:rPr>
          <w:rFonts w:asciiTheme="minorHAnsi" w:hAnsiTheme="minorHAnsi"/>
          <w:sz w:val="22"/>
          <w:szCs w:val="22"/>
          <w:lang w:val="ro-RO" w:eastAsia="en-US"/>
        </w:rPr>
        <w:t xml:space="preserve"> In conformitate cu definiția, prima companie este considerata în mod eronat ca fiind spin-off, deoarece nu există nici un acord de licență sau o relație de capital între companie și TUI. Cea de-a doua companie a fost fondată în anul 2016 și, prin urmare, nu pot fi declarate nici un fel de venituri încadrabile în indicatorul 7.3. </w:t>
      </w:r>
      <w:r w:rsidRPr="005D5F42">
        <w:rPr>
          <w:rFonts w:asciiTheme="minorHAnsi" w:hAnsiTheme="minorHAnsi"/>
          <w:i/>
          <w:sz w:val="22"/>
          <w:szCs w:val="22"/>
          <w:lang w:val="ro-RO" w:eastAsia="en-US"/>
        </w:rPr>
        <w:t>Cadrul legal care reglementează spin-off-urile este destul de vag în România, iar IIS/OPC-urile nu au aparent norme instituționale stabilite pe această temă și nici nu a încercat să promoveze conceptul.</w:t>
      </w:r>
    </w:p>
    <w:p w14:paraId="57804465" w14:textId="77777777" w:rsidR="00A55F7B" w:rsidRPr="005D5F42" w:rsidRDefault="00A55F7B" w:rsidP="00D66D9E">
      <w:pPr>
        <w:pStyle w:val="BodyText"/>
        <w:jc w:val="both"/>
        <w:rPr>
          <w:rFonts w:asciiTheme="minorHAnsi" w:hAnsiTheme="minorHAnsi"/>
          <w:sz w:val="22"/>
          <w:szCs w:val="22"/>
          <w:lang w:val="ro-RO" w:eastAsia="en-US"/>
        </w:rPr>
      </w:pPr>
    </w:p>
    <w:p w14:paraId="29479A6F" w14:textId="403A745B" w:rsidR="00A55F7B" w:rsidRPr="005D5F42" w:rsidRDefault="00A55F7B" w:rsidP="00D66D9E">
      <w:pPr>
        <w:pStyle w:val="BodyText"/>
        <w:jc w:val="both"/>
        <w:rPr>
          <w:rFonts w:asciiTheme="minorHAnsi" w:hAnsiTheme="minorHAnsi"/>
          <w:sz w:val="22"/>
          <w:szCs w:val="22"/>
          <w:lang w:val="ro-RO" w:eastAsia="en-US"/>
        </w:rPr>
      </w:pPr>
      <w:r w:rsidRPr="005D5F42">
        <w:rPr>
          <w:rFonts w:asciiTheme="minorHAnsi" w:hAnsiTheme="minorHAnsi"/>
          <w:sz w:val="22"/>
          <w:szCs w:val="22"/>
          <w:lang w:val="ro-RO" w:eastAsia="en-US"/>
        </w:rPr>
        <w:t xml:space="preserve">Patru instituții au raportat că au o </w:t>
      </w:r>
      <w:r w:rsidR="00C23F51" w:rsidRPr="005D5F42">
        <w:rPr>
          <w:rFonts w:asciiTheme="minorHAnsi" w:hAnsiTheme="minorHAnsi"/>
          <w:sz w:val="22"/>
          <w:szCs w:val="22"/>
          <w:lang w:val="ro-RO" w:eastAsia="en-US"/>
        </w:rPr>
        <w:t xml:space="preserve">structura de tip </w:t>
      </w:r>
      <w:r w:rsidRPr="005D5F42">
        <w:rPr>
          <w:rFonts w:asciiTheme="minorHAnsi" w:hAnsiTheme="minorHAnsi"/>
          <w:sz w:val="22"/>
          <w:szCs w:val="22"/>
          <w:lang w:val="ro-RO" w:eastAsia="en-US"/>
        </w:rPr>
        <w:t xml:space="preserve">OTT (TUI, IFTI, UBC, USV). Cu toate acestea, bazându-ne pe ceea ce este raportat, structura de la Universitatea din Bacău este un </w:t>
      </w:r>
      <w:r w:rsidR="00AF4E15" w:rsidRPr="005D5F42">
        <w:rPr>
          <w:rFonts w:asciiTheme="minorHAnsi" w:hAnsiTheme="minorHAnsi"/>
          <w:sz w:val="22"/>
          <w:szCs w:val="22"/>
          <w:lang w:val="ro-RO" w:eastAsia="en-US"/>
        </w:rPr>
        <w:t xml:space="preserve">Institut </w:t>
      </w:r>
      <w:r w:rsidRPr="005D5F42">
        <w:rPr>
          <w:rFonts w:asciiTheme="minorHAnsi" w:hAnsiTheme="minorHAnsi"/>
          <w:sz w:val="22"/>
          <w:szCs w:val="22"/>
          <w:lang w:val="ro-RO" w:eastAsia="en-US"/>
        </w:rPr>
        <w:t>de Cercetare fără personal dedicat și nu o OTT. Prin urmare, aceasta nu a fost luată în considerare în statisticile descriptive. TUI a fost prima universitate care a stabilit o astfel de structură în 1992, având în prezent un personal de 3,5 FTE. Structura TUI este de asemenea implicată în gestionarea Parcului Științific TEHNOPOLIS. Toate OTT-urile au raportat că sunt angajate în activități tipice organizațiilor de transfer tehnologic (în căutarea / gestionarea contractelor de cercetare cu industria, vânzarea de expertiză / consultanță / servicii pentru industrie, licențiere), cu excepția acumulării de capital de tip seed-fund (pentru spin-off-uri sau start-up-uri înființate de studenți).</w:t>
      </w:r>
    </w:p>
    <w:p w14:paraId="3AFC4B79" w14:textId="77777777" w:rsidR="00A55F7B" w:rsidRPr="005D5F42" w:rsidRDefault="00A55F7B" w:rsidP="00A55F7B">
      <w:pPr>
        <w:pStyle w:val="BodyText"/>
        <w:rPr>
          <w:lang w:val="ro-RO" w:eastAsia="en-US"/>
        </w:rPr>
      </w:pPr>
    </w:p>
    <w:bookmarkEnd w:id="36"/>
    <w:bookmarkEnd w:id="37"/>
    <w:p w14:paraId="27DF0EBE" w14:textId="2E909CB2" w:rsidR="00A55F7B" w:rsidRPr="005D5F42" w:rsidRDefault="00A55F7B" w:rsidP="00B86FA7">
      <w:pPr>
        <w:pStyle w:val="BodyText"/>
        <w:jc w:val="both"/>
        <w:rPr>
          <w:rFonts w:asciiTheme="minorHAnsi" w:hAnsiTheme="minorHAnsi"/>
          <w:sz w:val="22"/>
          <w:szCs w:val="22"/>
          <w:lang w:val="ro-RO" w:eastAsia="en-US"/>
        </w:rPr>
      </w:pPr>
      <w:r w:rsidRPr="005D5F42">
        <w:rPr>
          <w:rFonts w:asciiTheme="minorHAnsi" w:hAnsiTheme="minorHAnsi"/>
          <w:sz w:val="22"/>
          <w:szCs w:val="22"/>
          <w:lang w:val="ro-RO" w:eastAsia="en-US"/>
        </w:rPr>
        <w:t xml:space="preserve">Dintre </w:t>
      </w:r>
      <w:r w:rsidR="00B86FA7" w:rsidRPr="005D5F42">
        <w:rPr>
          <w:rFonts w:asciiTheme="minorHAnsi" w:hAnsiTheme="minorHAnsi"/>
          <w:sz w:val="22"/>
          <w:szCs w:val="22"/>
          <w:lang w:val="ro-RO" w:eastAsia="en-US"/>
        </w:rPr>
        <w:t>cele</w:t>
      </w:r>
      <w:r w:rsidRPr="005D5F42">
        <w:rPr>
          <w:rFonts w:asciiTheme="minorHAnsi" w:hAnsiTheme="minorHAnsi"/>
          <w:sz w:val="22"/>
          <w:szCs w:val="22"/>
          <w:lang w:val="ro-RO" w:eastAsia="en-US"/>
        </w:rPr>
        <w:t xml:space="preserve"> două entități</w:t>
      </w:r>
      <w:r w:rsidR="00C23F51" w:rsidRPr="005D5F42">
        <w:rPr>
          <w:rFonts w:asciiTheme="minorHAnsi" w:hAnsiTheme="minorHAnsi"/>
          <w:sz w:val="22"/>
          <w:szCs w:val="22"/>
          <w:lang w:val="ro-RO" w:eastAsia="en-US"/>
        </w:rPr>
        <w:t xml:space="preserve"> acreditate RENITT din regiune</w:t>
      </w:r>
      <w:r w:rsidRPr="005D5F42">
        <w:rPr>
          <w:rFonts w:asciiTheme="minorHAnsi" w:hAnsiTheme="minorHAnsi"/>
          <w:sz w:val="22"/>
          <w:szCs w:val="22"/>
          <w:lang w:val="ro-RO" w:eastAsia="en-US"/>
        </w:rPr>
        <w:t>, doar TEHNOPOLIS a oferit răspunsuri la chestionarul nostru pentru intermediari</w:t>
      </w:r>
      <w:r w:rsidR="00C23F51" w:rsidRPr="005D5F42">
        <w:rPr>
          <w:rFonts w:asciiTheme="minorHAnsi" w:hAnsiTheme="minorHAnsi"/>
          <w:sz w:val="22"/>
          <w:szCs w:val="22"/>
          <w:lang w:val="ro-RO" w:eastAsia="en-US"/>
        </w:rPr>
        <w:t>.</w:t>
      </w:r>
      <w:r w:rsidRPr="005D5F42">
        <w:rPr>
          <w:rFonts w:asciiTheme="minorHAnsi" w:hAnsiTheme="minorHAnsi"/>
          <w:sz w:val="22"/>
          <w:szCs w:val="22"/>
          <w:lang w:val="ro-RO" w:eastAsia="en-US"/>
        </w:rPr>
        <w:t xml:space="preserve"> Tehnopolis Iași a fost înființată în anul 2005, fiind o entitate non-profit, a cărei majoritate este controlată de entități publice. În 2016, avea un număr de 14 angajați. Parcul are o concentrare sectoriala pe biotehnologie, TIC și telecomunicații. Pe parcursul fiecăruia dintre ultimii trei ani (2014-2016) a furnizat servicii la patru universități, la peste 60 de întreprinderi private, din care aproape zece au fost nou înființate.</w:t>
      </w:r>
    </w:p>
    <w:p w14:paraId="3D696568" w14:textId="77777777" w:rsidR="00A55F7B" w:rsidRPr="005D5F42" w:rsidRDefault="00A55F7B" w:rsidP="00B86FA7">
      <w:pPr>
        <w:pStyle w:val="BodyText"/>
        <w:jc w:val="both"/>
        <w:rPr>
          <w:rFonts w:asciiTheme="minorHAnsi" w:hAnsiTheme="minorHAnsi"/>
          <w:sz w:val="22"/>
          <w:szCs w:val="22"/>
          <w:lang w:val="ro-RO" w:eastAsia="en-US"/>
        </w:rPr>
      </w:pPr>
    </w:p>
    <w:p w14:paraId="0D72ADFF" w14:textId="77777777" w:rsidR="00B86FA7" w:rsidRPr="005D5F42" w:rsidRDefault="00A55F7B" w:rsidP="00B86FA7">
      <w:pPr>
        <w:pStyle w:val="BodyText"/>
        <w:jc w:val="both"/>
        <w:rPr>
          <w:rFonts w:asciiTheme="minorHAnsi" w:hAnsiTheme="minorHAnsi"/>
          <w:i/>
          <w:sz w:val="22"/>
          <w:szCs w:val="22"/>
          <w:lang w:val="ro-RO" w:eastAsia="en-US"/>
        </w:rPr>
      </w:pPr>
      <w:r w:rsidRPr="005D5F42">
        <w:rPr>
          <w:rFonts w:asciiTheme="minorHAnsi" w:hAnsiTheme="minorHAnsi"/>
          <w:sz w:val="22"/>
          <w:szCs w:val="22"/>
          <w:lang w:val="ro-RO" w:eastAsia="en-US"/>
        </w:rPr>
        <w:lastRenderedPageBreak/>
        <w:t xml:space="preserve">Dincolo de activitatea de gestionare a Parcului Științific și a Incubatorului de Afaceri, mixul de servicii de transfer de cunoștințe include furnizarea de servicii de consultanță și expertiză pentru industrie, servicii de dezvoltare profesională continuă și evaluarea potențialului de comercializare a rezultatelor cercetării. </w:t>
      </w:r>
      <w:r w:rsidRPr="005D5F42">
        <w:rPr>
          <w:rFonts w:asciiTheme="minorHAnsi" w:hAnsiTheme="minorHAnsi"/>
          <w:i/>
          <w:sz w:val="22"/>
          <w:szCs w:val="22"/>
          <w:lang w:val="ro-RO" w:eastAsia="en-US"/>
        </w:rPr>
        <w:t>Nu este inclusa gestionarea portofoliului de brevete al entităților academice deservite sau crearea de spin-off.</w:t>
      </w:r>
      <w:r w:rsidR="00B86FA7" w:rsidRPr="005D5F42">
        <w:rPr>
          <w:rFonts w:asciiTheme="minorHAnsi" w:hAnsiTheme="minorHAnsi"/>
          <w:i/>
          <w:sz w:val="22"/>
          <w:szCs w:val="22"/>
          <w:lang w:val="ro-RO" w:eastAsia="en-US"/>
        </w:rPr>
        <w:t xml:space="preserve"> </w:t>
      </w:r>
    </w:p>
    <w:p w14:paraId="56D863AA" w14:textId="77777777" w:rsidR="00B86FA7" w:rsidRPr="005D5F42" w:rsidRDefault="00B86FA7" w:rsidP="00B86FA7">
      <w:pPr>
        <w:pStyle w:val="BodyText"/>
        <w:jc w:val="both"/>
        <w:rPr>
          <w:rFonts w:asciiTheme="minorHAnsi" w:hAnsiTheme="minorHAnsi"/>
          <w:sz w:val="22"/>
          <w:szCs w:val="22"/>
          <w:lang w:val="ro-RO" w:eastAsia="en-US"/>
        </w:rPr>
      </w:pPr>
    </w:p>
    <w:p w14:paraId="30D8A18F" w14:textId="7689BF50" w:rsidR="00A55F7B" w:rsidRPr="005D5F42" w:rsidRDefault="00A55F7B" w:rsidP="00B86FA7">
      <w:pPr>
        <w:pStyle w:val="BodyText"/>
        <w:jc w:val="both"/>
        <w:rPr>
          <w:rFonts w:asciiTheme="minorHAnsi" w:hAnsiTheme="minorHAnsi"/>
          <w:sz w:val="22"/>
          <w:szCs w:val="22"/>
          <w:lang w:val="ro-RO" w:eastAsia="en-US"/>
        </w:rPr>
      </w:pPr>
      <w:r w:rsidRPr="005D5F42">
        <w:rPr>
          <w:rFonts w:asciiTheme="minorHAnsi" w:hAnsiTheme="minorHAnsi"/>
          <w:sz w:val="22"/>
          <w:szCs w:val="22"/>
          <w:lang w:val="ro-RO" w:eastAsia="en-US"/>
        </w:rPr>
        <w:t>Mix-ul de servicii de asistență pentru afaceri al Tehnopolis include furnizarea de informații, contabilitate și asistență juridică, brokeraj tehnologic, stimularea clusterelor, promovarea internaționalizării, coaching/mentoring, evaluarea nevoilor, audituri și asigurarea accesului la finanțare.</w:t>
      </w:r>
      <w:r w:rsidR="00B86FA7" w:rsidRPr="005D5F42">
        <w:rPr>
          <w:rFonts w:asciiTheme="minorHAnsi" w:hAnsiTheme="minorHAnsi"/>
          <w:sz w:val="22"/>
          <w:szCs w:val="22"/>
          <w:lang w:val="ro-RO" w:eastAsia="en-US"/>
        </w:rPr>
        <w:t xml:space="preserve"> </w:t>
      </w:r>
      <w:r w:rsidRPr="005D5F42">
        <w:rPr>
          <w:rFonts w:asciiTheme="minorHAnsi" w:hAnsiTheme="minorHAnsi"/>
          <w:sz w:val="22"/>
          <w:szCs w:val="22"/>
          <w:lang w:val="ro-RO" w:eastAsia="en-US"/>
        </w:rPr>
        <w:t>Contribuția Tehnopolis la ecosistemul de inovare al Regiunii Nord-Est din România a fost reprezentata de înființarea a 16 start-up-uri în ultimii trei ani, furnizarea de servicii de incubare la 7 întreprinderi nou înființate și furnizarea de servicii de găzduire la mai mult de 20 de companii.</w:t>
      </w:r>
    </w:p>
    <w:p w14:paraId="5B9F6857" w14:textId="77777777" w:rsidR="00B86FA7" w:rsidRPr="005D5F42" w:rsidRDefault="00B86FA7" w:rsidP="00B86FA7">
      <w:pPr>
        <w:pStyle w:val="BodyText"/>
        <w:jc w:val="both"/>
        <w:rPr>
          <w:rFonts w:asciiTheme="minorHAnsi" w:hAnsiTheme="minorHAnsi"/>
          <w:sz w:val="22"/>
          <w:szCs w:val="22"/>
          <w:lang w:val="ro-RO" w:eastAsia="en-US"/>
        </w:rPr>
      </w:pPr>
    </w:p>
    <w:p w14:paraId="143DFDF1" w14:textId="2021C98B" w:rsidR="0007520A" w:rsidRPr="005D5F42" w:rsidRDefault="0007520A" w:rsidP="0007520A">
      <w:pPr>
        <w:widowControl w:val="0"/>
        <w:overflowPunct w:val="0"/>
        <w:autoSpaceDE w:val="0"/>
        <w:autoSpaceDN w:val="0"/>
        <w:adjustRightInd w:val="0"/>
        <w:spacing w:line="232" w:lineRule="auto"/>
        <w:jc w:val="both"/>
        <w:rPr>
          <w:rFonts w:cs="Calibri"/>
          <w:sz w:val="22"/>
          <w:szCs w:val="22"/>
          <w:lang w:val="it-IT"/>
        </w:rPr>
      </w:pPr>
      <w:r w:rsidRPr="005D5F42">
        <w:rPr>
          <w:rFonts w:cs="Calibri"/>
          <w:sz w:val="22"/>
          <w:szCs w:val="22"/>
          <w:lang w:val="it-IT"/>
        </w:rPr>
        <w:t>Ministerul Dezvoltarii Regio</w:t>
      </w:r>
      <w:r w:rsidR="00215E7F">
        <w:rPr>
          <w:rFonts w:cs="Calibri"/>
          <w:sz w:val="22"/>
          <w:szCs w:val="22"/>
          <w:lang w:val="it-IT"/>
        </w:rPr>
        <w:t>nale si Administratiei P</w:t>
      </w:r>
      <w:r w:rsidRPr="005D5F42">
        <w:rPr>
          <w:rFonts w:cs="Calibri"/>
          <w:sz w:val="22"/>
          <w:szCs w:val="22"/>
          <w:lang w:val="it-IT"/>
        </w:rPr>
        <w:t>ubl</w:t>
      </w:r>
      <w:r w:rsidR="00215E7F">
        <w:rPr>
          <w:rFonts w:cs="Calibri"/>
          <w:sz w:val="22"/>
          <w:szCs w:val="22"/>
          <w:lang w:val="it-IT"/>
        </w:rPr>
        <w:t>ic</w:t>
      </w:r>
      <w:r w:rsidRPr="005D5F42">
        <w:rPr>
          <w:rFonts w:cs="Calibri"/>
          <w:sz w:val="22"/>
          <w:szCs w:val="22"/>
          <w:lang w:val="it-IT"/>
        </w:rPr>
        <w:t xml:space="preserve">e a analizat in anul 2016 situatia entitatilor de Transfer Tehnologic acreditate in Romania conform HG 406/2003, constatand ca din multe motive obiective si structurale, </w:t>
      </w:r>
      <w:r w:rsidRPr="00F04412">
        <w:rPr>
          <w:rFonts w:cs="Calibri"/>
          <w:i/>
          <w:sz w:val="22"/>
          <w:szCs w:val="22"/>
          <w:lang w:val="it-IT"/>
        </w:rPr>
        <w:t>entitatile deja acreditate nu livreaza in mod satisfacator rezultatele asteptate de la acest tip de entitati/retele de entitati</w:t>
      </w:r>
      <w:r w:rsidRPr="005D5F42">
        <w:rPr>
          <w:rStyle w:val="FootnoteReference"/>
          <w:rFonts w:cs="Calibri"/>
          <w:sz w:val="22"/>
          <w:szCs w:val="22"/>
        </w:rPr>
        <w:footnoteReference w:id="3"/>
      </w:r>
      <w:r w:rsidRPr="005D5F42">
        <w:rPr>
          <w:rFonts w:cs="Calibri"/>
          <w:sz w:val="22"/>
          <w:szCs w:val="22"/>
          <w:lang w:val="it-IT"/>
        </w:rPr>
        <w:t xml:space="preserve">. Documentul arata ca cele 49 de entitati deja acreditate la nivel national, nu au fost capabile sa genereze suficiente venituri din activitatile de suport oferite. Gama de specializare este foarte mare, circa 26 tipologii diferite, dar multe din ele se concentreaza pe cateva domenii de specializare (ex. TIC, masini-unelte sau mediu). </w:t>
      </w:r>
      <w:r w:rsidRPr="00F04412">
        <w:rPr>
          <w:rFonts w:cs="Calibri"/>
          <w:i/>
          <w:sz w:val="22"/>
          <w:szCs w:val="22"/>
          <w:lang w:val="it-IT"/>
        </w:rPr>
        <w:t>Analiza dispersarii geografice indica de asemenea</w:t>
      </w:r>
      <w:r w:rsidRPr="005D5F42">
        <w:rPr>
          <w:rFonts w:cs="Calibri"/>
          <w:sz w:val="22"/>
          <w:szCs w:val="22"/>
          <w:lang w:val="it-IT"/>
        </w:rPr>
        <w:t xml:space="preserve"> </w:t>
      </w:r>
      <w:r w:rsidRPr="00F04412">
        <w:rPr>
          <w:rFonts w:cs="Calibri"/>
          <w:i/>
          <w:sz w:val="22"/>
          <w:szCs w:val="22"/>
          <w:lang w:val="it-IT"/>
        </w:rPr>
        <w:t>un dezechilibru, cel mai mare numar de entitati isi au localizarea in Bucuresti-Ilfov (21 centre, in raport cu 2 in Regiunea Nord-Est</w:t>
      </w:r>
      <w:r w:rsidRPr="005D5F42">
        <w:rPr>
          <w:rFonts w:cs="Calibri"/>
          <w:sz w:val="22"/>
          <w:szCs w:val="22"/>
          <w:lang w:val="it-IT"/>
        </w:rPr>
        <w:t xml:space="preserve">). Alte aspecte critice evidentiate de aceasta analiza arata legitimitatea limitata in cazul unor organizatii gazda (ex. camere de comert) si slaba colaborare (afilierea la retele internationale sau participarea la platforme de comercializare internationale), ceea ce ofera o expunere limitata la noile tendinte in ceea ce priveste tehnologiile. </w:t>
      </w:r>
    </w:p>
    <w:p w14:paraId="1C9950B2" w14:textId="6EEB3E6F" w:rsidR="00DA0140" w:rsidRPr="005D5F42" w:rsidRDefault="00E6404A" w:rsidP="00DA0140">
      <w:pPr>
        <w:pStyle w:val="Heading2"/>
        <w:rPr>
          <w:i/>
          <w:iCs/>
          <w:color w:val="000099"/>
          <w:sz w:val="22"/>
          <w:szCs w:val="22"/>
          <w:lang w:val="ro-RO"/>
        </w:rPr>
      </w:pPr>
      <w:bookmarkStart w:id="38" w:name="_Toc361957786"/>
      <w:bookmarkStart w:id="39" w:name="_Toc364386286"/>
      <w:bookmarkStart w:id="40" w:name="_Toc374519465"/>
      <w:bookmarkStart w:id="41" w:name="_Toc374522680"/>
      <w:bookmarkStart w:id="42" w:name="_Toc476569836"/>
      <w:r w:rsidRPr="005D5F42">
        <w:rPr>
          <w:i/>
          <w:iCs/>
          <w:color w:val="000099"/>
          <w:sz w:val="22"/>
          <w:szCs w:val="22"/>
          <w:lang w:val="ro-RO"/>
        </w:rPr>
        <w:t>1.</w:t>
      </w:r>
      <w:r w:rsidR="00860498" w:rsidRPr="005D5F42">
        <w:rPr>
          <w:i/>
          <w:iCs/>
          <w:color w:val="000099"/>
          <w:sz w:val="22"/>
          <w:szCs w:val="22"/>
          <w:lang w:val="ro-RO"/>
        </w:rPr>
        <w:t>1</w:t>
      </w:r>
      <w:r w:rsidR="00DA0140" w:rsidRPr="005D5F42">
        <w:rPr>
          <w:i/>
          <w:iCs/>
          <w:color w:val="000099"/>
          <w:sz w:val="22"/>
          <w:szCs w:val="22"/>
          <w:lang w:val="ro-RO"/>
        </w:rPr>
        <w:t>.</w:t>
      </w:r>
      <w:r w:rsidR="00D93ED7" w:rsidRPr="005D5F42">
        <w:rPr>
          <w:i/>
          <w:iCs/>
          <w:color w:val="000099"/>
          <w:sz w:val="22"/>
          <w:szCs w:val="22"/>
          <w:lang w:val="ro-RO"/>
        </w:rPr>
        <w:t>4</w:t>
      </w:r>
      <w:r w:rsidR="00DA0140" w:rsidRPr="005D5F42">
        <w:rPr>
          <w:i/>
          <w:iCs/>
          <w:color w:val="000099"/>
          <w:sz w:val="22"/>
          <w:szCs w:val="22"/>
          <w:lang w:val="ro-RO"/>
        </w:rPr>
        <w:t xml:space="preserve"> Întreprinderile inovative</w:t>
      </w:r>
      <w:bookmarkEnd w:id="38"/>
      <w:bookmarkEnd w:id="39"/>
      <w:bookmarkEnd w:id="40"/>
      <w:bookmarkEnd w:id="41"/>
      <w:bookmarkEnd w:id="42"/>
    </w:p>
    <w:p w14:paraId="40B96D85" w14:textId="77777777" w:rsidR="00DA0140" w:rsidRPr="005D5F42" w:rsidRDefault="00DA0140" w:rsidP="00DA0140">
      <w:pPr>
        <w:jc w:val="both"/>
        <w:rPr>
          <w:sz w:val="22"/>
          <w:szCs w:val="22"/>
          <w:lang w:val="ro-RO"/>
        </w:rPr>
      </w:pPr>
      <w:r w:rsidRPr="005D5F42">
        <w:rPr>
          <w:sz w:val="22"/>
          <w:szCs w:val="22"/>
          <w:lang w:val="ro-RO"/>
        </w:rPr>
        <w:t xml:space="preserve">O altă categorie a entităților care desfășoară activități de inovare este reprezentată de întreprinderile inovative, adică acelea care au lansat produse (bunuri sau servicii) sau procese noi sau semnificativ îmbunătăţite pe piaţă. </w:t>
      </w:r>
    </w:p>
    <w:p w14:paraId="24AB4B47" w14:textId="77777777" w:rsidR="00DA0140" w:rsidRPr="005D5F42" w:rsidRDefault="00DA0140" w:rsidP="00DA0140">
      <w:pPr>
        <w:autoSpaceDE w:val="0"/>
        <w:autoSpaceDN w:val="0"/>
        <w:adjustRightInd w:val="0"/>
        <w:jc w:val="both"/>
        <w:rPr>
          <w:rFonts w:cs="Trebuchet MS"/>
          <w:sz w:val="22"/>
          <w:szCs w:val="22"/>
          <w:lang w:val="ro-RO"/>
        </w:rPr>
      </w:pPr>
    </w:p>
    <w:p w14:paraId="5A73B2F7" w14:textId="77777777" w:rsidR="00DA0140" w:rsidRPr="005D5F42" w:rsidRDefault="00DA0140" w:rsidP="00DA0140">
      <w:pPr>
        <w:autoSpaceDE w:val="0"/>
        <w:autoSpaceDN w:val="0"/>
        <w:adjustRightInd w:val="0"/>
        <w:jc w:val="both"/>
        <w:rPr>
          <w:rFonts w:cs="Trebuchet MS"/>
          <w:sz w:val="22"/>
          <w:szCs w:val="22"/>
          <w:lang w:val="ro-RO"/>
        </w:rPr>
      </w:pPr>
      <w:r w:rsidRPr="005D5F42">
        <w:rPr>
          <w:rFonts w:cs="Trebuchet MS"/>
          <w:sz w:val="22"/>
          <w:szCs w:val="22"/>
          <w:lang w:val="ro-RO"/>
        </w:rPr>
        <w:t>În intervalul 2010-2012, numărul întreprinderilor inovative comparativ cu perioada 2008-2010 a scăzut cu 16%, avand in vedere criza financiara din perioada 2010-2012.Totusi, la nivel national, din perspectiva acestui indicator, Regiunea Nord-Est se poziționează pe locul II în ierarhia națională, după București-Ilfov. Precizam ca in totalul de 974 intreprinderi inovatoare sunt incluse si cele cu inovatii nefinalizate si/sau abandonate.</w:t>
      </w:r>
    </w:p>
    <w:p w14:paraId="23A59535" w14:textId="77777777" w:rsidR="00DA0140" w:rsidRPr="005D5F42" w:rsidRDefault="00DA0140" w:rsidP="00DA0140">
      <w:pPr>
        <w:autoSpaceDE w:val="0"/>
        <w:autoSpaceDN w:val="0"/>
        <w:adjustRightInd w:val="0"/>
        <w:jc w:val="both"/>
        <w:rPr>
          <w:rFonts w:cs="Trebuchet MS"/>
          <w:sz w:val="22"/>
          <w:szCs w:val="22"/>
          <w:lang w:val="ro-RO"/>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252"/>
      </w:tblGrid>
      <w:tr w:rsidR="00DA0140" w:rsidRPr="005D5F42" w14:paraId="6DE0109B" w14:textId="77777777" w:rsidTr="00CC3959">
        <w:trPr>
          <w:trHeight w:val="3847"/>
          <w:jc w:val="center"/>
        </w:trPr>
        <w:tc>
          <w:tcPr>
            <w:tcW w:w="9252" w:type="dxa"/>
          </w:tcPr>
          <w:p w14:paraId="2259E62D" w14:textId="73C53E28" w:rsidR="00DA0140" w:rsidRPr="005D5F42" w:rsidRDefault="00A611E6" w:rsidP="00D77FE6">
            <w:pPr>
              <w:spacing w:after="160" w:line="360" w:lineRule="auto"/>
              <w:jc w:val="center"/>
              <w:rPr>
                <w:rFonts w:eastAsia="Calibri"/>
                <w:sz w:val="22"/>
                <w:szCs w:val="22"/>
                <w:lang w:val="ro-RO"/>
              </w:rPr>
            </w:pPr>
            <w:bookmarkStart w:id="43" w:name="_MON_1535523697"/>
            <w:bookmarkEnd w:id="43"/>
            <w:r w:rsidRPr="005D5F42">
              <w:rPr>
                <w:rFonts w:eastAsia="Calibri"/>
                <w:noProof/>
                <w:sz w:val="22"/>
                <w:szCs w:val="22"/>
              </w:rPr>
              <w:lastRenderedPageBreak/>
              <w:drawing>
                <wp:inline distT="0" distB="0" distL="0" distR="0" wp14:anchorId="44237751" wp14:editId="3E343440">
                  <wp:extent cx="5049520" cy="2531745"/>
                  <wp:effectExtent l="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l="-3427" t="-7484" r="-1521" b="-8324"/>
                          <a:stretch>
                            <a:fillRect/>
                          </a:stretch>
                        </pic:blipFill>
                        <pic:spPr bwMode="auto">
                          <a:xfrm>
                            <a:off x="0" y="0"/>
                            <a:ext cx="5049520" cy="2531745"/>
                          </a:xfrm>
                          <a:prstGeom prst="rect">
                            <a:avLst/>
                          </a:prstGeom>
                          <a:noFill/>
                          <a:ln>
                            <a:noFill/>
                          </a:ln>
                        </pic:spPr>
                      </pic:pic>
                    </a:graphicData>
                  </a:graphic>
                </wp:inline>
              </w:drawing>
            </w:r>
          </w:p>
        </w:tc>
      </w:tr>
      <w:tr w:rsidR="00DA0140" w:rsidRPr="005D5F42" w14:paraId="1D1EFFE2" w14:textId="77777777" w:rsidTr="00CC3959">
        <w:trPr>
          <w:jc w:val="center"/>
        </w:trPr>
        <w:tc>
          <w:tcPr>
            <w:tcW w:w="9252" w:type="dxa"/>
          </w:tcPr>
          <w:p w14:paraId="47E9F65B" w14:textId="77777777" w:rsidR="00DA0140" w:rsidRPr="005D5F42" w:rsidRDefault="00DA0140" w:rsidP="00430F10">
            <w:pPr>
              <w:jc w:val="center"/>
              <w:rPr>
                <w:rFonts w:eastAsia="Calibri" w:cs="Arial"/>
                <w:sz w:val="20"/>
                <w:szCs w:val="22"/>
                <w:lang w:val="ro-RO"/>
              </w:rPr>
            </w:pPr>
            <w:r w:rsidRPr="005D5F42">
              <w:rPr>
                <w:rFonts w:eastAsia="Calibri" w:cs="Arial"/>
                <w:b/>
                <w:sz w:val="22"/>
                <w:szCs w:val="22"/>
                <w:lang w:val="ro-RO"/>
              </w:rPr>
              <w:t>N</w:t>
            </w:r>
            <w:r w:rsidRPr="005D5F42">
              <w:rPr>
                <w:rFonts w:eastAsia="Calibri" w:cs="Arial"/>
                <w:b/>
                <w:sz w:val="20"/>
                <w:szCs w:val="22"/>
                <w:lang w:val="ro-RO"/>
              </w:rPr>
              <w:t>umărul întreprinderilor inovative și non-inovative în Regiunea Nord-Est</w:t>
            </w:r>
            <w:r w:rsidRPr="005D5F42">
              <w:rPr>
                <w:rFonts w:eastAsia="Calibri" w:cs="Arial"/>
                <w:sz w:val="20"/>
                <w:szCs w:val="22"/>
                <w:lang w:val="ro-RO"/>
              </w:rPr>
              <w:t xml:space="preserve">  </w:t>
            </w:r>
          </w:p>
          <w:p w14:paraId="759CD832" w14:textId="77777777" w:rsidR="00DA0140" w:rsidRPr="005D5F42" w:rsidRDefault="00DA0140" w:rsidP="00430F10">
            <w:pPr>
              <w:jc w:val="center"/>
              <w:rPr>
                <w:rFonts w:eastAsia="Calibri" w:cs="Arial"/>
                <w:sz w:val="22"/>
                <w:szCs w:val="22"/>
                <w:lang w:val="ro-RO"/>
              </w:rPr>
            </w:pPr>
            <w:r w:rsidRPr="005D5F42">
              <w:rPr>
                <w:rFonts w:eastAsia="Calibri" w:cs="Arial"/>
                <w:sz w:val="20"/>
                <w:szCs w:val="22"/>
                <w:lang w:val="ro-RO"/>
              </w:rPr>
              <w:t xml:space="preserve">Sursa: INS, </w:t>
            </w:r>
            <w:r w:rsidRPr="005D5F42">
              <w:rPr>
                <w:rFonts w:cs="Arial"/>
                <w:sz w:val="20"/>
                <w:szCs w:val="22"/>
                <w:lang w:val="ro-RO"/>
              </w:rPr>
              <w:t>Cercetare statistica privind inovati</w:t>
            </w:r>
            <w:r w:rsidR="00CC4A03" w:rsidRPr="005D5F42">
              <w:rPr>
                <w:rFonts w:cs="Arial"/>
                <w:sz w:val="20"/>
                <w:szCs w:val="22"/>
                <w:lang w:val="ro-RO"/>
              </w:rPr>
              <w:t>a in industrie si servicii, 2016</w:t>
            </w:r>
          </w:p>
        </w:tc>
      </w:tr>
    </w:tbl>
    <w:p w14:paraId="494B558C" w14:textId="77777777" w:rsidR="00DA0140" w:rsidRPr="005D5F42" w:rsidRDefault="00DA0140" w:rsidP="00DA0140">
      <w:pPr>
        <w:autoSpaceDE w:val="0"/>
        <w:autoSpaceDN w:val="0"/>
        <w:adjustRightInd w:val="0"/>
        <w:jc w:val="both"/>
        <w:rPr>
          <w:rFonts w:cs="Trebuchet MS"/>
          <w:sz w:val="22"/>
          <w:szCs w:val="22"/>
          <w:lang w:val="ro-RO"/>
        </w:rPr>
      </w:pPr>
    </w:p>
    <w:p w14:paraId="6A1DAA88" w14:textId="77777777" w:rsidR="00DA0140" w:rsidRPr="005D5F42" w:rsidRDefault="00DA0140" w:rsidP="00DA0140">
      <w:pPr>
        <w:jc w:val="both"/>
        <w:rPr>
          <w:rFonts w:cs="Arial"/>
          <w:sz w:val="22"/>
          <w:szCs w:val="22"/>
          <w:lang w:val="ro-RO"/>
        </w:rPr>
      </w:pPr>
      <w:r w:rsidRPr="005D5F42">
        <w:rPr>
          <w:rFonts w:cs="Arial"/>
          <w:sz w:val="22"/>
          <w:szCs w:val="22"/>
          <w:lang w:val="ro-RO"/>
        </w:rPr>
        <w:t xml:space="preserve">Din tabelul de mai jos, poate fi observată o creștere a totalului întreprinderilor în intervalul 2010-2012, atât în industrie, cat si in servicii, dar majoritatea dintre acestea sunt întreprinderi mici. </w:t>
      </w:r>
    </w:p>
    <w:p w14:paraId="0F2418F9" w14:textId="17E5C2A5" w:rsidR="00DA0140" w:rsidRPr="005D5F42" w:rsidRDefault="00A611E6" w:rsidP="00DA0140">
      <w:pPr>
        <w:jc w:val="center"/>
        <w:rPr>
          <w:rFonts w:cs="Arial"/>
          <w:sz w:val="22"/>
          <w:szCs w:val="22"/>
          <w:lang w:val="ro-RO"/>
        </w:rPr>
      </w:pPr>
      <w:r w:rsidRPr="005D5F42">
        <w:rPr>
          <w:noProof/>
          <w:sz w:val="22"/>
          <w:szCs w:val="22"/>
        </w:rPr>
        <w:drawing>
          <wp:inline distT="0" distB="0" distL="0" distR="0" wp14:anchorId="1FA53066" wp14:editId="1CEF0028">
            <wp:extent cx="4940300" cy="2818130"/>
            <wp:effectExtent l="0" t="0" r="0" b="0"/>
            <wp:docPr id="2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0300" cy="2818130"/>
                    </a:xfrm>
                    <a:prstGeom prst="rect">
                      <a:avLst/>
                    </a:prstGeom>
                    <a:noFill/>
                    <a:ln>
                      <a:noFill/>
                    </a:ln>
                  </pic:spPr>
                </pic:pic>
              </a:graphicData>
            </a:graphic>
          </wp:inline>
        </w:drawing>
      </w:r>
    </w:p>
    <w:p w14:paraId="76DEBBB4" w14:textId="77777777" w:rsidR="00DA0140" w:rsidRPr="005D5F42" w:rsidRDefault="00DA0140" w:rsidP="00DA0140">
      <w:pPr>
        <w:autoSpaceDE w:val="0"/>
        <w:autoSpaceDN w:val="0"/>
        <w:adjustRightInd w:val="0"/>
        <w:jc w:val="center"/>
        <w:rPr>
          <w:rFonts w:cs="Arial"/>
          <w:b/>
          <w:sz w:val="20"/>
          <w:szCs w:val="22"/>
          <w:lang w:val="ro-RO"/>
        </w:rPr>
      </w:pPr>
      <w:r w:rsidRPr="005D5F42">
        <w:rPr>
          <w:rFonts w:cs="Arial"/>
          <w:b/>
          <w:sz w:val="20"/>
          <w:szCs w:val="22"/>
          <w:lang w:val="ro-RO"/>
        </w:rPr>
        <w:t>Intreprinderi cu inovatie de produs si/sau proces pe activitati, clase de marime</w:t>
      </w:r>
      <w:r w:rsidR="00430F10" w:rsidRPr="005D5F42">
        <w:rPr>
          <w:rFonts w:cs="Arial"/>
          <w:b/>
          <w:sz w:val="20"/>
          <w:szCs w:val="22"/>
          <w:lang w:val="ro-RO"/>
        </w:rPr>
        <w:t xml:space="preserve"> </w:t>
      </w:r>
      <w:r w:rsidRPr="005D5F42">
        <w:rPr>
          <w:rFonts w:cs="Arial"/>
          <w:b/>
          <w:sz w:val="20"/>
          <w:szCs w:val="22"/>
          <w:lang w:val="ro-RO"/>
        </w:rPr>
        <w:t>in Regiunea Nord-Est</w:t>
      </w:r>
    </w:p>
    <w:p w14:paraId="59D3F1E2" w14:textId="77777777" w:rsidR="00DA0140" w:rsidRPr="005D5F42" w:rsidRDefault="00DA0140" w:rsidP="00DA0140">
      <w:pPr>
        <w:autoSpaceDE w:val="0"/>
        <w:autoSpaceDN w:val="0"/>
        <w:adjustRightInd w:val="0"/>
        <w:jc w:val="center"/>
        <w:rPr>
          <w:rFonts w:cs="Arial"/>
          <w:i/>
          <w:sz w:val="20"/>
          <w:szCs w:val="22"/>
          <w:lang w:val="ro-RO"/>
        </w:rPr>
      </w:pPr>
      <w:r w:rsidRPr="005D5F42">
        <w:rPr>
          <w:rFonts w:cs="Arial"/>
          <w:sz w:val="20"/>
          <w:szCs w:val="22"/>
          <w:lang w:val="ro-RO"/>
        </w:rPr>
        <w:t>Sursa: INS - Cercetarea statistica privind inovatia in industrie si servicii, 2014</w:t>
      </w:r>
    </w:p>
    <w:p w14:paraId="32F350EE" w14:textId="77777777" w:rsidR="00DA0140" w:rsidRPr="005D5F42" w:rsidRDefault="00DA0140" w:rsidP="00DA0140">
      <w:pPr>
        <w:autoSpaceDE w:val="0"/>
        <w:autoSpaceDN w:val="0"/>
        <w:adjustRightInd w:val="0"/>
        <w:jc w:val="both"/>
        <w:rPr>
          <w:rFonts w:cs="Arial"/>
          <w:b/>
          <w:sz w:val="22"/>
          <w:szCs w:val="22"/>
          <w:lang w:val="ro-RO"/>
        </w:rPr>
      </w:pPr>
    </w:p>
    <w:p w14:paraId="3B748E88" w14:textId="77777777" w:rsidR="00DA0140" w:rsidRPr="005D5F42" w:rsidRDefault="00DA0140" w:rsidP="00DA0140">
      <w:pPr>
        <w:autoSpaceDE w:val="0"/>
        <w:autoSpaceDN w:val="0"/>
        <w:adjustRightInd w:val="0"/>
        <w:jc w:val="both"/>
        <w:rPr>
          <w:rFonts w:cs="Trebuchet MS"/>
          <w:sz w:val="22"/>
          <w:szCs w:val="22"/>
          <w:lang w:val="ro-RO"/>
        </w:rPr>
      </w:pPr>
      <w:r w:rsidRPr="005D5F42">
        <w:rPr>
          <w:rFonts w:cs="Trebuchet MS"/>
          <w:sz w:val="22"/>
          <w:szCs w:val="22"/>
          <w:lang w:val="ro-RO"/>
        </w:rPr>
        <w:t xml:space="preserve">Întreprinderile cu inovare tehnologică sunt cele care au lansat bunuri și servicii noi (sau semnificativ îmbunătățite) sau procese noi. </w:t>
      </w:r>
    </w:p>
    <w:p w14:paraId="018CC99B" w14:textId="77777777" w:rsidR="00685DD5" w:rsidRPr="005D5F42" w:rsidRDefault="00685DD5" w:rsidP="00DA0140">
      <w:pPr>
        <w:autoSpaceDE w:val="0"/>
        <w:autoSpaceDN w:val="0"/>
        <w:adjustRightInd w:val="0"/>
        <w:jc w:val="both"/>
        <w:rPr>
          <w:rFonts w:cs="Trebuchet MS"/>
          <w:sz w:val="22"/>
          <w:szCs w:val="22"/>
          <w:lang w:val="ro-RO"/>
        </w:rPr>
      </w:pP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709"/>
        <w:gridCol w:w="727"/>
        <w:gridCol w:w="768"/>
        <w:gridCol w:w="773"/>
        <w:gridCol w:w="850"/>
        <w:gridCol w:w="709"/>
        <w:gridCol w:w="850"/>
        <w:gridCol w:w="851"/>
        <w:gridCol w:w="709"/>
        <w:gridCol w:w="850"/>
      </w:tblGrid>
      <w:tr w:rsidR="00DA0140" w:rsidRPr="005D5F42" w14:paraId="52F8CFB1" w14:textId="77777777" w:rsidTr="00755695">
        <w:tc>
          <w:tcPr>
            <w:tcW w:w="1621" w:type="dxa"/>
            <w:vMerge w:val="restart"/>
            <w:shd w:val="clear" w:color="auto" w:fill="D9D9D9"/>
          </w:tcPr>
          <w:p w14:paraId="111EFCC1" w14:textId="77777777" w:rsidR="00DA0140" w:rsidRPr="005D5F42" w:rsidRDefault="00DA0140" w:rsidP="00D77FE6">
            <w:pPr>
              <w:autoSpaceDE w:val="0"/>
              <w:autoSpaceDN w:val="0"/>
              <w:adjustRightInd w:val="0"/>
              <w:jc w:val="center"/>
              <w:rPr>
                <w:rFonts w:cs="Arial"/>
                <w:bCs/>
                <w:color w:val="000000"/>
                <w:sz w:val="20"/>
                <w:szCs w:val="22"/>
                <w:lang w:val="ro-RO"/>
              </w:rPr>
            </w:pPr>
            <w:r w:rsidRPr="005D5F42">
              <w:rPr>
                <w:rFonts w:cs="Arial"/>
                <w:bCs/>
                <w:color w:val="000000"/>
                <w:sz w:val="20"/>
                <w:szCs w:val="22"/>
                <w:lang w:val="ro-RO"/>
              </w:rPr>
              <w:t>Clasa de marime si</w:t>
            </w:r>
          </w:p>
          <w:p w14:paraId="6CD3297D" w14:textId="77777777" w:rsidR="00DA0140" w:rsidRPr="005D5F42" w:rsidRDefault="00DA0140" w:rsidP="00D77FE6">
            <w:pPr>
              <w:autoSpaceDE w:val="0"/>
              <w:autoSpaceDN w:val="0"/>
              <w:adjustRightInd w:val="0"/>
              <w:jc w:val="center"/>
              <w:rPr>
                <w:rFonts w:cs="Arial"/>
                <w:sz w:val="20"/>
                <w:szCs w:val="22"/>
                <w:lang w:val="ro-RO"/>
              </w:rPr>
            </w:pPr>
            <w:r w:rsidRPr="005D5F42">
              <w:rPr>
                <w:rFonts w:cs="Arial"/>
                <w:bCs/>
                <w:color w:val="000000"/>
                <w:sz w:val="20"/>
                <w:szCs w:val="22"/>
                <w:lang w:val="ro-RO"/>
              </w:rPr>
              <w:t>activitati economice</w:t>
            </w:r>
          </w:p>
        </w:tc>
        <w:tc>
          <w:tcPr>
            <w:tcW w:w="1436" w:type="dxa"/>
            <w:gridSpan w:val="2"/>
            <w:shd w:val="clear" w:color="auto" w:fill="auto"/>
            <w:vAlign w:val="center"/>
          </w:tcPr>
          <w:p w14:paraId="7BEBA0A6" w14:textId="77777777" w:rsidR="00DA0140" w:rsidRPr="005D5F42" w:rsidRDefault="00DA0140" w:rsidP="00D77FE6">
            <w:pPr>
              <w:autoSpaceDE w:val="0"/>
              <w:autoSpaceDN w:val="0"/>
              <w:adjustRightInd w:val="0"/>
              <w:jc w:val="center"/>
              <w:rPr>
                <w:rFonts w:cs="Arial"/>
                <w:sz w:val="20"/>
                <w:szCs w:val="22"/>
                <w:lang w:val="ro-RO"/>
              </w:rPr>
            </w:pPr>
            <w:r w:rsidRPr="005D5F42">
              <w:rPr>
                <w:rFonts w:cs="Arial"/>
                <w:sz w:val="20"/>
                <w:szCs w:val="22"/>
                <w:lang w:val="ro-RO"/>
              </w:rPr>
              <w:t>Total</w:t>
            </w:r>
          </w:p>
        </w:tc>
        <w:tc>
          <w:tcPr>
            <w:tcW w:w="1541" w:type="dxa"/>
            <w:gridSpan w:val="2"/>
            <w:shd w:val="clear" w:color="auto" w:fill="auto"/>
            <w:vAlign w:val="center"/>
          </w:tcPr>
          <w:p w14:paraId="197EE8AF" w14:textId="77777777" w:rsidR="00DA0140" w:rsidRPr="005D5F42" w:rsidRDefault="00DA0140" w:rsidP="00D77FE6">
            <w:pPr>
              <w:autoSpaceDE w:val="0"/>
              <w:autoSpaceDN w:val="0"/>
              <w:adjustRightInd w:val="0"/>
              <w:jc w:val="center"/>
              <w:rPr>
                <w:rFonts w:cs="Arial"/>
                <w:sz w:val="20"/>
                <w:szCs w:val="22"/>
                <w:lang w:val="ro-RO"/>
              </w:rPr>
            </w:pPr>
            <w:r w:rsidRPr="005D5F42">
              <w:rPr>
                <w:rFonts w:cs="Arial"/>
                <w:bCs/>
                <w:color w:val="000000"/>
                <w:sz w:val="20"/>
                <w:szCs w:val="22"/>
                <w:lang w:val="ro-RO"/>
              </w:rPr>
              <w:t>Inovare de produs</w:t>
            </w:r>
          </w:p>
        </w:tc>
        <w:tc>
          <w:tcPr>
            <w:tcW w:w="1559" w:type="dxa"/>
            <w:gridSpan w:val="2"/>
            <w:shd w:val="clear" w:color="auto" w:fill="auto"/>
            <w:vAlign w:val="center"/>
          </w:tcPr>
          <w:p w14:paraId="34B1361A" w14:textId="77777777" w:rsidR="00DA0140" w:rsidRPr="005D5F42" w:rsidRDefault="00DA0140" w:rsidP="00D77FE6">
            <w:pPr>
              <w:autoSpaceDE w:val="0"/>
              <w:autoSpaceDN w:val="0"/>
              <w:adjustRightInd w:val="0"/>
              <w:jc w:val="center"/>
              <w:rPr>
                <w:rFonts w:cs="Arial"/>
                <w:sz w:val="20"/>
                <w:szCs w:val="22"/>
                <w:lang w:val="ro-RO"/>
              </w:rPr>
            </w:pPr>
            <w:r w:rsidRPr="005D5F42">
              <w:rPr>
                <w:rFonts w:cs="Arial"/>
                <w:bCs/>
                <w:color w:val="000000"/>
                <w:sz w:val="20"/>
                <w:szCs w:val="22"/>
                <w:lang w:val="ro-RO"/>
              </w:rPr>
              <w:t>Inovare de proces</w:t>
            </w:r>
          </w:p>
        </w:tc>
        <w:tc>
          <w:tcPr>
            <w:tcW w:w="1701" w:type="dxa"/>
            <w:gridSpan w:val="2"/>
            <w:shd w:val="clear" w:color="auto" w:fill="auto"/>
            <w:vAlign w:val="center"/>
          </w:tcPr>
          <w:p w14:paraId="0D754396" w14:textId="77777777" w:rsidR="00DA0140" w:rsidRPr="005D5F42" w:rsidRDefault="00DA0140" w:rsidP="00D77FE6">
            <w:pPr>
              <w:autoSpaceDE w:val="0"/>
              <w:autoSpaceDN w:val="0"/>
              <w:adjustRightInd w:val="0"/>
              <w:jc w:val="center"/>
              <w:rPr>
                <w:rFonts w:cs="Arial"/>
                <w:sz w:val="20"/>
                <w:szCs w:val="22"/>
                <w:lang w:val="ro-RO"/>
              </w:rPr>
            </w:pPr>
            <w:r w:rsidRPr="005D5F42">
              <w:rPr>
                <w:rFonts w:cs="Arial"/>
                <w:sz w:val="20"/>
                <w:szCs w:val="22"/>
                <w:lang w:val="ro-RO"/>
              </w:rPr>
              <w:t>Inovare de produs si/sau proces</w:t>
            </w:r>
          </w:p>
        </w:tc>
        <w:tc>
          <w:tcPr>
            <w:tcW w:w="1559" w:type="dxa"/>
            <w:gridSpan w:val="2"/>
            <w:shd w:val="clear" w:color="auto" w:fill="auto"/>
            <w:vAlign w:val="center"/>
          </w:tcPr>
          <w:p w14:paraId="66AE978C" w14:textId="77777777" w:rsidR="00DA0140" w:rsidRPr="005D5F42" w:rsidRDefault="00DA0140" w:rsidP="00D77FE6">
            <w:pPr>
              <w:autoSpaceDE w:val="0"/>
              <w:autoSpaceDN w:val="0"/>
              <w:adjustRightInd w:val="0"/>
              <w:jc w:val="center"/>
              <w:rPr>
                <w:rFonts w:cs="Arial"/>
                <w:sz w:val="20"/>
                <w:szCs w:val="22"/>
                <w:lang w:val="ro-RO"/>
              </w:rPr>
            </w:pPr>
            <w:r w:rsidRPr="005D5F42">
              <w:rPr>
                <w:rFonts w:cs="Arial"/>
                <w:sz w:val="20"/>
                <w:szCs w:val="22"/>
                <w:lang w:val="ro-RO"/>
              </w:rPr>
              <w:t>Inovare nefinalizata si/sau abandonata</w:t>
            </w:r>
          </w:p>
        </w:tc>
      </w:tr>
      <w:tr w:rsidR="00DA0140" w:rsidRPr="005D5F42" w14:paraId="63B90E17" w14:textId="77777777" w:rsidTr="00755695">
        <w:tc>
          <w:tcPr>
            <w:tcW w:w="1621" w:type="dxa"/>
            <w:vMerge/>
            <w:shd w:val="clear" w:color="auto" w:fill="D9D9D9"/>
          </w:tcPr>
          <w:p w14:paraId="2E44A07A" w14:textId="77777777" w:rsidR="00DA0140" w:rsidRPr="005D5F42" w:rsidRDefault="00DA0140" w:rsidP="00D77FE6">
            <w:pPr>
              <w:autoSpaceDE w:val="0"/>
              <w:autoSpaceDN w:val="0"/>
              <w:adjustRightInd w:val="0"/>
              <w:jc w:val="center"/>
              <w:rPr>
                <w:rFonts w:cs="Arial"/>
                <w:sz w:val="20"/>
                <w:szCs w:val="22"/>
                <w:lang w:val="ro-RO"/>
              </w:rPr>
            </w:pPr>
          </w:p>
        </w:tc>
        <w:tc>
          <w:tcPr>
            <w:tcW w:w="709" w:type="dxa"/>
            <w:shd w:val="clear" w:color="auto" w:fill="D9D9D9"/>
          </w:tcPr>
          <w:p w14:paraId="19CD46BC"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2010</w:t>
            </w:r>
          </w:p>
        </w:tc>
        <w:tc>
          <w:tcPr>
            <w:tcW w:w="727" w:type="dxa"/>
            <w:shd w:val="clear" w:color="auto" w:fill="D9D9D9"/>
          </w:tcPr>
          <w:p w14:paraId="731F48AD"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2012</w:t>
            </w:r>
          </w:p>
        </w:tc>
        <w:tc>
          <w:tcPr>
            <w:tcW w:w="768" w:type="dxa"/>
            <w:shd w:val="clear" w:color="auto" w:fill="D9D9D9"/>
          </w:tcPr>
          <w:p w14:paraId="1233FF66"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2010</w:t>
            </w:r>
          </w:p>
        </w:tc>
        <w:tc>
          <w:tcPr>
            <w:tcW w:w="773" w:type="dxa"/>
            <w:shd w:val="clear" w:color="auto" w:fill="D9D9D9"/>
          </w:tcPr>
          <w:p w14:paraId="6FD9AAEB"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2012</w:t>
            </w:r>
          </w:p>
        </w:tc>
        <w:tc>
          <w:tcPr>
            <w:tcW w:w="850" w:type="dxa"/>
            <w:shd w:val="clear" w:color="auto" w:fill="D9D9D9"/>
          </w:tcPr>
          <w:p w14:paraId="0C7EE26D"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2010</w:t>
            </w:r>
          </w:p>
        </w:tc>
        <w:tc>
          <w:tcPr>
            <w:tcW w:w="709" w:type="dxa"/>
            <w:shd w:val="clear" w:color="auto" w:fill="D9D9D9"/>
          </w:tcPr>
          <w:p w14:paraId="7AC1162F"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2012</w:t>
            </w:r>
          </w:p>
        </w:tc>
        <w:tc>
          <w:tcPr>
            <w:tcW w:w="850" w:type="dxa"/>
            <w:shd w:val="clear" w:color="auto" w:fill="D9D9D9"/>
          </w:tcPr>
          <w:p w14:paraId="5C7CF7D1"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2010</w:t>
            </w:r>
          </w:p>
        </w:tc>
        <w:tc>
          <w:tcPr>
            <w:tcW w:w="851" w:type="dxa"/>
            <w:shd w:val="clear" w:color="auto" w:fill="D9D9D9"/>
          </w:tcPr>
          <w:p w14:paraId="413BF8BF"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2012</w:t>
            </w:r>
          </w:p>
        </w:tc>
        <w:tc>
          <w:tcPr>
            <w:tcW w:w="709" w:type="dxa"/>
            <w:shd w:val="clear" w:color="auto" w:fill="D9D9D9"/>
          </w:tcPr>
          <w:p w14:paraId="34C29FD6"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2010</w:t>
            </w:r>
          </w:p>
        </w:tc>
        <w:tc>
          <w:tcPr>
            <w:tcW w:w="850" w:type="dxa"/>
            <w:shd w:val="clear" w:color="auto" w:fill="D9D9D9"/>
          </w:tcPr>
          <w:p w14:paraId="297AB686"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2012</w:t>
            </w:r>
          </w:p>
        </w:tc>
      </w:tr>
      <w:tr w:rsidR="00DA0140" w:rsidRPr="005D5F42" w14:paraId="369C704C" w14:textId="77777777" w:rsidTr="00755695">
        <w:tc>
          <w:tcPr>
            <w:tcW w:w="1621" w:type="dxa"/>
            <w:shd w:val="clear" w:color="auto" w:fill="auto"/>
          </w:tcPr>
          <w:p w14:paraId="4D5E7946" w14:textId="77777777" w:rsidR="00DA0140" w:rsidRPr="005D5F42" w:rsidRDefault="00DA0140" w:rsidP="00D77FE6">
            <w:pPr>
              <w:autoSpaceDE w:val="0"/>
              <w:autoSpaceDN w:val="0"/>
              <w:adjustRightInd w:val="0"/>
              <w:rPr>
                <w:rFonts w:cs="Arial"/>
                <w:b/>
                <w:color w:val="000000"/>
                <w:sz w:val="20"/>
                <w:szCs w:val="22"/>
                <w:lang w:val="ro-RO"/>
              </w:rPr>
            </w:pPr>
            <w:r w:rsidRPr="005D5F42">
              <w:rPr>
                <w:rFonts w:cs="Arial"/>
                <w:b/>
                <w:color w:val="000000"/>
                <w:sz w:val="20"/>
                <w:szCs w:val="22"/>
                <w:lang w:val="ro-RO"/>
              </w:rPr>
              <w:t>Total national</w:t>
            </w:r>
          </w:p>
        </w:tc>
        <w:tc>
          <w:tcPr>
            <w:tcW w:w="709" w:type="dxa"/>
            <w:shd w:val="clear" w:color="auto" w:fill="auto"/>
          </w:tcPr>
          <w:p w14:paraId="3C5F4201"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3763</w:t>
            </w:r>
          </w:p>
        </w:tc>
        <w:tc>
          <w:tcPr>
            <w:tcW w:w="727" w:type="dxa"/>
            <w:shd w:val="clear" w:color="auto" w:fill="auto"/>
          </w:tcPr>
          <w:p w14:paraId="2D73F675"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1806</w:t>
            </w:r>
          </w:p>
        </w:tc>
        <w:tc>
          <w:tcPr>
            <w:tcW w:w="768" w:type="dxa"/>
            <w:shd w:val="clear" w:color="auto" w:fill="auto"/>
          </w:tcPr>
          <w:p w14:paraId="54C2B507"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635</w:t>
            </w:r>
          </w:p>
        </w:tc>
        <w:tc>
          <w:tcPr>
            <w:tcW w:w="773" w:type="dxa"/>
            <w:shd w:val="clear" w:color="auto" w:fill="auto"/>
          </w:tcPr>
          <w:p w14:paraId="4CA7B52B"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351</w:t>
            </w:r>
          </w:p>
        </w:tc>
        <w:tc>
          <w:tcPr>
            <w:tcW w:w="850" w:type="dxa"/>
            <w:shd w:val="clear" w:color="auto" w:fill="auto"/>
          </w:tcPr>
          <w:p w14:paraId="58DE147A"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955</w:t>
            </w:r>
          </w:p>
        </w:tc>
        <w:tc>
          <w:tcPr>
            <w:tcW w:w="709" w:type="dxa"/>
            <w:shd w:val="clear" w:color="auto" w:fill="auto"/>
          </w:tcPr>
          <w:p w14:paraId="5AC46EB3"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706</w:t>
            </w:r>
          </w:p>
        </w:tc>
        <w:tc>
          <w:tcPr>
            <w:tcW w:w="850" w:type="dxa"/>
            <w:shd w:val="clear" w:color="auto" w:fill="auto"/>
          </w:tcPr>
          <w:p w14:paraId="3CD7B5D3"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2041</w:t>
            </w:r>
          </w:p>
        </w:tc>
        <w:tc>
          <w:tcPr>
            <w:tcW w:w="851" w:type="dxa"/>
            <w:shd w:val="clear" w:color="auto" w:fill="auto"/>
          </w:tcPr>
          <w:p w14:paraId="3A672F9A"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634</w:t>
            </w:r>
          </w:p>
        </w:tc>
        <w:tc>
          <w:tcPr>
            <w:tcW w:w="709" w:type="dxa"/>
            <w:shd w:val="clear" w:color="auto" w:fill="auto"/>
          </w:tcPr>
          <w:p w14:paraId="2399F985"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132</w:t>
            </w:r>
          </w:p>
        </w:tc>
        <w:tc>
          <w:tcPr>
            <w:tcW w:w="850" w:type="dxa"/>
            <w:shd w:val="clear" w:color="auto" w:fill="auto"/>
          </w:tcPr>
          <w:p w14:paraId="65061D3C"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115</w:t>
            </w:r>
          </w:p>
        </w:tc>
      </w:tr>
      <w:tr w:rsidR="00DA0140" w:rsidRPr="005D5F42" w14:paraId="18D867F6" w14:textId="77777777" w:rsidTr="00755695">
        <w:tc>
          <w:tcPr>
            <w:tcW w:w="1621" w:type="dxa"/>
            <w:shd w:val="clear" w:color="auto" w:fill="auto"/>
          </w:tcPr>
          <w:p w14:paraId="2A8CE3DC" w14:textId="77777777" w:rsidR="00DA0140" w:rsidRPr="005D5F42" w:rsidRDefault="00DA0140" w:rsidP="00D77FE6">
            <w:pPr>
              <w:autoSpaceDE w:val="0"/>
              <w:autoSpaceDN w:val="0"/>
              <w:adjustRightInd w:val="0"/>
              <w:rPr>
                <w:rFonts w:cs="Arial"/>
                <w:b/>
                <w:sz w:val="20"/>
                <w:szCs w:val="22"/>
                <w:lang w:val="ro-RO"/>
              </w:rPr>
            </w:pPr>
            <w:r w:rsidRPr="005D5F42">
              <w:rPr>
                <w:rFonts w:cs="Arial"/>
                <w:b/>
                <w:color w:val="000000"/>
                <w:sz w:val="20"/>
                <w:szCs w:val="22"/>
                <w:lang w:val="ro-RO"/>
              </w:rPr>
              <w:t>Total regiune</w:t>
            </w:r>
          </w:p>
        </w:tc>
        <w:tc>
          <w:tcPr>
            <w:tcW w:w="709" w:type="dxa"/>
            <w:shd w:val="clear" w:color="auto" w:fill="auto"/>
          </w:tcPr>
          <w:p w14:paraId="7A0E3700"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461</w:t>
            </w:r>
          </w:p>
        </w:tc>
        <w:tc>
          <w:tcPr>
            <w:tcW w:w="727" w:type="dxa"/>
            <w:shd w:val="clear" w:color="auto" w:fill="auto"/>
          </w:tcPr>
          <w:p w14:paraId="0E60F12A"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194</w:t>
            </w:r>
          </w:p>
        </w:tc>
        <w:tc>
          <w:tcPr>
            <w:tcW w:w="768" w:type="dxa"/>
            <w:shd w:val="clear" w:color="auto" w:fill="auto"/>
          </w:tcPr>
          <w:p w14:paraId="38109CF8"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82</w:t>
            </w:r>
          </w:p>
        </w:tc>
        <w:tc>
          <w:tcPr>
            <w:tcW w:w="773" w:type="dxa"/>
            <w:shd w:val="clear" w:color="auto" w:fill="auto"/>
          </w:tcPr>
          <w:p w14:paraId="70629F39"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32</w:t>
            </w:r>
          </w:p>
        </w:tc>
        <w:tc>
          <w:tcPr>
            <w:tcW w:w="850" w:type="dxa"/>
            <w:shd w:val="clear" w:color="auto" w:fill="auto"/>
          </w:tcPr>
          <w:p w14:paraId="12833257"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82</w:t>
            </w:r>
          </w:p>
        </w:tc>
        <w:tc>
          <w:tcPr>
            <w:tcW w:w="709" w:type="dxa"/>
            <w:shd w:val="clear" w:color="auto" w:fill="auto"/>
          </w:tcPr>
          <w:p w14:paraId="4E2EE4FC"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95</w:t>
            </w:r>
          </w:p>
        </w:tc>
        <w:tc>
          <w:tcPr>
            <w:tcW w:w="850" w:type="dxa"/>
            <w:shd w:val="clear" w:color="auto" w:fill="auto"/>
          </w:tcPr>
          <w:p w14:paraId="781365EB"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265</w:t>
            </w:r>
          </w:p>
        </w:tc>
        <w:tc>
          <w:tcPr>
            <w:tcW w:w="851" w:type="dxa"/>
            <w:shd w:val="clear" w:color="auto" w:fill="auto"/>
          </w:tcPr>
          <w:p w14:paraId="1B39E86D"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56</w:t>
            </w:r>
          </w:p>
        </w:tc>
        <w:tc>
          <w:tcPr>
            <w:tcW w:w="709" w:type="dxa"/>
            <w:shd w:val="clear" w:color="auto" w:fill="auto"/>
          </w:tcPr>
          <w:p w14:paraId="17966169"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32</w:t>
            </w:r>
          </w:p>
        </w:tc>
        <w:tc>
          <w:tcPr>
            <w:tcW w:w="850" w:type="dxa"/>
            <w:shd w:val="clear" w:color="auto" w:fill="auto"/>
          </w:tcPr>
          <w:p w14:paraId="7F23BB61"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11</w:t>
            </w:r>
          </w:p>
        </w:tc>
      </w:tr>
      <w:tr w:rsidR="00DA0140" w:rsidRPr="005D5F42" w14:paraId="0EBA03A7" w14:textId="77777777" w:rsidTr="00755695">
        <w:tc>
          <w:tcPr>
            <w:tcW w:w="1621" w:type="dxa"/>
            <w:shd w:val="clear" w:color="auto" w:fill="auto"/>
          </w:tcPr>
          <w:p w14:paraId="4118F540" w14:textId="77777777" w:rsidR="00DA0140" w:rsidRPr="005D5F42" w:rsidRDefault="00DA0140" w:rsidP="00D77FE6">
            <w:pPr>
              <w:autoSpaceDE w:val="0"/>
              <w:autoSpaceDN w:val="0"/>
              <w:adjustRightInd w:val="0"/>
              <w:rPr>
                <w:rFonts w:cs="Arial"/>
                <w:sz w:val="20"/>
                <w:szCs w:val="22"/>
                <w:lang w:val="ro-RO"/>
              </w:rPr>
            </w:pPr>
            <w:r w:rsidRPr="005D5F42">
              <w:rPr>
                <w:rFonts w:cs="Arial"/>
                <w:color w:val="000000"/>
                <w:sz w:val="20"/>
                <w:szCs w:val="22"/>
                <w:lang w:val="ro-RO"/>
              </w:rPr>
              <w:t>Mici</w:t>
            </w:r>
          </w:p>
        </w:tc>
        <w:tc>
          <w:tcPr>
            <w:tcW w:w="709" w:type="dxa"/>
            <w:shd w:val="clear" w:color="auto" w:fill="auto"/>
          </w:tcPr>
          <w:p w14:paraId="75856A85"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298</w:t>
            </w:r>
          </w:p>
        </w:tc>
        <w:tc>
          <w:tcPr>
            <w:tcW w:w="727" w:type="dxa"/>
            <w:shd w:val="clear" w:color="auto" w:fill="auto"/>
          </w:tcPr>
          <w:p w14:paraId="1A545B18"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132</w:t>
            </w:r>
          </w:p>
        </w:tc>
        <w:tc>
          <w:tcPr>
            <w:tcW w:w="768" w:type="dxa"/>
            <w:shd w:val="clear" w:color="auto" w:fill="auto"/>
          </w:tcPr>
          <w:p w14:paraId="3137550D"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53</w:t>
            </w:r>
          </w:p>
        </w:tc>
        <w:tc>
          <w:tcPr>
            <w:tcW w:w="773" w:type="dxa"/>
            <w:shd w:val="clear" w:color="auto" w:fill="auto"/>
          </w:tcPr>
          <w:p w14:paraId="32C6A971"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19</w:t>
            </w:r>
          </w:p>
        </w:tc>
        <w:tc>
          <w:tcPr>
            <w:tcW w:w="850" w:type="dxa"/>
            <w:shd w:val="clear" w:color="auto" w:fill="auto"/>
          </w:tcPr>
          <w:p w14:paraId="0A5F261A"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42</w:t>
            </w:r>
          </w:p>
        </w:tc>
        <w:tc>
          <w:tcPr>
            <w:tcW w:w="709" w:type="dxa"/>
            <w:shd w:val="clear" w:color="auto" w:fill="auto"/>
          </w:tcPr>
          <w:p w14:paraId="7F4562F2"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79</w:t>
            </w:r>
          </w:p>
        </w:tc>
        <w:tc>
          <w:tcPr>
            <w:tcW w:w="850" w:type="dxa"/>
            <w:shd w:val="clear" w:color="auto" w:fill="auto"/>
          </w:tcPr>
          <w:p w14:paraId="23F1E443"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176</w:t>
            </w:r>
          </w:p>
        </w:tc>
        <w:tc>
          <w:tcPr>
            <w:tcW w:w="851" w:type="dxa"/>
            <w:shd w:val="clear" w:color="auto" w:fill="auto"/>
          </w:tcPr>
          <w:p w14:paraId="11CEAC0B"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27</w:t>
            </w:r>
          </w:p>
        </w:tc>
        <w:tc>
          <w:tcPr>
            <w:tcW w:w="709" w:type="dxa"/>
            <w:shd w:val="clear" w:color="auto" w:fill="auto"/>
          </w:tcPr>
          <w:p w14:paraId="40AAE355"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27</w:t>
            </w:r>
          </w:p>
        </w:tc>
        <w:tc>
          <w:tcPr>
            <w:tcW w:w="850" w:type="dxa"/>
            <w:shd w:val="clear" w:color="auto" w:fill="auto"/>
          </w:tcPr>
          <w:p w14:paraId="76E01CB3"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7</w:t>
            </w:r>
          </w:p>
        </w:tc>
      </w:tr>
      <w:tr w:rsidR="00DA0140" w:rsidRPr="005D5F42" w14:paraId="75E01343" w14:textId="77777777" w:rsidTr="00755695">
        <w:tc>
          <w:tcPr>
            <w:tcW w:w="1621" w:type="dxa"/>
            <w:shd w:val="clear" w:color="auto" w:fill="auto"/>
          </w:tcPr>
          <w:p w14:paraId="112AE4A1" w14:textId="77777777" w:rsidR="00DA0140" w:rsidRPr="005D5F42" w:rsidRDefault="00755695" w:rsidP="00D77FE6">
            <w:pPr>
              <w:autoSpaceDE w:val="0"/>
              <w:autoSpaceDN w:val="0"/>
              <w:adjustRightInd w:val="0"/>
              <w:rPr>
                <w:rFonts w:cs="Arial"/>
                <w:sz w:val="20"/>
                <w:szCs w:val="22"/>
                <w:lang w:val="ro-RO"/>
              </w:rPr>
            </w:pPr>
            <w:r w:rsidRPr="005D5F42">
              <w:rPr>
                <w:rFonts w:cs="Arial"/>
                <w:sz w:val="20"/>
                <w:szCs w:val="22"/>
                <w:lang w:val="ro-RO"/>
              </w:rPr>
              <w:t>Mijlocii</w:t>
            </w:r>
          </w:p>
        </w:tc>
        <w:tc>
          <w:tcPr>
            <w:tcW w:w="709" w:type="dxa"/>
            <w:shd w:val="clear" w:color="auto" w:fill="auto"/>
          </w:tcPr>
          <w:p w14:paraId="3591A87D"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115</w:t>
            </w:r>
          </w:p>
        </w:tc>
        <w:tc>
          <w:tcPr>
            <w:tcW w:w="727" w:type="dxa"/>
            <w:shd w:val="clear" w:color="auto" w:fill="auto"/>
          </w:tcPr>
          <w:p w14:paraId="2FF99F80"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46</w:t>
            </w:r>
          </w:p>
        </w:tc>
        <w:tc>
          <w:tcPr>
            <w:tcW w:w="768" w:type="dxa"/>
            <w:shd w:val="clear" w:color="auto" w:fill="auto"/>
          </w:tcPr>
          <w:p w14:paraId="1668AE0C"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22</w:t>
            </w:r>
          </w:p>
        </w:tc>
        <w:tc>
          <w:tcPr>
            <w:tcW w:w="773" w:type="dxa"/>
            <w:shd w:val="clear" w:color="auto" w:fill="auto"/>
          </w:tcPr>
          <w:p w14:paraId="48E9ACD8"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12</w:t>
            </w:r>
          </w:p>
        </w:tc>
        <w:tc>
          <w:tcPr>
            <w:tcW w:w="850" w:type="dxa"/>
            <w:shd w:val="clear" w:color="auto" w:fill="auto"/>
          </w:tcPr>
          <w:p w14:paraId="4798B3EF"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29</w:t>
            </w:r>
          </w:p>
        </w:tc>
        <w:tc>
          <w:tcPr>
            <w:tcW w:w="709" w:type="dxa"/>
            <w:shd w:val="clear" w:color="auto" w:fill="auto"/>
          </w:tcPr>
          <w:p w14:paraId="483BAD04"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14</w:t>
            </w:r>
          </w:p>
        </w:tc>
        <w:tc>
          <w:tcPr>
            <w:tcW w:w="850" w:type="dxa"/>
            <w:shd w:val="clear" w:color="auto" w:fill="auto"/>
          </w:tcPr>
          <w:p w14:paraId="34696073"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59</w:t>
            </w:r>
          </w:p>
        </w:tc>
        <w:tc>
          <w:tcPr>
            <w:tcW w:w="851" w:type="dxa"/>
            <w:shd w:val="clear" w:color="auto" w:fill="auto"/>
          </w:tcPr>
          <w:p w14:paraId="49A5E821"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17</w:t>
            </w:r>
          </w:p>
        </w:tc>
        <w:tc>
          <w:tcPr>
            <w:tcW w:w="709" w:type="dxa"/>
            <w:shd w:val="clear" w:color="auto" w:fill="auto"/>
          </w:tcPr>
          <w:p w14:paraId="7CC71758"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5</w:t>
            </w:r>
          </w:p>
        </w:tc>
        <w:tc>
          <w:tcPr>
            <w:tcW w:w="850" w:type="dxa"/>
            <w:shd w:val="clear" w:color="auto" w:fill="auto"/>
          </w:tcPr>
          <w:p w14:paraId="7CD7979B"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3</w:t>
            </w:r>
          </w:p>
        </w:tc>
      </w:tr>
      <w:tr w:rsidR="00DA0140" w:rsidRPr="005D5F42" w14:paraId="4DF9389A" w14:textId="77777777" w:rsidTr="00755695">
        <w:tc>
          <w:tcPr>
            <w:tcW w:w="1621" w:type="dxa"/>
            <w:shd w:val="clear" w:color="auto" w:fill="auto"/>
          </w:tcPr>
          <w:p w14:paraId="304FD838" w14:textId="77777777" w:rsidR="00DA0140" w:rsidRPr="005D5F42" w:rsidRDefault="00DA0140" w:rsidP="00D77FE6">
            <w:pPr>
              <w:autoSpaceDE w:val="0"/>
              <w:autoSpaceDN w:val="0"/>
              <w:adjustRightInd w:val="0"/>
              <w:rPr>
                <w:rFonts w:cs="Arial"/>
                <w:sz w:val="20"/>
                <w:szCs w:val="22"/>
                <w:lang w:val="ro-RO"/>
              </w:rPr>
            </w:pPr>
            <w:r w:rsidRPr="005D5F42">
              <w:rPr>
                <w:rFonts w:cs="Arial"/>
                <w:color w:val="000000"/>
                <w:sz w:val="20"/>
                <w:szCs w:val="22"/>
                <w:lang w:val="ro-RO"/>
              </w:rPr>
              <w:t>Mari</w:t>
            </w:r>
          </w:p>
        </w:tc>
        <w:tc>
          <w:tcPr>
            <w:tcW w:w="709" w:type="dxa"/>
            <w:shd w:val="clear" w:color="auto" w:fill="auto"/>
          </w:tcPr>
          <w:p w14:paraId="02269EF6"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48</w:t>
            </w:r>
          </w:p>
        </w:tc>
        <w:tc>
          <w:tcPr>
            <w:tcW w:w="727" w:type="dxa"/>
            <w:shd w:val="clear" w:color="auto" w:fill="auto"/>
          </w:tcPr>
          <w:p w14:paraId="1EACE2D7"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16</w:t>
            </w:r>
          </w:p>
        </w:tc>
        <w:tc>
          <w:tcPr>
            <w:tcW w:w="768" w:type="dxa"/>
            <w:shd w:val="clear" w:color="auto" w:fill="auto"/>
          </w:tcPr>
          <w:p w14:paraId="698710AC"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7</w:t>
            </w:r>
          </w:p>
        </w:tc>
        <w:tc>
          <w:tcPr>
            <w:tcW w:w="773" w:type="dxa"/>
            <w:shd w:val="clear" w:color="auto" w:fill="auto"/>
          </w:tcPr>
          <w:p w14:paraId="7D977AA9"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1</w:t>
            </w:r>
          </w:p>
        </w:tc>
        <w:tc>
          <w:tcPr>
            <w:tcW w:w="850" w:type="dxa"/>
            <w:shd w:val="clear" w:color="auto" w:fill="auto"/>
          </w:tcPr>
          <w:p w14:paraId="37499FFA"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11</w:t>
            </w:r>
          </w:p>
        </w:tc>
        <w:tc>
          <w:tcPr>
            <w:tcW w:w="709" w:type="dxa"/>
            <w:shd w:val="clear" w:color="auto" w:fill="auto"/>
          </w:tcPr>
          <w:p w14:paraId="1E8B19F5"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w:t>
            </w:r>
          </w:p>
        </w:tc>
        <w:tc>
          <w:tcPr>
            <w:tcW w:w="850" w:type="dxa"/>
            <w:shd w:val="clear" w:color="auto" w:fill="auto"/>
          </w:tcPr>
          <w:p w14:paraId="596F8134"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30</w:t>
            </w:r>
          </w:p>
        </w:tc>
        <w:tc>
          <w:tcPr>
            <w:tcW w:w="851" w:type="dxa"/>
            <w:shd w:val="clear" w:color="auto" w:fill="auto"/>
          </w:tcPr>
          <w:p w14:paraId="25BC8062"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12</w:t>
            </w:r>
          </w:p>
        </w:tc>
        <w:tc>
          <w:tcPr>
            <w:tcW w:w="709" w:type="dxa"/>
            <w:shd w:val="clear" w:color="auto" w:fill="auto"/>
          </w:tcPr>
          <w:p w14:paraId="4B95F6EF"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w:t>
            </w:r>
          </w:p>
        </w:tc>
        <w:tc>
          <w:tcPr>
            <w:tcW w:w="850" w:type="dxa"/>
            <w:shd w:val="clear" w:color="auto" w:fill="auto"/>
          </w:tcPr>
          <w:p w14:paraId="532F05AA"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1</w:t>
            </w:r>
          </w:p>
        </w:tc>
      </w:tr>
      <w:tr w:rsidR="00DA0140" w:rsidRPr="005D5F42" w14:paraId="4A0624B9" w14:textId="77777777" w:rsidTr="00755695">
        <w:tc>
          <w:tcPr>
            <w:tcW w:w="1621" w:type="dxa"/>
            <w:shd w:val="clear" w:color="auto" w:fill="auto"/>
          </w:tcPr>
          <w:p w14:paraId="6CFD50B9" w14:textId="77777777" w:rsidR="00DA0140" w:rsidRPr="005D5F42" w:rsidRDefault="00DA0140" w:rsidP="00D77FE6">
            <w:pPr>
              <w:autoSpaceDE w:val="0"/>
              <w:autoSpaceDN w:val="0"/>
              <w:adjustRightInd w:val="0"/>
              <w:rPr>
                <w:rFonts w:cs="Arial"/>
                <w:sz w:val="20"/>
                <w:szCs w:val="22"/>
                <w:lang w:val="ro-RO"/>
              </w:rPr>
            </w:pPr>
            <w:r w:rsidRPr="005D5F42">
              <w:rPr>
                <w:rFonts w:cs="Arial"/>
                <w:color w:val="000000"/>
                <w:sz w:val="20"/>
                <w:szCs w:val="22"/>
                <w:lang w:val="ro-RO"/>
              </w:rPr>
              <w:t>Industrie</w:t>
            </w:r>
          </w:p>
        </w:tc>
        <w:tc>
          <w:tcPr>
            <w:tcW w:w="709" w:type="dxa"/>
            <w:shd w:val="clear" w:color="auto" w:fill="auto"/>
          </w:tcPr>
          <w:p w14:paraId="4D0EAECF"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373</w:t>
            </w:r>
          </w:p>
        </w:tc>
        <w:tc>
          <w:tcPr>
            <w:tcW w:w="727" w:type="dxa"/>
            <w:shd w:val="clear" w:color="auto" w:fill="auto"/>
          </w:tcPr>
          <w:p w14:paraId="475520BA"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141</w:t>
            </w:r>
          </w:p>
        </w:tc>
        <w:tc>
          <w:tcPr>
            <w:tcW w:w="768" w:type="dxa"/>
            <w:shd w:val="clear" w:color="auto" w:fill="auto"/>
          </w:tcPr>
          <w:p w14:paraId="27D55E22"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79</w:t>
            </w:r>
          </w:p>
        </w:tc>
        <w:tc>
          <w:tcPr>
            <w:tcW w:w="773" w:type="dxa"/>
            <w:shd w:val="clear" w:color="auto" w:fill="auto"/>
          </w:tcPr>
          <w:p w14:paraId="3F88FAAB"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22</w:t>
            </w:r>
          </w:p>
        </w:tc>
        <w:tc>
          <w:tcPr>
            <w:tcW w:w="850" w:type="dxa"/>
            <w:shd w:val="clear" w:color="auto" w:fill="auto"/>
          </w:tcPr>
          <w:p w14:paraId="0505546E"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52</w:t>
            </w:r>
          </w:p>
        </w:tc>
        <w:tc>
          <w:tcPr>
            <w:tcW w:w="709" w:type="dxa"/>
            <w:shd w:val="clear" w:color="auto" w:fill="auto"/>
          </w:tcPr>
          <w:p w14:paraId="3884BF6D"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84</w:t>
            </w:r>
          </w:p>
        </w:tc>
        <w:tc>
          <w:tcPr>
            <w:tcW w:w="850" w:type="dxa"/>
            <w:shd w:val="clear" w:color="auto" w:fill="auto"/>
          </w:tcPr>
          <w:p w14:paraId="57B08CAB"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215</w:t>
            </w:r>
          </w:p>
        </w:tc>
        <w:tc>
          <w:tcPr>
            <w:tcW w:w="851" w:type="dxa"/>
            <w:shd w:val="clear" w:color="auto" w:fill="auto"/>
          </w:tcPr>
          <w:p w14:paraId="2B114E52"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28</w:t>
            </w:r>
          </w:p>
        </w:tc>
        <w:tc>
          <w:tcPr>
            <w:tcW w:w="709" w:type="dxa"/>
            <w:shd w:val="clear" w:color="auto" w:fill="auto"/>
          </w:tcPr>
          <w:p w14:paraId="51F65D3B"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27</w:t>
            </w:r>
          </w:p>
        </w:tc>
        <w:tc>
          <w:tcPr>
            <w:tcW w:w="850" w:type="dxa"/>
            <w:shd w:val="clear" w:color="auto" w:fill="auto"/>
          </w:tcPr>
          <w:p w14:paraId="7363782C"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7</w:t>
            </w:r>
          </w:p>
        </w:tc>
      </w:tr>
      <w:tr w:rsidR="00DA0140" w:rsidRPr="005D5F42" w14:paraId="12C3287B" w14:textId="77777777" w:rsidTr="00755695">
        <w:tc>
          <w:tcPr>
            <w:tcW w:w="1621" w:type="dxa"/>
            <w:shd w:val="clear" w:color="auto" w:fill="auto"/>
          </w:tcPr>
          <w:p w14:paraId="68BBA70B" w14:textId="77777777" w:rsidR="00DA0140" w:rsidRPr="005D5F42" w:rsidRDefault="00DA0140" w:rsidP="00BA5FCF">
            <w:pPr>
              <w:autoSpaceDE w:val="0"/>
              <w:autoSpaceDN w:val="0"/>
              <w:adjustRightInd w:val="0"/>
              <w:rPr>
                <w:rFonts w:cs="Arial"/>
                <w:sz w:val="20"/>
                <w:szCs w:val="22"/>
                <w:lang w:val="ro-RO"/>
              </w:rPr>
            </w:pPr>
            <w:r w:rsidRPr="005D5F42">
              <w:rPr>
                <w:rFonts w:cs="Arial"/>
                <w:color w:val="000000"/>
                <w:sz w:val="20"/>
                <w:szCs w:val="22"/>
                <w:lang w:val="ro-RO"/>
              </w:rPr>
              <w:lastRenderedPageBreak/>
              <w:t>Servicii</w:t>
            </w:r>
          </w:p>
        </w:tc>
        <w:tc>
          <w:tcPr>
            <w:tcW w:w="709" w:type="dxa"/>
            <w:shd w:val="clear" w:color="auto" w:fill="auto"/>
          </w:tcPr>
          <w:p w14:paraId="02044909"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88</w:t>
            </w:r>
          </w:p>
        </w:tc>
        <w:tc>
          <w:tcPr>
            <w:tcW w:w="727" w:type="dxa"/>
            <w:shd w:val="clear" w:color="auto" w:fill="auto"/>
          </w:tcPr>
          <w:p w14:paraId="7972914B"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53</w:t>
            </w:r>
          </w:p>
        </w:tc>
        <w:tc>
          <w:tcPr>
            <w:tcW w:w="768" w:type="dxa"/>
            <w:shd w:val="clear" w:color="auto" w:fill="auto"/>
          </w:tcPr>
          <w:p w14:paraId="3B3CDED6"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3</w:t>
            </w:r>
          </w:p>
        </w:tc>
        <w:tc>
          <w:tcPr>
            <w:tcW w:w="773" w:type="dxa"/>
            <w:shd w:val="clear" w:color="auto" w:fill="auto"/>
          </w:tcPr>
          <w:p w14:paraId="293D9A93"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10</w:t>
            </w:r>
          </w:p>
        </w:tc>
        <w:tc>
          <w:tcPr>
            <w:tcW w:w="850" w:type="dxa"/>
            <w:shd w:val="clear" w:color="auto" w:fill="auto"/>
          </w:tcPr>
          <w:p w14:paraId="3B5FC348"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30</w:t>
            </w:r>
          </w:p>
        </w:tc>
        <w:tc>
          <w:tcPr>
            <w:tcW w:w="709" w:type="dxa"/>
            <w:shd w:val="clear" w:color="auto" w:fill="auto"/>
          </w:tcPr>
          <w:p w14:paraId="63D37EBD"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11</w:t>
            </w:r>
          </w:p>
        </w:tc>
        <w:tc>
          <w:tcPr>
            <w:tcW w:w="850" w:type="dxa"/>
            <w:shd w:val="clear" w:color="auto" w:fill="auto"/>
          </w:tcPr>
          <w:p w14:paraId="43B213D8"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50</w:t>
            </w:r>
          </w:p>
        </w:tc>
        <w:tc>
          <w:tcPr>
            <w:tcW w:w="851" w:type="dxa"/>
            <w:shd w:val="clear" w:color="auto" w:fill="auto"/>
          </w:tcPr>
          <w:p w14:paraId="21B010A0"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28</w:t>
            </w:r>
          </w:p>
        </w:tc>
        <w:tc>
          <w:tcPr>
            <w:tcW w:w="709" w:type="dxa"/>
            <w:shd w:val="clear" w:color="auto" w:fill="auto"/>
          </w:tcPr>
          <w:p w14:paraId="7A7A84B7"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5</w:t>
            </w:r>
          </w:p>
        </w:tc>
        <w:tc>
          <w:tcPr>
            <w:tcW w:w="850" w:type="dxa"/>
            <w:shd w:val="clear" w:color="auto" w:fill="auto"/>
          </w:tcPr>
          <w:p w14:paraId="49426255" w14:textId="77777777" w:rsidR="00DA0140" w:rsidRPr="005D5F42" w:rsidRDefault="00DA0140" w:rsidP="00D77FE6">
            <w:pPr>
              <w:autoSpaceDE w:val="0"/>
              <w:autoSpaceDN w:val="0"/>
              <w:adjustRightInd w:val="0"/>
              <w:jc w:val="center"/>
              <w:rPr>
                <w:rFonts w:cs="Arial"/>
                <w:color w:val="000000"/>
                <w:sz w:val="20"/>
                <w:szCs w:val="22"/>
                <w:lang w:val="ro-RO"/>
              </w:rPr>
            </w:pPr>
            <w:r w:rsidRPr="005D5F42">
              <w:rPr>
                <w:rFonts w:cs="Arial"/>
                <w:color w:val="000000"/>
                <w:sz w:val="20"/>
                <w:szCs w:val="22"/>
                <w:lang w:val="ro-RO"/>
              </w:rPr>
              <w:t>4</w:t>
            </w:r>
          </w:p>
        </w:tc>
      </w:tr>
    </w:tbl>
    <w:p w14:paraId="63F4A2BD" w14:textId="77777777" w:rsidR="00DA0140" w:rsidRPr="005D5F42" w:rsidRDefault="00DA0140" w:rsidP="00DA0140">
      <w:pPr>
        <w:autoSpaceDE w:val="0"/>
        <w:autoSpaceDN w:val="0"/>
        <w:adjustRightInd w:val="0"/>
        <w:jc w:val="center"/>
        <w:rPr>
          <w:rFonts w:cs="Arial"/>
          <w:b/>
          <w:sz w:val="20"/>
          <w:szCs w:val="22"/>
          <w:lang w:val="ro-RO"/>
        </w:rPr>
      </w:pPr>
      <w:r w:rsidRPr="005D5F42">
        <w:rPr>
          <w:rFonts w:cs="Arial"/>
          <w:b/>
          <w:sz w:val="20"/>
          <w:szCs w:val="22"/>
          <w:lang w:val="ro-RO"/>
        </w:rPr>
        <w:t>Intreprinderi cu inovare de produs si/sau proces pe activitati, clase de marime – Regiunea Nord-Est</w:t>
      </w:r>
    </w:p>
    <w:p w14:paraId="3B14255F" w14:textId="77777777" w:rsidR="00DA0140" w:rsidRPr="005D5F42" w:rsidRDefault="00DA0140" w:rsidP="00DA0140">
      <w:pPr>
        <w:autoSpaceDE w:val="0"/>
        <w:autoSpaceDN w:val="0"/>
        <w:adjustRightInd w:val="0"/>
        <w:jc w:val="center"/>
        <w:rPr>
          <w:rFonts w:cs="Arial"/>
          <w:i/>
          <w:sz w:val="20"/>
          <w:szCs w:val="22"/>
          <w:lang w:val="ro-RO"/>
        </w:rPr>
      </w:pPr>
      <w:r w:rsidRPr="005D5F42">
        <w:rPr>
          <w:rFonts w:cs="Arial"/>
          <w:sz w:val="20"/>
          <w:szCs w:val="22"/>
          <w:lang w:val="ro-RO"/>
        </w:rPr>
        <w:t>Sursa: INS - Cercetarea statistica privind inovatia in industrie si servicii, 2014</w:t>
      </w:r>
    </w:p>
    <w:p w14:paraId="0EEA78E5" w14:textId="77777777" w:rsidR="00DA0140" w:rsidRPr="005D5F42" w:rsidRDefault="00DA0140" w:rsidP="00DA0140">
      <w:pPr>
        <w:autoSpaceDE w:val="0"/>
        <w:autoSpaceDN w:val="0"/>
        <w:adjustRightInd w:val="0"/>
        <w:jc w:val="both"/>
        <w:rPr>
          <w:rFonts w:cs="Trebuchet MS"/>
          <w:sz w:val="22"/>
          <w:szCs w:val="22"/>
          <w:lang w:val="ro-RO"/>
        </w:rPr>
      </w:pPr>
    </w:p>
    <w:p w14:paraId="542C9253" w14:textId="38CB8A58" w:rsidR="00DA0140" w:rsidRPr="005D5F42" w:rsidRDefault="00DA0140" w:rsidP="00DA0140">
      <w:pPr>
        <w:autoSpaceDE w:val="0"/>
        <w:autoSpaceDN w:val="0"/>
        <w:adjustRightInd w:val="0"/>
        <w:jc w:val="both"/>
        <w:rPr>
          <w:rFonts w:cs="Trebuchet MS"/>
          <w:sz w:val="22"/>
          <w:szCs w:val="22"/>
          <w:lang w:val="ro-RO"/>
        </w:rPr>
      </w:pPr>
      <w:r w:rsidRPr="005D5F42">
        <w:rPr>
          <w:rFonts w:cs="Trebuchet MS"/>
          <w:sz w:val="22"/>
          <w:szCs w:val="22"/>
          <w:lang w:val="ro-RO"/>
        </w:rPr>
        <w:t>La nivel regional se constată că numărul total al întreprinderilor cu inovare tehnologică reprezintă 13% din totalul existent la nivel național (2008-2010) – însumând 461 firme si 11% din totalul existent la nivel na</w:t>
      </w:r>
      <w:r w:rsidR="006B456B" w:rsidRPr="005D5F42">
        <w:rPr>
          <w:rFonts w:cs="Trebuchet MS"/>
          <w:sz w:val="22"/>
          <w:szCs w:val="22"/>
          <w:lang w:val="ro-RO"/>
        </w:rPr>
        <w:t>tional (2010-2012) – 194 firme.</w:t>
      </w:r>
      <w:r w:rsidRPr="005D5F42">
        <w:rPr>
          <w:rFonts w:cs="Trebuchet MS"/>
          <w:sz w:val="22"/>
          <w:szCs w:val="22"/>
          <w:lang w:val="ro-RO"/>
        </w:rPr>
        <w:t xml:space="preserve"> Dintre acestea, trei sferturi activează în industrie și un sfert in servicii. Totodată, 68%</w:t>
      </w:r>
      <w:r w:rsidR="006379BB" w:rsidRPr="005D5F42">
        <w:rPr>
          <w:rFonts w:cs="Trebuchet MS"/>
          <w:sz w:val="22"/>
          <w:szCs w:val="22"/>
          <w:lang w:val="ro-RO"/>
        </w:rPr>
        <w:t xml:space="preserve"> </w:t>
      </w:r>
      <w:r w:rsidRPr="005D5F42">
        <w:rPr>
          <w:rFonts w:cs="Trebuchet MS"/>
          <w:sz w:val="22"/>
          <w:szCs w:val="22"/>
          <w:lang w:val="ro-RO"/>
        </w:rPr>
        <w:t>dintre acestea sunt întreprinderi mici cu până la 50 de salariați, iar restul sunt mijlocii și mari.</w:t>
      </w:r>
    </w:p>
    <w:p w14:paraId="4CF66FA4" w14:textId="77777777" w:rsidR="00DA0140" w:rsidRPr="005D5F42" w:rsidRDefault="00DA0140" w:rsidP="00DA0140">
      <w:pPr>
        <w:autoSpaceDE w:val="0"/>
        <w:autoSpaceDN w:val="0"/>
        <w:adjustRightInd w:val="0"/>
        <w:jc w:val="both"/>
        <w:rPr>
          <w:rFonts w:cs="Trebuchet MS"/>
          <w:sz w:val="22"/>
          <w:szCs w:val="22"/>
          <w:lang w:val="ro-RO"/>
        </w:rPr>
      </w:pPr>
    </w:p>
    <w:p w14:paraId="2525B93A" w14:textId="77777777" w:rsidR="00DA0140" w:rsidRPr="005D5F42" w:rsidRDefault="00DA0140" w:rsidP="00DA0140">
      <w:pPr>
        <w:autoSpaceDE w:val="0"/>
        <w:autoSpaceDN w:val="0"/>
        <w:adjustRightInd w:val="0"/>
        <w:jc w:val="both"/>
        <w:rPr>
          <w:rFonts w:cs="Arial"/>
          <w:sz w:val="22"/>
          <w:szCs w:val="22"/>
          <w:lang w:val="ro-RO"/>
        </w:rPr>
      </w:pPr>
      <w:r w:rsidRPr="005D5F42">
        <w:rPr>
          <w:rFonts w:cs="Arial"/>
          <w:sz w:val="22"/>
          <w:szCs w:val="22"/>
          <w:lang w:val="ro-RO"/>
        </w:rPr>
        <w:t>Totodată, se constata ca in perioada 2010-2012 a avut loc o scădere semnificativa a numărului de firme inovatoare, atât la nivel național (52%), cat si regional (58%). Din păcate, cea mai mare scădere s-a înregistrat in rândul firmelor care activează in domeniul industriei (63%).</w:t>
      </w:r>
    </w:p>
    <w:p w14:paraId="333FA6F6" w14:textId="54482B33" w:rsidR="00DA0140" w:rsidRPr="005D5F42" w:rsidRDefault="00EB34A8" w:rsidP="00DA0140">
      <w:pPr>
        <w:pStyle w:val="Heading2"/>
        <w:rPr>
          <w:i/>
          <w:iCs/>
          <w:color w:val="000099"/>
          <w:sz w:val="22"/>
          <w:szCs w:val="22"/>
          <w:lang w:val="ro-RO"/>
        </w:rPr>
      </w:pPr>
      <w:bookmarkStart w:id="44" w:name="_Toc361957787"/>
      <w:bookmarkStart w:id="45" w:name="_Toc364386287"/>
      <w:bookmarkStart w:id="46" w:name="_Toc374519466"/>
      <w:bookmarkStart w:id="47" w:name="_Toc374522681"/>
      <w:bookmarkStart w:id="48" w:name="_Toc476569837"/>
      <w:r w:rsidRPr="005D5F42">
        <w:rPr>
          <w:i/>
          <w:iCs/>
          <w:color w:val="000099"/>
          <w:sz w:val="22"/>
          <w:szCs w:val="22"/>
          <w:lang w:val="ro-RO"/>
        </w:rPr>
        <w:t>1.</w:t>
      </w:r>
      <w:r w:rsidR="00860498" w:rsidRPr="005D5F42">
        <w:rPr>
          <w:i/>
          <w:iCs/>
          <w:color w:val="000099"/>
          <w:sz w:val="22"/>
          <w:szCs w:val="22"/>
          <w:lang w:val="ro-RO"/>
        </w:rPr>
        <w:t>1</w:t>
      </w:r>
      <w:r w:rsidR="00DA0140" w:rsidRPr="005D5F42">
        <w:rPr>
          <w:i/>
          <w:iCs/>
          <w:color w:val="000099"/>
          <w:sz w:val="22"/>
          <w:szCs w:val="22"/>
          <w:lang w:val="ro-RO"/>
        </w:rPr>
        <w:t>.</w:t>
      </w:r>
      <w:r w:rsidR="00A17A58" w:rsidRPr="005D5F42">
        <w:rPr>
          <w:i/>
          <w:iCs/>
          <w:color w:val="000099"/>
          <w:sz w:val="22"/>
          <w:szCs w:val="22"/>
          <w:lang w:val="ro-RO"/>
        </w:rPr>
        <w:t>5</w:t>
      </w:r>
      <w:r w:rsidR="00DA0140" w:rsidRPr="005D5F42">
        <w:rPr>
          <w:i/>
          <w:iCs/>
          <w:color w:val="000099"/>
          <w:sz w:val="22"/>
          <w:szCs w:val="22"/>
          <w:lang w:val="ro-RO"/>
        </w:rPr>
        <w:t xml:space="preserve"> Tipuri de inovare</w:t>
      </w:r>
      <w:bookmarkEnd w:id="44"/>
      <w:bookmarkEnd w:id="45"/>
      <w:bookmarkEnd w:id="46"/>
      <w:bookmarkEnd w:id="47"/>
      <w:bookmarkEnd w:id="48"/>
    </w:p>
    <w:p w14:paraId="2BF4EA62" w14:textId="77777777" w:rsidR="00DA0140" w:rsidRPr="005D5F42" w:rsidRDefault="00DA0140" w:rsidP="00DA0140">
      <w:pPr>
        <w:tabs>
          <w:tab w:val="left" w:pos="0"/>
        </w:tabs>
        <w:jc w:val="both"/>
        <w:rPr>
          <w:sz w:val="22"/>
          <w:szCs w:val="22"/>
          <w:lang w:val="ro-RO"/>
        </w:rPr>
      </w:pPr>
      <w:r w:rsidRPr="005D5F42">
        <w:rPr>
          <w:sz w:val="22"/>
          <w:szCs w:val="22"/>
          <w:lang w:val="ro-RO"/>
        </w:rPr>
        <w:t xml:space="preserve">Există mai multe tipuri de inovare, în funcţie de diferite criterii. Una dintre clasificările frecvente delimitează patru tipuri principale: inovare de produs, inovare de proces, inovare organizaţională şi inovare de marketing. </w:t>
      </w:r>
    </w:p>
    <w:p w14:paraId="2D526C54" w14:textId="77777777" w:rsidR="00DA0140" w:rsidRPr="005D5F42" w:rsidRDefault="00DA0140" w:rsidP="00DA0140">
      <w:pPr>
        <w:tabs>
          <w:tab w:val="left" w:pos="0"/>
        </w:tabs>
        <w:jc w:val="both"/>
        <w:rPr>
          <w:sz w:val="22"/>
          <w:szCs w:val="22"/>
          <w:lang w:val="ro-RO"/>
        </w:rPr>
      </w:pPr>
    </w:p>
    <w:p w14:paraId="4E129D38" w14:textId="77777777" w:rsidR="00DA0140" w:rsidRPr="005D5F42" w:rsidRDefault="00DA0140" w:rsidP="00DA0140">
      <w:pPr>
        <w:tabs>
          <w:tab w:val="left" w:pos="0"/>
        </w:tabs>
        <w:jc w:val="both"/>
        <w:rPr>
          <w:sz w:val="22"/>
          <w:szCs w:val="22"/>
          <w:lang w:val="ro-RO"/>
        </w:rPr>
      </w:pPr>
      <w:r w:rsidRPr="005D5F42">
        <w:rPr>
          <w:sz w:val="22"/>
          <w:szCs w:val="22"/>
          <w:lang w:val="ro-RO"/>
        </w:rPr>
        <w:t xml:space="preserve">În graficul de mai jos este surprinsă doar situaţia întreprinderilor cu inovare de produs şi de proces, astfel că din totalul de 183 întreprinderi care au reprezentat subiecţii anchetei, în perioada 2010-2012, 18% realizează numai inovare de produs, iar 52% realizează numai inovare de proces. Restul de 30% realizează inovare atât de produs, cât şi de proces. </w:t>
      </w:r>
    </w:p>
    <w:p w14:paraId="3B264ADB" w14:textId="77777777" w:rsidR="00DA0140" w:rsidRPr="005D5F42" w:rsidRDefault="00DA0140" w:rsidP="00DA0140">
      <w:pPr>
        <w:tabs>
          <w:tab w:val="left" w:pos="0"/>
        </w:tabs>
        <w:jc w:val="both"/>
        <w:rPr>
          <w:sz w:val="22"/>
          <w:szCs w:val="22"/>
          <w:lang w:val="ro-RO"/>
        </w:rPr>
      </w:pPr>
    </w:p>
    <w:p w14:paraId="47128169" w14:textId="77777777" w:rsidR="00DA0140" w:rsidRPr="005D5F42" w:rsidRDefault="00DA0140" w:rsidP="00DA0140">
      <w:pPr>
        <w:tabs>
          <w:tab w:val="left" w:pos="0"/>
        </w:tabs>
        <w:jc w:val="both"/>
        <w:rPr>
          <w:sz w:val="22"/>
          <w:szCs w:val="22"/>
          <w:lang w:val="ro-RO"/>
        </w:rPr>
      </w:pPr>
      <w:r w:rsidRPr="005D5F42">
        <w:rPr>
          <w:sz w:val="22"/>
          <w:szCs w:val="22"/>
          <w:lang w:val="ro-RO"/>
        </w:rPr>
        <w:t xml:space="preserve">Menţionăm că diferenţa dintre numărul de întreprinderi care realizează inovare de produs şi de proces (183) şi numărul întreprinderilor inovative prezentate în tabelul de mai sus (974) este reprezentată de acele întreprinderi care realizează celelalte 2 tipuri de inovare: organizaţională şi de marketing.  </w:t>
      </w:r>
    </w:p>
    <w:p w14:paraId="2BFB686C" w14:textId="77777777" w:rsidR="00DA0140" w:rsidRPr="005D5F42" w:rsidRDefault="00DA0140" w:rsidP="00DA0140">
      <w:pPr>
        <w:tabs>
          <w:tab w:val="left" w:pos="0"/>
        </w:tabs>
        <w:jc w:val="both"/>
        <w:rPr>
          <w:sz w:val="22"/>
          <w:szCs w:val="22"/>
          <w:lang w:val="ro-RO"/>
        </w:rPr>
      </w:pPr>
    </w:p>
    <w:tbl>
      <w:tblPr>
        <w:tblW w:w="0" w:type="auto"/>
        <w:jc w:val="center"/>
        <w:tblLook w:val="01E0" w:firstRow="1" w:lastRow="1" w:firstColumn="1" w:lastColumn="1" w:noHBand="0" w:noVBand="0"/>
      </w:tblPr>
      <w:tblGrid>
        <w:gridCol w:w="8989"/>
      </w:tblGrid>
      <w:tr w:rsidR="00DA0140" w:rsidRPr="005D5F42" w14:paraId="481069AE" w14:textId="77777777" w:rsidTr="006B456B">
        <w:trPr>
          <w:jc w:val="center"/>
        </w:trPr>
        <w:tc>
          <w:tcPr>
            <w:tcW w:w="8989" w:type="dxa"/>
          </w:tcPr>
          <w:p w14:paraId="66E1B174" w14:textId="77777777" w:rsidR="00DA0140" w:rsidRPr="005D5F42" w:rsidRDefault="00DA0140" w:rsidP="00D77FE6">
            <w:pPr>
              <w:tabs>
                <w:tab w:val="left" w:pos="0"/>
              </w:tabs>
              <w:jc w:val="center"/>
              <w:rPr>
                <w:sz w:val="22"/>
                <w:szCs w:val="22"/>
                <w:lang w:val="ro-RO"/>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763"/>
            </w:tblGrid>
            <w:tr w:rsidR="00DA0140" w:rsidRPr="005D5F42" w14:paraId="68972DEE" w14:textId="77777777" w:rsidTr="00D77FE6">
              <w:trPr>
                <w:jc w:val="center"/>
              </w:trPr>
              <w:tc>
                <w:tcPr>
                  <w:tcW w:w="8856" w:type="dxa"/>
                </w:tcPr>
                <w:p w14:paraId="7B618E25" w14:textId="3BC8F321" w:rsidR="00DA0140" w:rsidRPr="005D5F42" w:rsidRDefault="001F630E" w:rsidP="00D77FE6">
                  <w:pPr>
                    <w:tabs>
                      <w:tab w:val="left" w:pos="0"/>
                    </w:tabs>
                    <w:spacing w:line="360" w:lineRule="auto"/>
                    <w:jc w:val="center"/>
                    <w:rPr>
                      <w:sz w:val="22"/>
                      <w:szCs w:val="22"/>
                      <w:lang w:val="ro-RO"/>
                    </w:rPr>
                  </w:pPr>
                  <w:r w:rsidRPr="005D5F42">
                    <w:rPr>
                      <w:noProof/>
                      <w:sz w:val="22"/>
                      <w:szCs w:val="22"/>
                    </w:rPr>
                    <w:drawing>
                      <wp:inline distT="0" distB="0" distL="0" distR="0" wp14:anchorId="1F3E87F5" wp14:editId="24932396">
                        <wp:extent cx="4894580" cy="3175000"/>
                        <wp:effectExtent l="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4580" cy="3175000"/>
                                </a:xfrm>
                                <a:prstGeom prst="rect">
                                  <a:avLst/>
                                </a:prstGeom>
                                <a:noFill/>
                              </pic:spPr>
                            </pic:pic>
                          </a:graphicData>
                        </a:graphic>
                      </wp:inline>
                    </w:drawing>
                  </w:r>
                </w:p>
              </w:tc>
            </w:tr>
            <w:tr w:rsidR="00DA0140" w:rsidRPr="005D5F42" w14:paraId="008E7E5E" w14:textId="77777777" w:rsidTr="00D77FE6">
              <w:trPr>
                <w:jc w:val="center"/>
              </w:trPr>
              <w:tc>
                <w:tcPr>
                  <w:tcW w:w="8856" w:type="dxa"/>
                </w:tcPr>
                <w:p w14:paraId="0AC9F37B" w14:textId="77777777" w:rsidR="00DA0140" w:rsidRPr="005D5F42" w:rsidRDefault="00DA0140" w:rsidP="006B456B">
                  <w:pPr>
                    <w:tabs>
                      <w:tab w:val="left" w:pos="0"/>
                    </w:tabs>
                    <w:jc w:val="center"/>
                    <w:rPr>
                      <w:rFonts w:cs="Arial"/>
                      <w:b/>
                      <w:sz w:val="20"/>
                      <w:szCs w:val="22"/>
                      <w:lang w:val="ro-RO"/>
                    </w:rPr>
                  </w:pPr>
                  <w:r w:rsidRPr="005D5F42">
                    <w:rPr>
                      <w:rFonts w:cs="Arial"/>
                      <w:b/>
                      <w:sz w:val="20"/>
                      <w:szCs w:val="22"/>
                      <w:lang w:val="ro-RO"/>
                    </w:rPr>
                    <w:t>Întreprinderi inovative pe tipuri de inovare, Nord-Est</w:t>
                  </w:r>
                </w:p>
              </w:tc>
            </w:tr>
            <w:tr w:rsidR="00DA0140" w:rsidRPr="005D5F42" w14:paraId="13B67221" w14:textId="77777777" w:rsidTr="00D77FE6">
              <w:trPr>
                <w:jc w:val="center"/>
              </w:trPr>
              <w:tc>
                <w:tcPr>
                  <w:tcW w:w="8856" w:type="dxa"/>
                </w:tcPr>
                <w:p w14:paraId="759296F7" w14:textId="77777777" w:rsidR="00DA0140" w:rsidRPr="005D5F42" w:rsidRDefault="00DA0140" w:rsidP="00D77FE6">
                  <w:pPr>
                    <w:tabs>
                      <w:tab w:val="left" w:pos="0"/>
                    </w:tabs>
                    <w:jc w:val="center"/>
                    <w:rPr>
                      <w:rFonts w:cs="Arial"/>
                      <w:sz w:val="20"/>
                      <w:szCs w:val="22"/>
                      <w:lang w:val="ro-RO"/>
                    </w:rPr>
                  </w:pPr>
                  <w:r w:rsidRPr="005D5F42">
                    <w:rPr>
                      <w:rFonts w:cs="Arial"/>
                      <w:sz w:val="20"/>
                      <w:szCs w:val="22"/>
                      <w:lang w:val="ro-RO"/>
                    </w:rPr>
                    <w:t>Sursa: INS, Cercetarea statistica privind inovatia in industrie si servicii, 2014</w:t>
                  </w:r>
                </w:p>
              </w:tc>
            </w:tr>
          </w:tbl>
          <w:p w14:paraId="59450652" w14:textId="77777777" w:rsidR="00DA0140" w:rsidRPr="005D5F42" w:rsidRDefault="00DA0140" w:rsidP="00D77FE6">
            <w:pPr>
              <w:tabs>
                <w:tab w:val="left" w:pos="0"/>
              </w:tabs>
              <w:jc w:val="center"/>
              <w:rPr>
                <w:sz w:val="22"/>
                <w:szCs w:val="22"/>
                <w:lang w:val="ro-RO"/>
              </w:rPr>
            </w:pPr>
          </w:p>
        </w:tc>
      </w:tr>
    </w:tbl>
    <w:p w14:paraId="38B315A6" w14:textId="77777777" w:rsidR="00DA0140" w:rsidRPr="005D5F42" w:rsidRDefault="00DA0140" w:rsidP="00DA0140">
      <w:pPr>
        <w:tabs>
          <w:tab w:val="left" w:pos="0"/>
        </w:tabs>
        <w:jc w:val="both"/>
        <w:rPr>
          <w:sz w:val="22"/>
          <w:szCs w:val="22"/>
          <w:lang w:val="ro-RO"/>
        </w:rPr>
      </w:pPr>
    </w:p>
    <w:p w14:paraId="0167C2A1" w14:textId="387659A2" w:rsidR="0086242C" w:rsidRPr="005D5F42" w:rsidRDefault="00DA0140" w:rsidP="0086242C">
      <w:pPr>
        <w:tabs>
          <w:tab w:val="left" w:pos="0"/>
        </w:tabs>
        <w:jc w:val="both"/>
        <w:rPr>
          <w:sz w:val="22"/>
          <w:szCs w:val="22"/>
          <w:lang w:val="ro-RO"/>
        </w:rPr>
      </w:pPr>
      <w:r w:rsidRPr="005D5F42">
        <w:rPr>
          <w:sz w:val="22"/>
          <w:szCs w:val="22"/>
          <w:lang w:val="ro-RO"/>
        </w:rPr>
        <w:lastRenderedPageBreak/>
        <w:t>Cheltuielile pentru inovare pot fi împărţite în următoarele categorii: activitatea de cercetare-dezvoltare internă, activitatea de cercetare-dezvoltare externă, achiziţii de maşini, echipament şi software şi achiziţii de alte cunoştinţe externe</w:t>
      </w:r>
      <w:r w:rsidR="0086242C" w:rsidRPr="005D5F42">
        <w:rPr>
          <w:rStyle w:val="FootnoteReference"/>
          <w:sz w:val="22"/>
          <w:szCs w:val="22"/>
          <w:lang w:val="ro-RO"/>
        </w:rPr>
        <w:footnoteReference w:id="4"/>
      </w:r>
      <w:r w:rsidRPr="005D5F42">
        <w:rPr>
          <w:sz w:val="22"/>
          <w:szCs w:val="22"/>
          <w:lang w:val="ro-RO"/>
        </w:rPr>
        <w:t xml:space="preserve">. </w:t>
      </w:r>
    </w:p>
    <w:p w14:paraId="2F596728" w14:textId="77777777" w:rsidR="0086242C" w:rsidRPr="005D5F42" w:rsidRDefault="0086242C" w:rsidP="0086242C">
      <w:pPr>
        <w:tabs>
          <w:tab w:val="left" w:pos="0"/>
        </w:tabs>
        <w:jc w:val="both"/>
        <w:rPr>
          <w:sz w:val="22"/>
          <w:szCs w:val="22"/>
          <w:lang w:val="ro-RO"/>
        </w:rPr>
      </w:pPr>
    </w:p>
    <w:p w14:paraId="5FE981AC" w14:textId="29C612AF" w:rsidR="00DA0140" w:rsidRPr="005D5F42" w:rsidRDefault="00DA0140" w:rsidP="00DA0140">
      <w:pPr>
        <w:tabs>
          <w:tab w:val="left" w:pos="0"/>
        </w:tabs>
        <w:jc w:val="both"/>
        <w:rPr>
          <w:sz w:val="22"/>
          <w:szCs w:val="22"/>
          <w:lang w:val="ro-RO"/>
        </w:rPr>
      </w:pPr>
      <w:r w:rsidRPr="005D5F42">
        <w:rPr>
          <w:sz w:val="22"/>
          <w:szCs w:val="22"/>
          <w:lang w:val="ro-RO"/>
        </w:rPr>
        <w:t xml:space="preserve">Regiunea Nord-Est se află pe locul al saselea loc în ierarhia naţională din perspectiva cheltuielilor de inovare (2012). </w:t>
      </w:r>
    </w:p>
    <w:tbl>
      <w:tblPr>
        <w:tblpPr w:leftFromText="180" w:rightFromText="180" w:vertAnchor="text" w:horzAnchor="margin" w:tblpY="154"/>
        <w:tblOverlap w:val="never"/>
        <w:tblW w:w="97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747"/>
      </w:tblGrid>
      <w:tr w:rsidR="006B456B" w:rsidRPr="005D5F42" w14:paraId="27251965" w14:textId="77777777" w:rsidTr="00806323">
        <w:trPr>
          <w:trHeight w:val="4675"/>
        </w:trPr>
        <w:tc>
          <w:tcPr>
            <w:tcW w:w="9747" w:type="dxa"/>
          </w:tcPr>
          <w:p w14:paraId="1C208899" w14:textId="15C5AD91" w:rsidR="006B456B" w:rsidRPr="005D5F42" w:rsidRDefault="001F630E" w:rsidP="00806323">
            <w:pPr>
              <w:tabs>
                <w:tab w:val="left" w:pos="0"/>
              </w:tabs>
              <w:spacing w:line="360" w:lineRule="auto"/>
              <w:rPr>
                <w:sz w:val="22"/>
                <w:szCs w:val="22"/>
                <w:lang w:val="ro-RO"/>
              </w:rPr>
            </w:pPr>
            <w:r w:rsidRPr="005D5F42">
              <w:rPr>
                <w:noProof/>
                <w:sz w:val="22"/>
                <w:szCs w:val="22"/>
              </w:rPr>
              <w:drawing>
                <wp:anchor distT="0" distB="0" distL="114300" distR="114300" simplePos="0" relativeHeight="251652608" behindDoc="0" locked="0" layoutInCell="1" allowOverlap="1" wp14:anchorId="3E1B8FA3" wp14:editId="56C6700E">
                  <wp:simplePos x="0" y="0"/>
                  <wp:positionH relativeFrom="column">
                    <wp:align>center</wp:align>
                  </wp:positionH>
                  <wp:positionV relativeFrom="paragraph">
                    <wp:posOffset>0</wp:posOffset>
                  </wp:positionV>
                  <wp:extent cx="5607050" cy="2886710"/>
                  <wp:effectExtent l="0" t="0" r="6350" b="889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7050" cy="2886710"/>
                          </a:xfrm>
                          <a:prstGeom prst="rect">
                            <a:avLst/>
                          </a:prstGeom>
                          <a:noFill/>
                        </pic:spPr>
                      </pic:pic>
                    </a:graphicData>
                  </a:graphic>
                  <wp14:sizeRelH relativeFrom="page">
                    <wp14:pctWidth>0</wp14:pctWidth>
                  </wp14:sizeRelH>
                  <wp14:sizeRelV relativeFrom="page">
                    <wp14:pctHeight>0</wp14:pctHeight>
                  </wp14:sizeRelV>
                </wp:anchor>
              </w:drawing>
            </w:r>
          </w:p>
        </w:tc>
      </w:tr>
      <w:tr w:rsidR="006B456B" w:rsidRPr="005D5F42" w14:paraId="5EBFE8D0" w14:textId="77777777" w:rsidTr="00F244BC">
        <w:tc>
          <w:tcPr>
            <w:tcW w:w="9747" w:type="dxa"/>
          </w:tcPr>
          <w:p w14:paraId="554BF9ED" w14:textId="77777777" w:rsidR="006B456B" w:rsidRPr="005D5F42" w:rsidRDefault="006B456B" w:rsidP="006B456B">
            <w:pPr>
              <w:tabs>
                <w:tab w:val="left" w:pos="0"/>
              </w:tabs>
              <w:jc w:val="center"/>
              <w:rPr>
                <w:b/>
                <w:sz w:val="20"/>
                <w:szCs w:val="22"/>
                <w:lang w:val="ro-RO"/>
              </w:rPr>
            </w:pPr>
            <w:r w:rsidRPr="005D5F42">
              <w:rPr>
                <w:b/>
                <w:sz w:val="20"/>
                <w:szCs w:val="22"/>
                <w:lang w:val="ro-RO"/>
              </w:rPr>
              <w:t>Cheltuielile pentru inovare, pe elemente componente, mii lei, Nord-Est</w:t>
            </w:r>
          </w:p>
        </w:tc>
      </w:tr>
      <w:tr w:rsidR="006B456B" w:rsidRPr="005D5F42" w14:paraId="328D2363" w14:textId="77777777" w:rsidTr="00F244BC">
        <w:tc>
          <w:tcPr>
            <w:tcW w:w="9747" w:type="dxa"/>
          </w:tcPr>
          <w:p w14:paraId="03536D1A" w14:textId="77777777" w:rsidR="006B456B" w:rsidRPr="005D5F42" w:rsidRDefault="006B456B" w:rsidP="006B456B">
            <w:pPr>
              <w:tabs>
                <w:tab w:val="left" w:pos="0"/>
              </w:tabs>
              <w:jc w:val="center"/>
              <w:rPr>
                <w:sz w:val="20"/>
                <w:szCs w:val="22"/>
                <w:lang w:val="ro-RO"/>
              </w:rPr>
            </w:pPr>
            <w:r w:rsidRPr="005D5F42">
              <w:rPr>
                <w:sz w:val="20"/>
                <w:szCs w:val="22"/>
                <w:lang w:val="ro-RO"/>
              </w:rPr>
              <w:t>Sursa: INS, „Repere economice şi sociale regionale: Statistică teritorială, 2015</w:t>
            </w:r>
          </w:p>
        </w:tc>
      </w:tr>
    </w:tbl>
    <w:p w14:paraId="6B93557F" w14:textId="77777777" w:rsidR="00DA0140" w:rsidRPr="005D5F42" w:rsidRDefault="00DA0140" w:rsidP="00DA0140">
      <w:pPr>
        <w:tabs>
          <w:tab w:val="left" w:pos="0"/>
        </w:tabs>
        <w:jc w:val="both"/>
        <w:rPr>
          <w:sz w:val="22"/>
          <w:szCs w:val="22"/>
          <w:lang w:val="ro-RO"/>
        </w:rPr>
      </w:pPr>
    </w:p>
    <w:p w14:paraId="0E43D363" w14:textId="77777777" w:rsidR="00DA0140" w:rsidRPr="005D5F42" w:rsidRDefault="00DA0140" w:rsidP="00DA0140">
      <w:pPr>
        <w:tabs>
          <w:tab w:val="left" w:pos="0"/>
        </w:tabs>
        <w:jc w:val="both"/>
        <w:rPr>
          <w:rFonts w:cs="Arial"/>
          <w:sz w:val="22"/>
          <w:szCs w:val="22"/>
          <w:lang w:val="ro-RO"/>
        </w:rPr>
      </w:pPr>
      <w:r w:rsidRPr="005D5F42">
        <w:rPr>
          <w:sz w:val="22"/>
          <w:szCs w:val="22"/>
          <w:lang w:val="ro-RO"/>
        </w:rPr>
        <w:t xml:space="preserve">La nivelul ultimului an de analiză, 2012, cheltuielile de inovare au reprezentat 188.403 mii lei, la nivelul Regiunii Nord-Est. Cele mai mari cheltuieli de inovare vizează achizițiile de mașini, echipamente și software (56%) realizate, desigur, într-o pondere mare, în industrie (92%). </w:t>
      </w:r>
      <w:r w:rsidRPr="005D5F42">
        <w:rPr>
          <w:rFonts w:cs="Arial"/>
          <w:sz w:val="22"/>
          <w:szCs w:val="22"/>
          <w:lang w:val="ro-RO"/>
        </w:rPr>
        <w:t>Cheltuielile efectuate in unitatile cu activitate de cercetare-dezvoltare se refera la cheltuielile curente si de capital din sfera de activitate a unitatilor respective.</w:t>
      </w:r>
    </w:p>
    <w:p w14:paraId="04FB9055" w14:textId="77777777" w:rsidR="006B456B" w:rsidRPr="005D5F42" w:rsidRDefault="006B456B" w:rsidP="00DA0140">
      <w:pPr>
        <w:tabs>
          <w:tab w:val="left" w:pos="0"/>
        </w:tabs>
        <w:jc w:val="both"/>
        <w:rPr>
          <w:rFonts w:cs="Arial"/>
          <w:sz w:val="22"/>
          <w:szCs w:val="22"/>
          <w:lang w:val="ro-RO"/>
        </w:rPr>
      </w:pPr>
      <w:bookmarkStart w:id="49" w:name="_Toc361957788"/>
      <w:bookmarkStart w:id="50" w:name="_Toc364386288"/>
      <w:bookmarkStart w:id="51" w:name="_Toc374519467"/>
      <w:bookmarkStart w:id="52" w:name="_Toc374522682"/>
    </w:p>
    <w:p w14:paraId="41DCB890" w14:textId="77777777" w:rsidR="00DA0140" w:rsidRPr="005D5F42" w:rsidRDefault="00DA0140" w:rsidP="00DA0140">
      <w:pPr>
        <w:tabs>
          <w:tab w:val="left" w:pos="0"/>
        </w:tabs>
        <w:jc w:val="both"/>
        <w:rPr>
          <w:rFonts w:cs="Arial"/>
          <w:color w:val="FF0000"/>
          <w:sz w:val="22"/>
          <w:szCs w:val="22"/>
          <w:lang w:val="ro-RO"/>
        </w:rPr>
      </w:pPr>
      <w:r w:rsidRPr="005D5F42">
        <w:rPr>
          <w:rFonts w:cs="Arial"/>
          <w:sz w:val="22"/>
          <w:szCs w:val="22"/>
          <w:lang w:val="ro-RO"/>
        </w:rPr>
        <w:t xml:space="preserve">La nivelul Regiunii Nord-Est se remarca </w:t>
      </w:r>
      <w:r w:rsidR="00090987" w:rsidRPr="005D5F42">
        <w:rPr>
          <w:rFonts w:cs="Arial"/>
          <w:sz w:val="22"/>
          <w:szCs w:val="22"/>
          <w:lang w:val="ro-RO"/>
        </w:rPr>
        <w:t>cresterea</w:t>
      </w:r>
      <w:r w:rsidRPr="005D5F42">
        <w:rPr>
          <w:rFonts w:cs="Arial"/>
          <w:sz w:val="22"/>
          <w:szCs w:val="22"/>
          <w:lang w:val="ro-RO"/>
        </w:rPr>
        <w:t xml:space="preserve"> acestor cheltuieli in perioada 2010</w:t>
      </w:r>
      <w:r w:rsidR="00090987" w:rsidRPr="005D5F42">
        <w:rPr>
          <w:rFonts w:cs="Arial"/>
          <w:sz w:val="22"/>
          <w:szCs w:val="22"/>
          <w:lang w:val="ro-RO"/>
        </w:rPr>
        <w:t>-</w:t>
      </w:r>
      <w:r w:rsidRPr="005D5F42">
        <w:rPr>
          <w:rFonts w:cs="Arial"/>
          <w:sz w:val="22"/>
          <w:szCs w:val="22"/>
          <w:lang w:val="ro-RO"/>
        </w:rPr>
        <w:t>2012, urmata din nou de o scadere in perioada 2013-2014.</w:t>
      </w:r>
    </w:p>
    <w:p w14:paraId="4BA1422E" w14:textId="77777777" w:rsidR="00DA0140" w:rsidRPr="005D5F42" w:rsidRDefault="00DA0140" w:rsidP="00DA0140">
      <w:pPr>
        <w:tabs>
          <w:tab w:val="left" w:pos="0"/>
        </w:tabs>
        <w:jc w:val="both"/>
        <w:rPr>
          <w:rFonts w:cs="Arial"/>
          <w:color w:val="FF0000"/>
          <w:sz w:val="22"/>
          <w:szCs w:val="22"/>
          <w:lang w:val="ro-RO"/>
        </w:rPr>
      </w:pPr>
      <w:r w:rsidRPr="005D5F42">
        <w:rPr>
          <w:rFonts w:cs="Arial"/>
          <w:color w:val="FF0000"/>
          <w:sz w:val="22"/>
          <w:szCs w:val="22"/>
          <w:lang w:val="ro-RO"/>
        </w:rPr>
        <w:t xml:space="preserve"> </w:t>
      </w:r>
    </w:p>
    <w:p w14:paraId="0474BEB3" w14:textId="67EB4C95" w:rsidR="00DA0140" w:rsidRPr="005D5F42" w:rsidRDefault="00A611E6" w:rsidP="00DA0140">
      <w:pPr>
        <w:jc w:val="center"/>
        <w:rPr>
          <w:sz w:val="22"/>
          <w:szCs w:val="22"/>
          <w:lang w:val="ro-RO"/>
        </w:rPr>
      </w:pPr>
      <w:bookmarkStart w:id="53" w:name="_MON_1535525276"/>
      <w:bookmarkEnd w:id="53"/>
      <w:r w:rsidRPr="005D5F42">
        <w:rPr>
          <w:noProof/>
          <w:sz w:val="22"/>
          <w:szCs w:val="22"/>
        </w:rPr>
        <w:lastRenderedPageBreak/>
        <w:drawing>
          <wp:inline distT="0" distB="0" distL="0" distR="0" wp14:anchorId="4EE98AC8" wp14:editId="36B20EB7">
            <wp:extent cx="4067175" cy="2715895"/>
            <wp:effectExtent l="0" t="0" r="0" b="0"/>
            <wp:docPr id="2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7175" cy="2715895"/>
                    </a:xfrm>
                    <a:prstGeom prst="rect">
                      <a:avLst/>
                    </a:prstGeom>
                    <a:noFill/>
                    <a:ln>
                      <a:noFill/>
                    </a:ln>
                  </pic:spPr>
                </pic:pic>
              </a:graphicData>
            </a:graphic>
          </wp:inline>
        </w:drawing>
      </w:r>
    </w:p>
    <w:p w14:paraId="0DC4804B" w14:textId="77777777" w:rsidR="00DA0140" w:rsidRPr="005D5F42" w:rsidRDefault="00DA0140" w:rsidP="00DA0140">
      <w:pPr>
        <w:tabs>
          <w:tab w:val="left" w:pos="0"/>
        </w:tabs>
        <w:jc w:val="center"/>
        <w:rPr>
          <w:rFonts w:cs="Arial"/>
          <w:b/>
          <w:sz w:val="20"/>
          <w:szCs w:val="22"/>
          <w:lang w:val="ro-RO"/>
        </w:rPr>
      </w:pPr>
      <w:r w:rsidRPr="005D5F42">
        <w:rPr>
          <w:rFonts w:cs="Arial"/>
          <w:b/>
          <w:sz w:val="20"/>
          <w:szCs w:val="22"/>
          <w:lang w:val="ro-RO"/>
        </w:rPr>
        <w:t>Situatie comparata cheltuieli totale din activitatea de cercetare-dezvoltare Regiunea Nord-Est</w:t>
      </w:r>
    </w:p>
    <w:p w14:paraId="467A779D" w14:textId="77777777" w:rsidR="00DA0140" w:rsidRPr="005D5F42" w:rsidRDefault="00DA0140" w:rsidP="00DA0140">
      <w:pPr>
        <w:tabs>
          <w:tab w:val="left" w:pos="0"/>
        </w:tabs>
        <w:jc w:val="center"/>
        <w:rPr>
          <w:rFonts w:cs="Arial"/>
          <w:b/>
          <w:color w:val="FF0000"/>
          <w:sz w:val="20"/>
          <w:szCs w:val="22"/>
          <w:lang w:val="ro-RO"/>
        </w:rPr>
      </w:pPr>
      <w:r w:rsidRPr="005D5F42">
        <w:rPr>
          <w:rFonts w:cs="Arial"/>
          <w:b/>
          <w:sz w:val="20"/>
          <w:szCs w:val="22"/>
          <w:lang w:val="ro-RO"/>
        </w:rPr>
        <w:t>fata de nivelul national (</w:t>
      </w:r>
      <w:r w:rsidR="00CC773A" w:rsidRPr="005D5F42">
        <w:rPr>
          <w:rFonts w:cs="Arial"/>
          <w:b/>
          <w:sz w:val="20"/>
          <w:szCs w:val="22"/>
          <w:lang w:val="ro-RO"/>
        </w:rPr>
        <w:t xml:space="preserve">mii </w:t>
      </w:r>
      <w:r w:rsidRPr="005D5F42">
        <w:rPr>
          <w:rFonts w:cs="Arial"/>
          <w:b/>
          <w:sz w:val="20"/>
          <w:szCs w:val="22"/>
          <w:lang w:val="ro-RO"/>
        </w:rPr>
        <w:t>lei)</w:t>
      </w:r>
    </w:p>
    <w:p w14:paraId="634BAEFB" w14:textId="77777777" w:rsidR="00DA0140" w:rsidRPr="005D5F42" w:rsidRDefault="00DA0140" w:rsidP="006B456B">
      <w:pPr>
        <w:tabs>
          <w:tab w:val="left" w:pos="0"/>
        </w:tabs>
        <w:jc w:val="center"/>
        <w:rPr>
          <w:rFonts w:cs="Arial"/>
          <w:sz w:val="20"/>
          <w:szCs w:val="22"/>
          <w:lang w:val="ro-RO"/>
        </w:rPr>
      </w:pPr>
      <w:r w:rsidRPr="005D5F42">
        <w:rPr>
          <w:rFonts w:cs="Arial"/>
          <w:sz w:val="20"/>
          <w:szCs w:val="22"/>
          <w:lang w:val="ro-RO"/>
        </w:rPr>
        <w:t>Sursa: INS - Cercetarea statistica privind inovatia in industrie si servicii, 2015</w:t>
      </w:r>
    </w:p>
    <w:p w14:paraId="6984B111" w14:textId="77777777" w:rsidR="00DA0140" w:rsidRPr="005D5F42" w:rsidRDefault="00DA0140" w:rsidP="006B456B">
      <w:pPr>
        <w:tabs>
          <w:tab w:val="left" w:pos="0"/>
        </w:tabs>
        <w:jc w:val="both"/>
        <w:rPr>
          <w:rFonts w:cs="Arial"/>
          <w:sz w:val="22"/>
          <w:szCs w:val="22"/>
          <w:lang w:val="ro-RO"/>
        </w:rPr>
      </w:pPr>
    </w:p>
    <w:p w14:paraId="2289C9DF" w14:textId="122B6DA7" w:rsidR="00DA0140" w:rsidRPr="005D5F42" w:rsidRDefault="008C6FAD" w:rsidP="006B456B">
      <w:pPr>
        <w:pStyle w:val="Heading2"/>
        <w:spacing w:before="0" w:after="0"/>
        <w:rPr>
          <w:i/>
          <w:iCs/>
          <w:color w:val="000099"/>
          <w:sz w:val="22"/>
          <w:szCs w:val="22"/>
          <w:lang w:val="ro-RO"/>
        </w:rPr>
      </w:pPr>
      <w:bookmarkStart w:id="54" w:name="_Toc476569838"/>
      <w:r w:rsidRPr="005D5F42">
        <w:rPr>
          <w:i/>
          <w:iCs/>
          <w:color w:val="000099"/>
          <w:sz w:val="22"/>
          <w:szCs w:val="22"/>
          <w:lang w:val="ro-RO"/>
        </w:rPr>
        <w:t>1.</w:t>
      </w:r>
      <w:r w:rsidR="00DA0140" w:rsidRPr="005D5F42">
        <w:rPr>
          <w:i/>
          <w:iCs/>
          <w:color w:val="000099"/>
          <w:sz w:val="22"/>
          <w:szCs w:val="22"/>
          <w:lang w:val="ro-RO"/>
        </w:rPr>
        <w:t>1.</w:t>
      </w:r>
      <w:r w:rsidR="00A17A58" w:rsidRPr="005D5F42">
        <w:rPr>
          <w:i/>
          <w:iCs/>
          <w:color w:val="000099"/>
          <w:sz w:val="22"/>
          <w:szCs w:val="22"/>
          <w:lang w:val="ro-RO"/>
        </w:rPr>
        <w:t>6</w:t>
      </w:r>
      <w:r w:rsidR="00DA0140" w:rsidRPr="005D5F42">
        <w:rPr>
          <w:i/>
          <w:iCs/>
          <w:color w:val="000099"/>
          <w:sz w:val="22"/>
          <w:szCs w:val="22"/>
          <w:lang w:val="ro-RO"/>
        </w:rPr>
        <w:t xml:space="preserve"> Brevetele și publicațiile științifice</w:t>
      </w:r>
      <w:bookmarkEnd w:id="49"/>
      <w:bookmarkEnd w:id="50"/>
      <w:bookmarkEnd w:id="51"/>
      <w:bookmarkEnd w:id="52"/>
      <w:bookmarkEnd w:id="54"/>
      <w:r w:rsidR="00DA0140" w:rsidRPr="005D5F42">
        <w:rPr>
          <w:i/>
          <w:iCs/>
          <w:color w:val="000099"/>
          <w:sz w:val="22"/>
          <w:szCs w:val="22"/>
          <w:lang w:val="ro-RO"/>
        </w:rPr>
        <w:tab/>
      </w:r>
    </w:p>
    <w:p w14:paraId="4D4FF19B" w14:textId="5EDCAB9A" w:rsidR="00E168CD" w:rsidRPr="005D5F42" w:rsidRDefault="00E168CD" w:rsidP="00E97857">
      <w:pPr>
        <w:jc w:val="both"/>
        <w:rPr>
          <w:sz w:val="22"/>
          <w:szCs w:val="22"/>
          <w:lang w:val="ro-RO"/>
        </w:rPr>
      </w:pPr>
      <w:r w:rsidRPr="005D5F42">
        <w:rPr>
          <w:sz w:val="22"/>
          <w:szCs w:val="22"/>
          <w:lang w:val="ro-RO"/>
        </w:rPr>
        <w:t>Din perspectiva numărului de publicații cotate ISI (Information Sciences Institute), la nivel national exista un numar de 51 publicatii, din care 5 sunt ale universitatilor din Iasi si Suceava.</w:t>
      </w:r>
    </w:p>
    <w:p w14:paraId="0EF4B7EE" w14:textId="77777777" w:rsidR="00E168CD" w:rsidRPr="005D5F42" w:rsidRDefault="00E168CD" w:rsidP="00DA0140">
      <w:pPr>
        <w:jc w:val="both"/>
        <w:rPr>
          <w:sz w:val="22"/>
          <w:szCs w:val="22"/>
          <w:lang w:val="ro-RO"/>
        </w:rPr>
      </w:pPr>
    </w:p>
    <w:p w14:paraId="5D40D929" w14:textId="77777777" w:rsidR="00DA0140" w:rsidRPr="005D5F42" w:rsidRDefault="00DA0140" w:rsidP="00DA0140">
      <w:pPr>
        <w:jc w:val="both"/>
        <w:rPr>
          <w:sz w:val="22"/>
          <w:szCs w:val="22"/>
          <w:lang w:val="ro-RO"/>
        </w:rPr>
      </w:pPr>
      <w:r w:rsidRPr="005D5F42">
        <w:rPr>
          <w:sz w:val="22"/>
          <w:szCs w:val="22"/>
          <w:lang w:val="ro-RO"/>
        </w:rPr>
        <w:t xml:space="preserve">In anul 2012, Regiunea Nord-Est se poziționează pe locul VI în ierarhia națională din perspectiva numărului de cereri de </w:t>
      </w:r>
      <w:r w:rsidR="00E168CD" w:rsidRPr="005D5F42">
        <w:rPr>
          <w:sz w:val="22"/>
          <w:szCs w:val="22"/>
          <w:lang w:val="ro-RO"/>
        </w:rPr>
        <w:t>brevete la 1 mil</w:t>
      </w:r>
      <w:r w:rsidRPr="005D5F42">
        <w:rPr>
          <w:sz w:val="22"/>
          <w:szCs w:val="22"/>
          <w:lang w:val="ro-RO"/>
        </w:rPr>
        <w:t xml:space="preserve">ion locuitori înregistrate la Oficiul European de Patente (EPO), în condiţiile în care 57% din cererile de patente din România provin din Regiunea Bucureşti-Ilfov. </w:t>
      </w:r>
    </w:p>
    <w:p w14:paraId="1BD7E079" w14:textId="1D325B4E" w:rsidR="00DA0140" w:rsidRPr="005D5F42" w:rsidRDefault="00A611E6" w:rsidP="00DA0140">
      <w:pPr>
        <w:jc w:val="center"/>
        <w:rPr>
          <w:sz w:val="22"/>
          <w:szCs w:val="22"/>
          <w:lang w:val="ro-RO"/>
        </w:rPr>
      </w:pPr>
      <w:bookmarkStart w:id="55" w:name="_MON_1535527905"/>
      <w:bookmarkEnd w:id="55"/>
      <w:r w:rsidRPr="005D5F42">
        <w:rPr>
          <w:noProof/>
          <w:sz w:val="22"/>
          <w:szCs w:val="22"/>
        </w:rPr>
        <w:drawing>
          <wp:inline distT="0" distB="0" distL="0" distR="0" wp14:anchorId="707DF6AA" wp14:editId="07608747">
            <wp:extent cx="5725160" cy="2388235"/>
            <wp:effectExtent l="0" t="0" r="0" b="0"/>
            <wp:docPr id="2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5160" cy="2388235"/>
                    </a:xfrm>
                    <a:prstGeom prst="rect">
                      <a:avLst/>
                    </a:prstGeom>
                    <a:noFill/>
                    <a:ln>
                      <a:noFill/>
                    </a:ln>
                  </pic:spPr>
                </pic:pic>
              </a:graphicData>
            </a:graphic>
          </wp:inline>
        </w:drawing>
      </w:r>
    </w:p>
    <w:p w14:paraId="43CB4EFC" w14:textId="77777777" w:rsidR="00DA0140" w:rsidRPr="005D5F42" w:rsidRDefault="00DA0140" w:rsidP="00DA0140">
      <w:pPr>
        <w:jc w:val="center"/>
        <w:rPr>
          <w:rFonts w:cs="Arial"/>
          <w:sz w:val="20"/>
          <w:szCs w:val="22"/>
          <w:lang w:val="ro-RO"/>
        </w:rPr>
      </w:pPr>
      <w:r w:rsidRPr="005D5F42">
        <w:rPr>
          <w:rFonts w:cs="Arial"/>
          <w:b/>
          <w:sz w:val="20"/>
          <w:szCs w:val="22"/>
          <w:lang w:val="ro-RO"/>
        </w:rPr>
        <w:t>Situatie comparativa numar patente/1 mil.locuitori inregistrate la Oficiul European de Patente (EPO) - nivel regional fata de alte regiuni din Romania (2008-2012)</w:t>
      </w:r>
    </w:p>
    <w:p w14:paraId="69A1E8E5" w14:textId="77777777" w:rsidR="00DA0140" w:rsidRPr="005D5F42" w:rsidRDefault="00DA0140" w:rsidP="00DA0140">
      <w:pPr>
        <w:jc w:val="center"/>
        <w:rPr>
          <w:sz w:val="22"/>
          <w:szCs w:val="22"/>
          <w:lang w:val="ro-RO"/>
        </w:rPr>
      </w:pPr>
      <w:r w:rsidRPr="005D5F42">
        <w:rPr>
          <w:rFonts w:cs="Arial"/>
          <w:sz w:val="20"/>
          <w:szCs w:val="22"/>
          <w:lang w:val="ro-RO"/>
        </w:rPr>
        <w:t>Sursa: Eurostat Database, 2016 (</w:t>
      </w:r>
      <w:hyperlink r:id="rId33" w:history="1">
        <w:r w:rsidRPr="005D5F42">
          <w:rPr>
            <w:rStyle w:val="Hyperlink"/>
            <w:rFonts w:cs="Arial"/>
            <w:sz w:val="20"/>
            <w:szCs w:val="22"/>
            <w:lang w:val="ro-RO"/>
          </w:rPr>
          <w:t>http://ec.europa.eu/eurostat/data/database</w:t>
        </w:r>
      </w:hyperlink>
    </w:p>
    <w:p w14:paraId="037080BF" w14:textId="77777777" w:rsidR="00DA0140" w:rsidRPr="005D5F42" w:rsidRDefault="00DA0140" w:rsidP="00DA0140">
      <w:pPr>
        <w:jc w:val="both"/>
        <w:rPr>
          <w:sz w:val="22"/>
          <w:szCs w:val="22"/>
          <w:lang w:val="ro-RO"/>
        </w:rPr>
      </w:pPr>
    </w:p>
    <w:p w14:paraId="0E07D3EA" w14:textId="77777777" w:rsidR="00DA0140" w:rsidRPr="005D5F42" w:rsidRDefault="00DA0140" w:rsidP="00DA0140">
      <w:pPr>
        <w:rPr>
          <w:rFonts w:cs="Arial"/>
          <w:sz w:val="22"/>
          <w:szCs w:val="22"/>
          <w:lang w:val="ro-RO"/>
        </w:rPr>
      </w:pPr>
      <w:r w:rsidRPr="005D5F42">
        <w:rPr>
          <w:rFonts w:cs="Arial"/>
          <w:sz w:val="22"/>
          <w:szCs w:val="22"/>
          <w:lang w:val="ro-RO"/>
        </w:rPr>
        <w:t>In ceea ce priveste numarul de patente inregistrate la nivel judetean, judetul Iasi ocupa primul loc, urmat de judetul Suceava.</w:t>
      </w:r>
    </w:p>
    <w:p w14:paraId="5D597825" w14:textId="77777777" w:rsidR="00DA0140" w:rsidRPr="005D5F42" w:rsidRDefault="00DA0140" w:rsidP="00DA0140">
      <w:pPr>
        <w:jc w:val="center"/>
        <w:rPr>
          <w:sz w:val="22"/>
          <w:szCs w:val="22"/>
          <w:lang w:val="ro-RO"/>
        </w:rPr>
      </w:pPr>
    </w:p>
    <w:tbl>
      <w:tblPr>
        <w:tblW w:w="9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1283"/>
        <w:gridCol w:w="1382"/>
        <w:gridCol w:w="1276"/>
        <w:gridCol w:w="1276"/>
        <w:gridCol w:w="1690"/>
      </w:tblGrid>
      <w:tr w:rsidR="00DA0140" w:rsidRPr="005D5F42" w14:paraId="41CD4A74" w14:textId="77777777" w:rsidTr="00A93028">
        <w:trPr>
          <w:trHeight w:val="155"/>
          <w:jc w:val="center"/>
        </w:trPr>
        <w:tc>
          <w:tcPr>
            <w:tcW w:w="2208" w:type="dxa"/>
            <w:shd w:val="clear" w:color="auto" w:fill="BFBFBF"/>
            <w:noWrap/>
            <w:vAlign w:val="center"/>
          </w:tcPr>
          <w:p w14:paraId="4C630FDD" w14:textId="77777777" w:rsidR="00DA0140" w:rsidRPr="005D5F42" w:rsidRDefault="00DA0140" w:rsidP="00D77FE6">
            <w:pPr>
              <w:jc w:val="center"/>
              <w:rPr>
                <w:rFonts w:cs="Arial"/>
                <w:b/>
                <w:sz w:val="22"/>
                <w:szCs w:val="22"/>
                <w:lang w:val="ro-RO"/>
              </w:rPr>
            </w:pPr>
            <w:r w:rsidRPr="005D5F42">
              <w:rPr>
                <w:rFonts w:cs="Arial"/>
                <w:b/>
                <w:sz w:val="22"/>
                <w:szCs w:val="22"/>
                <w:lang w:val="ro-RO"/>
              </w:rPr>
              <w:t>Țară/Regiune/Județ</w:t>
            </w:r>
          </w:p>
        </w:tc>
        <w:tc>
          <w:tcPr>
            <w:tcW w:w="1283" w:type="dxa"/>
            <w:shd w:val="clear" w:color="auto" w:fill="BFBFBF"/>
            <w:vAlign w:val="center"/>
          </w:tcPr>
          <w:p w14:paraId="0F6464C2" w14:textId="77777777" w:rsidR="00DA0140" w:rsidRPr="005D5F42" w:rsidRDefault="00DA0140" w:rsidP="00D77FE6">
            <w:pPr>
              <w:jc w:val="center"/>
              <w:rPr>
                <w:rFonts w:cs="Arial"/>
                <w:b/>
                <w:sz w:val="22"/>
                <w:szCs w:val="22"/>
                <w:lang w:val="ro-RO"/>
              </w:rPr>
            </w:pPr>
            <w:r w:rsidRPr="005D5F42">
              <w:rPr>
                <w:rFonts w:cs="Arial"/>
                <w:b/>
                <w:sz w:val="22"/>
                <w:szCs w:val="22"/>
                <w:lang w:val="ro-RO"/>
              </w:rPr>
              <w:t>2009</w:t>
            </w:r>
          </w:p>
        </w:tc>
        <w:tc>
          <w:tcPr>
            <w:tcW w:w="1382" w:type="dxa"/>
            <w:shd w:val="clear" w:color="auto" w:fill="BFBFBF"/>
            <w:noWrap/>
            <w:vAlign w:val="center"/>
          </w:tcPr>
          <w:p w14:paraId="197A274B" w14:textId="77777777" w:rsidR="00DA0140" w:rsidRPr="005D5F42" w:rsidRDefault="00DA0140" w:rsidP="00D77FE6">
            <w:pPr>
              <w:jc w:val="center"/>
              <w:rPr>
                <w:rFonts w:cs="Arial"/>
                <w:b/>
                <w:sz w:val="22"/>
                <w:szCs w:val="22"/>
                <w:lang w:val="ro-RO"/>
              </w:rPr>
            </w:pPr>
            <w:r w:rsidRPr="005D5F42">
              <w:rPr>
                <w:rFonts w:cs="Arial"/>
                <w:b/>
                <w:sz w:val="22"/>
                <w:szCs w:val="22"/>
                <w:lang w:val="ro-RO"/>
              </w:rPr>
              <w:t>2010</w:t>
            </w:r>
          </w:p>
        </w:tc>
        <w:tc>
          <w:tcPr>
            <w:tcW w:w="1276" w:type="dxa"/>
            <w:shd w:val="clear" w:color="auto" w:fill="BFBFBF"/>
            <w:noWrap/>
            <w:vAlign w:val="center"/>
          </w:tcPr>
          <w:p w14:paraId="7E42204A" w14:textId="77777777" w:rsidR="00DA0140" w:rsidRPr="005D5F42" w:rsidRDefault="00DA0140" w:rsidP="00D77FE6">
            <w:pPr>
              <w:jc w:val="center"/>
              <w:rPr>
                <w:rFonts w:cs="Arial"/>
                <w:b/>
                <w:sz w:val="22"/>
                <w:szCs w:val="22"/>
                <w:lang w:val="ro-RO"/>
              </w:rPr>
            </w:pPr>
            <w:r w:rsidRPr="005D5F42">
              <w:rPr>
                <w:rFonts w:cs="Arial"/>
                <w:b/>
                <w:sz w:val="22"/>
                <w:szCs w:val="22"/>
                <w:lang w:val="ro-RO"/>
              </w:rPr>
              <w:t>2011</w:t>
            </w:r>
          </w:p>
        </w:tc>
        <w:tc>
          <w:tcPr>
            <w:tcW w:w="1276" w:type="dxa"/>
            <w:shd w:val="clear" w:color="auto" w:fill="BFBFBF"/>
            <w:noWrap/>
            <w:vAlign w:val="center"/>
          </w:tcPr>
          <w:p w14:paraId="49DDB1FD" w14:textId="77777777" w:rsidR="00DA0140" w:rsidRPr="005D5F42" w:rsidRDefault="00DA0140" w:rsidP="00D77FE6">
            <w:pPr>
              <w:jc w:val="center"/>
              <w:rPr>
                <w:rFonts w:cs="Arial"/>
                <w:b/>
                <w:sz w:val="22"/>
                <w:szCs w:val="22"/>
                <w:lang w:val="ro-RO"/>
              </w:rPr>
            </w:pPr>
            <w:r w:rsidRPr="005D5F42">
              <w:rPr>
                <w:rFonts w:cs="Arial"/>
                <w:b/>
                <w:sz w:val="22"/>
                <w:szCs w:val="22"/>
                <w:lang w:val="ro-RO"/>
              </w:rPr>
              <w:t>2012</w:t>
            </w:r>
          </w:p>
        </w:tc>
        <w:tc>
          <w:tcPr>
            <w:tcW w:w="1690" w:type="dxa"/>
            <w:shd w:val="clear" w:color="auto" w:fill="BFBFBF"/>
          </w:tcPr>
          <w:p w14:paraId="59022188" w14:textId="77777777" w:rsidR="00DA0140" w:rsidRPr="005D5F42" w:rsidRDefault="00DA0140" w:rsidP="00D77FE6">
            <w:pPr>
              <w:jc w:val="center"/>
              <w:rPr>
                <w:rFonts w:cs="Arial"/>
                <w:b/>
                <w:sz w:val="22"/>
                <w:szCs w:val="22"/>
                <w:lang w:val="ro-RO"/>
              </w:rPr>
            </w:pPr>
            <w:r w:rsidRPr="005D5F42">
              <w:rPr>
                <w:rFonts w:cs="Arial"/>
                <w:b/>
                <w:sz w:val="22"/>
                <w:szCs w:val="22"/>
                <w:lang w:val="ro-RO"/>
              </w:rPr>
              <w:t>Total perioada</w:t>
            </w:r>
          </w:p>
        </w:tc>
      </w:tr>
      <w:tr w:rsidR="00DA0140" w:rsidRPr="005D5F42" w14:paraId="0A825FE4" w14:textId="77777777" w:rsidTr="00A93028">
        <w:trPr>
          <w:trHeight w:val="155"/>
          <w:jc w:val="center"/>
        </w:trPr>
        <w:tc>
          <w:tcPr>
            <w:tcW w:w="2208" w:type="dxa"/>
            <w:shd w:val="clear" w:color="auto" w:fill="auto"/>
            <w:noWrap/>
            <w:vAlign w:val="center"/>
          </w:tcPr>
          <w:p w14:paraId="7BAE1B21" w14:textId="77777777" w:rsidR="00DA0140" w:rsidRPr="005D5F42" w:rsidRDefault="00DA0140" w:rsidP="00D77FE6">
            <w:pPr>
              <w:jc w:val="center"/>
              <w:rPr>
                <w:rFonts w:cs="Arial"/>
                <w:sz w:val="22"/>
                <w:szCs w:val="22"/>
                <w:lang w:val="ro-RO"/>
              </w:rPr>
            </w:pPr>
            <w:r w:rsidRPr="005D5F42">
              <w:rPr>
                <w:rFonts w:cs="Arial"/>
                <w:sz w:val="22"/>
                <w:szCs w:val="22"/>
                <w:lang w:val="ro-RO"/>
              </w:rPr>
              <w:t>Severozapaden</w:t>
            </w:r>
          </w:p>
        </w:tc>
        <w:tc>
          <w:tcPr>
            <w:tcW w:w="1283" w:type="dxa"/>
            <w:shd w:val="clear" w:color="auto" w:fill="auto"/>
            <w:vAlign w:val="center"/>
          </w:tcPr>
          <w:p w14:paraId="6153BCC5" w14:textId="77777777" w:rsidR="00DA0140" w:rsidRPr="005D5F42" w:rsidRDefault="00C040BF" w:rsidP="00D77FE6">
            <w:pPr>
              <w:jc w:val="center"/>
              <w:rPr>
                <w:rFonts w:cs="Arial"/>
                <w:sz w:val="22"/>
                <w:szCs w:val="22"/>
                <w:lang w:val="ro-RO"/>
              </w:rPr>
            </w:pPr>
            <w:r w:rsidRPr="005D5F42">
              <w:rPr>
                <w:rFonts w:cs="Arial"/>
                <w:sz w:val="22"/>
                <w:szCs w:val="22"/>
                <w:lang w:val="ro-RO"/>
              </w:rPr>
              <w:t>-</w:t>
            </w:r>
          </w:p>
        </w:tc>
        <w:tc>
          <w:tcPr>
            <w:tcW w:w="1382" w:type="dxa"/>
            <w:shd w:val="clear" w:color="auto" w:fill="auto"/>
            <w:noWrap/>
            <w:vAlign w:val="center"/>
          </w:tcPr>
          <w:p w14:paraId="647DAE1A" w14:textId="77777777" w:rsidR="00DA0140" w:rsidRPr="005D5F42" w:rsidRDefault="00C040BF" w:rsidP="00D77FE6">
            <w:pPr>
              <w:jc w:val="center"/>
              <w:rPr>
                <w:rFonts w:cs="Arial"/>
                <w:sz w:val="22"/>
                <w:szCs w:val="22"/>
                <w:lang w:val="ro-RO"/>
              </w:rPr>
            </w:pPr>
            <w:r w:rsidRPr="005D5F42">
              <w:rPr>
                <w:rFonts w:cs="Arial"/>
                <w:sz w:val="22"/>
                <w:szCs w:val="22"/>
                <w:lang w:val="ro-RO"/>
              </w:rPr>
              <w:t>-</w:t>
            </w:r>
          </w:p>
        </w:tc>
        <w:tc>
          <w:tcPr>
            <w:tcW w:w="1276" w:type="dxa"/>
            <w:shd w:val="clear" w:color="auto" w:fill="auto"/>
            <w:noWrap/>
            <w:vAlign w:val="center"/>
          </w:tcPr>
          <w:p w14:paraId="448D01CC" w14:textId="77777777" w:rsidR="00DA0140" w:rsidRPr="005D5F42" w:rsidRDefault="00C040BF" w:rsidP="00D77FE6">
            <w:pPr>
              <w:jc w:val="center"/>
              <w:rPr>
                <w:rFonts w:cs="Arial"/>
                <w:sz w:val="22"/>
                <w:szCs w:val="22"/>
                <w:lang w:val="ro-RO"/>
              </w:rPr>
            </w:pPr>
            <w:r w:rsidRPr="005D5F42">
              <w:rPr>
                <w:rFonts w:cs="Arial"/>
                <w:sz w:val="22"/>
                <w:szCs w:val="22"/>
                <w:lang w:val="ro-RO"/>
              </w:rPr>
              <w:t>-</w:t>
            </w:r>
          </w:p>
        </w:tc>
        <w:tc>
          <w:tcPr>
            <w:tcW w:w="1276" w:type="dxa"/>
            <w:shd w:val="clear" w:color="auto" w:fill="auto"/>
            <w:noWrap/>
            <w:vAlign w:val="center"/>
          </w:tcPr>
          <w:p w14:paraId="708ACD97" w14:textId="77777777" w:rsidR="00DA0140" w:rsidRPr="005D5F42" w:rsidRDefault="00DA0140" w:rsidP="00D77FE6">
            <w:pPr>
              <w:jc w:val="center"/>
              <w:rPr>
                <w:rFonts w:cs="Arial"/>
                <w:sz w:val="22"/>
                <w:szCs w:val="22"/>
                <w:lang w:val="ro-RO"/>
              </w:rPr>
            </w:pPr>
            <w:r w:rsidRPr="005D5F42">
              <w:rPr>
                <w:rFonts w:cs="Arial"/>
                <w:sz w:val="22"/>
                <w:szCs w:val="22"/>
                <w:lang w:val="ro-RO"/>
              </w:rPr>
              <w:t>1.17</w:t>
            </w:r>
          </w:p>
        </w:tc>
        <w:tc>
          <w:tcPr>
            <w:tcW w:w="1690" w:type="dxa"/>
            <w:shd w:val="clear" w:color="auto" w:fill="auto"/>
          </w:tcPr>
          <w:p w14:paraId="17FE1BEF" w14:textId="77777777" w:rsidR="00DA0140" w:rsidRPr="005D5F42" w:rsidRDefault="00DA0140" w:rsidP="00D77FE6">
            <w:pPr>
              <w:jc w:val="center"/>
              <w:rPr>
                <w:rFonts w:cs="Arial"/>
                <w:sz w:val="22"/>
                <w:szCs w:val="22"/>
                <w:lang w:val="ro-RO"/>
              </w:rPr>
            </w:pPr>
            <w:r w:rsidRPr="005D5F42">
              <w:rPr>
                <w:rFonts w:cs="Arial"/>
                <w:sz w:val="22"/>
                <w:szCs w:val="22"/>
                <w:lang w:val="ro-RO"/>
              </w:rPr>
              <w:t>1.17</w:t>
            </w:r>
          </w:p>
        </w:tc>
      </w:tr>
      <w:tr w:rsidR="00DA0140" w:rsidRPr="005D5F42" w14:paraId="2C1F40E1" w14:textId="77777777" w:rsidTr="00A93028">
        <w:trPr>
          <w:trHeight w:val="155"/>
          <w:jc w:val="center"/>
        </w:trPr>
        <w:tc>
          <w:tcPr>
            <w:tcW w:w="2208" w:type="dxa"/>
            <w:shd w:val="clear" w:color="auto" w:fill="auto"/>
            <w:noWrap/>
            <w:vAlign w:val="center"/>
          </w:tcPr>
          <w:p w14:paraId="46A56CEB" w14:textId="77777777" w:rsidR="00DA0140" w:rsidRPr="005D5F42" w:rsidRDefault="00DA0140" w:rsidP="00D77FE6">
            <w:pPr>
              <w:jc w:val="center"/>
              <w:rPr>
                <w:rFonts w:cs="Arial"/>
                <w:sz w:val="22"/>
                <w:szCs w:val="22"/>
                <w:lang w:val="ro-RO"/>
              </w:rPr>
            </w:pPr>
            <w:r w:rsidRPr="005D5F42">
              <w:rPr>
                <w:rFonts w:cs="Arial"/>
                <w:sz w:val="22"/>
                <w:szCs w:val="22"/>
                <w:lang w:val="ro-RO"/>
              </w:rPr>
              <w:t>Észak-Magyarország</w:t>
            </w:r>
          </w:p>
        </w:tc>
        <w:tc>
          <w:tcPr>
            <w:tcW w:w="1283" w:type="dxa"/>
            <w:shd w:val="clear" w:color="auto" w:fill="auto"/>
            <w:vAlign w:val="center"/>
          </w:tcPr>
          <w:p w14:paraId="53504AF6" w14:textId="77777777" w:rsidR="00DA0140" w:rsidRPr="005D5F42" w:rsidRDefault="00DA0140" w:rsidP="00D77FE6">
            <w:pPr>
              <w:jc w:val="center"/>
              <w:rPr>
                <w:rFonts w:cs="Arial"/>
                <w:sz w:val="22"/>
                <w:szCs w:val="22"/>
                <w:lang w:val="ro-RO"/>
              </w:rPr>
            </w:pPr>
            <w:r w:rsidRPr="005D5F42">
              <w:rPr>
                <w:rFonts w:cs="Arial"/>
                <w:sz w:val="22"/>
                <w:szCs w:val="22"/>
                <w:lang w:val="ro-RO"/>
              </w:rPr>
              <w:t>6.62</w:t>
            </w:r>
          </w:p>
        </w:tc>
        <w:tc>
          <w:tcPr>
            <w:tcW w:w="1382" w:type="dxa"/>
            <w:shd w:val="clear" w:color="auto" w:fill="auto"/>
            <w:noWrap/>
            <w:vAlign w:val="center"/>
          </w:tcPr>
          <w:p w14:paraId="4A58A62B" w14:textId="77777777" w:rsidR="00DA0140" w:rsidRPr="005D5F42" w:rsidRDefault="00DA0140" w:rsidP="00D77FE6">
            <w:pPr>
              <w:jc w:val="center"/>
              <w:rPr>
                <w:rFonts w:cs="Arial"/>
                <w:sz w:val="22"/>
                <w:szCs w:val="22"/>
                <w:lang w:val="ro-RO"/>
              </w:rPr>
            </w:pPr>
            <w:r w:rsidRPr="005D5F42">
              <w:rPr>
                <w:rFonts w:cs="Arial"/>
                <w:sz w:val="22"/>
                <w:szCs w:val="22"/>
                <w:lang w:val="ro-RO"/>
              </w:rPr>
              <w:t>12.55</w:t>
            </w:r>
          </w:p>
        </w:tc>
        <w:tc>
          <w:tcPr>
            <w:tcW w:w="1276" w:type="dxa"/>
            <w:shd w:val="clear" w:color="auto" w:fill="auto"/>
            <w:noWrap/>
            <w:vAlign w:val="center"/>
          </w:tcPr>
          <w:p w14:paraId="45EBA18D" w14:textId="77777777" w:rsidR="00DA0140" w:rsidRPr="005D5F42" w:rsidRDefault="00DA0140" w:rsidP="00D77FE6">
            <w:pPr>
              <w:jc w:val="center"/>
              <w:rPr>
                <w:rFonts w:cs="Arial"/>
                <w:sz w:val="22"/>
                <w:szCs w:val="22"/>
                <w:lang w:val="ro-RO"/>
              </w:rPr>
            </w:pPr>
            <w:r w:rsidRPr="005D5F42">
              <w:rPr>
                <w:rFonts w:cs="Arial"/>
                <w:sz w:val="22"/>
                <w:szCs w:val="22"/>
                <w:lang w:val="ro-RO"/>
              </w:rPr>
              <w:t>13.23</w:t>
            </w:r>
          </w:p>
        </w:tc>
        <w:tc>
          <w:tcPr>
            <w:tcW w:w="1276" w:type="dxa"/>
            <w:shd w:val="clear" w:color="auto" w:fill="auto"/>
            <w:noWrap/>
            <w:vAlign w:val="center"/>
          </w:tcPr>
          <w:p w14:paraId="7BA18792" w14:textId="77777777" w:rsidR="00DA0140" w:rsidRPr="005D5F42" w:rsidRDefault="00DA0140" w:rsidP="00D77FE6">
            <w:pPr>
              <w:jc w:val="center"/>
              <w:rPr>
                <w:rFonts w:cs="Arial"/>
                <w:sz w:val="22"/>
                <w:szCs w:val="22"/>
                <w:lang w:val="ro-RO"/>
              </w:rPr>
            </w:pPr>
            <w:r w:rsidRPr="005D5F42">
              <w:rPr>
                <w:rFonts w:cs="Arial"/>
                <w:sz w:val="22"/>
                <w:szCs w:val="22"/>
                <w:lang w:val="ro-RO"/>
              </w:rPr>
              <w:t>3.58</w:t>
            </w:r>
          </w:p>
        </w:tc>
        <w:tc>
          <w:tcPr>
            <w:tcW w:w="1690" w:type="dxa"/>
            <w:shd w:val="clear" w:color="auto" w:fill="auto"/>
          </w:tcPr>
          <w:p w14:paraId="7EDAD4B6" w14:textId="77777777" w:rsidR="00DA0140" w:rsidRPr="005D5F42" w:rsidRDefault="00DA0140" w:rsidP="00D77FE6">
            <w:pPr>
              <w:jc w:val="center"/>
              <w:rPr>
                <w:rFonts w:cs="Arial"/>
                <w:sz w:val="22"/>
                <w:szCs w:val="22"/>
                <w:lang w:val="ro-RO"/>
              </w:rPr>
            </w:pPr>
            <w:r w:rsidRPr="005D5F42">
              <w:rPr>
                <w:rFonts w:cs="Arial"/>
                <w:sz w:val="22"/>
                <w:szCs w:val="22"/>
                <w:lang w:val="ro-RO"/>
              </w:rPr>
              <w:t>35.98</w:t>
            </w:r>
          </w:p>
        </w:tc>
      </w:tr>
      <w:tr w:rsidR="00DA0140" w:rsidRPr="005D5F42" w14:paraId="74CE37F9" w14:textId="77777777" w:rsidTr="00A93028">
        <w:trPr>
          <w:trHeight w:val="285"/>
          <w:jc w:val="center"/>
        </w:trPr>
        <w:tc>
          <w:tcPr>
            <w:tcW w:w="2208" w:type="dxa"/>
            <w:noWrap/>
            <w:vAlign w:val="center"/>
          </w:tcPr>
          <w:p w14:paraId="4608CDD5" w14:textId="77777777" w:rsidR="00DA0140" w:rsidRPr="005D5F42" w:rsidRDefault="00DA0140" w:rsidP="00D77FE6">
            <w:pPr>
              <w:jc w:val="center"/>
              <w:rPr>
                <w:rFonts w:cs="Arial"/>
                <w:sz w:val="22"/>
                <w:szCs w:val="22"/>
                <w:lang w:val="ro-RO"/>
              </w:rPr>
            </w:pPr>
            <w:r w:rsidRPr="005D5F42">
              <w:rPr>
                <w:rFonts w:cs="Arial"/>
                <w:sz w:val="22"/>
                <w:szCs w:val="22"/>
                <w:lang w:val="ro-RO"/>
              </w:rPr>
              <w:t>România</w:t>
            </w:r>
          </w:p>
        </w:tc>
        <w:tc>
          <w:tcPr>
            <w:tcW w:w="1283" w:type="dxa"/>
            <w:vAlign w:val="center"/>
          </w:tcPr>
          <w:p w14:paraId="5ACD32E7" w14:textId="77777777" w:rsidR="00DA0140" w:rsidRPr="005D5F42" w:rsidRDefault="00DA0140" w:rsidP="00D77FE6">
            <w:pPr>
              <w:jc w:val="center"/>
              <w:rPr>
                <w:rFonts w:cs="Arial"/>
                <w:sz w:val="22"/>
                <w:szCs w:val="22"/>
                <w:lang w:val="ro-RO"/>
              </w:rPr>
            </w:pPr>
            <w:r w:rsidRPr="005D5F42">
              <w:rPr>
                <w:rFonts w:cs="Arial"/>
                <w:sz w:val="22"/>
                <w:szCs w:val="22"/>
                <w:lang w:val="ro-RO"/>
              </w:rPr>
              <w:t>31.13</w:t>
            </w:r>
          </w:p>
        </w:tc>
        <w:tc>
          <w:tcPr>
            <w:tcW w:w="1382" w:type="dxa"/>
            <w:noWrap/>
            <w:vAlign w:val="center"/>
          </w:tcPr>
          <w:p w14:paraId="0D26AF8C" w14:textId="77777777" w:rsidR="00DA0140" w:rsidRPr="005D5F42" w:rsidRDefault="00DA0140" w:rsidP="00D77FE6">
            <w:pPr>
              <w:jc w:val="center"/>
              <w:rPr>
                <w:rFonts w:cs="Arial"/>
                <w:sz w:val="22"/>
                <w:szCs w:val="22"/>
                <w:lang w:val="ro-RO"/>
              </w:rPr>
            </w:pPr>
            <w:r w:rsidRPr="005D5F42">
              <w:rPr>
                <w:rFonts w:cs="Arial"/>
                <w:sz w:val="22"/>
                <w:szCs w:val="22"/>
                <w:lang w:val="ro-RO"/>
              </w:rPr>
              <w:t>34.38</w:t>
            </w:r>
          </w:p>
        </w:tc>
        <w:tc>
          <w:tcPr>
            <w:tcW w:w="1276" w:type="dxa"/>
            <w:noWrap/>
            <w:vAlign w:val="center"/>
          </w:tcPr>
          <w:p w14:paraId="2029495B" w14:textId="77777777" w:rsidR="00DA0140" w:rsidRPr="005D5F42" w:rsidRDefault="00DA0140" w:rsidP="00D77FE6">
            <w:pPr>
              <w:jc w:val="center"/>
              <w:rPr>
                <w:rFonts w:cs="Arial"/>
                <w:sz w:val="22"/>
                <w:szCs w:val="22"/>
                <w:lang w:val="ro-RO"/>
              </w:rPr>
            </w:pPr>
            <w:r w:rsidRPr="005D5F42">
              <w:rPr>
                <w:rFonts w:cs="Arial"/>
                <w:sz w:val="22"/>
                <w:szCs w:val="22"/>
                <w:lang w:val="ro-RO"/>
              </w:rPr>
              <w:t>60.61</w:t>
            </w:r>
          </w:p>
        </w:tc>
        <w:tc>
          <w:tcPr>
            <w:tcW w:w="1276" w:type="dxa"/>
            <w:noWrap/>
            <w:vAlign w:val="center"/>
          </w:tcPr>
          <w:p w14:paraId="6AEFE413" w14:textId="77777777" w:rsidR="00DA0140" w:rsidRPr="005D5F42" w:rsidRDefault="00DA0140" w:rsidP="00D77FE6">
            <w:pPr>
              <w:jc w:val="center"/>
              <w:rPr>
                <w:rFonts w:cs="Arial"/>
                <w:sz w:val="22"/>
                <w:szCs w:val="22"/>
                <w:lang w:val="ro-RO"/>
              </w:rPr>
            </w:pPr>
            <w:r w:rsidRPr="005D5F42">
              <w:rPr>
                <w:rFonts w:cs="Arial"/>
                <w:sz w:val="22"/>
                <w:szCs w:val="22"/>
                <w:lang w:val="ro-RO"/>
              </w:rPr>
              <w:t>60.33</w:t>
            </w:r>
          </w:p>
        </w:tc>
        <w:tc>
          <w:tcPr>
            <w:tcW w:w="1690" w:type="dxa"/>
            <w:shd w:val="clear" w:color="auto" w:fill="auto"/>
            <w:vAlign w:val="bottom"/>
          </w:tcPr>
          <w:p w14:paraId="100D99B4" w14:textId="77777777" w:rsidR="00DA0140" w:rsidRPr="005D5F42" w:rsidRDefault="00DA0140" w:rsidP="00D77FE6">
            <w:pPr>
              <w:jc w:val="center"/>
              <w:rPr>
                <w:rFonts w:cs="Arial"/>
                <w:sz w:val="22"/>
                <w:szCs w:val="22"/>
                <w:lang w:val="ro-RO"/>
              </w:rPr>
            </w:pPr>
            <w:r w:rsidRPr="005D5F42">
              <w:rPr>
                <w:rFonts w:cs="Arial"/>
                <w:sz w:val="22"/>
                <w:szCs w:val="22"/>
                <w:lang w:val="ro-RO"/>
              </w:rPr>
              <w:t>186.45</w:t>
            </w:r>
          </w:p>
        </w:tc>
      </w:tr>
      <w:tr w:rsidR="00DA0140" w:rsidRPr="005D5F42" w14:paraId="757F12FC" w14:textId="77777777" w:rsidTr="00A93028">
        <w:trPr>
          <w:trHeight w:val="39"/>
          <w:jc w:val="center"/>
        </w:trPr>
        <w:tc>
          <w:tcPr>
            <w:tcW w:w="2208" w:type="dxa"/>
            <w:noWrap/>
            <w:vAlign w:val="center"/>
          </w:tcPr>
          <w:p w14:paraId="26464465" w14:textId="77777777" w:rsidR="00DA0140" w:rsidRPr="005D5F42" w:rsidRDefault="00DA0140" w:rsidP="00D77FE6">
            <w:pPr>
              <w:jc w:val="center"/>
              <w:rPr>
                <w:rFonts w:cs="Arial"/>
                <w:b/>
                <w:sz w:val="22"/>
                <w:szCs w:val="22"/>
                <w:lang w:val="ro-RO"/>
              </w:rPr>
            </w:pPr>
            <w:r w:rsidRPr="005D5F42">
              <w:rPr>
                <w:rFonts w:cs="Arial"/>
                <w:b/>
                <w:sz w:val="22"/>
                <w:szCs w:val="22"/>
                <w:lang w:val="ro-RO"/>
              </w:rPr>
              <w:t>Nord-Est</w:t>
            </w:r>
          </w:p>
        </w:tc>
        <w:tc>
          <w:tcPr>
            <w:tcW w:w="1283" w:type="dxa"/>
            <w:vAlign w:val="center"/>
          </w:tcPr>
          <w:p w14:paraId="70BA90C2" w14:textId="77777777" w:rsidR="00DA0140" w:rsidRPr="005D5F42" w:rsidRDefault="00DA0140" w:rsidP="00D77FE6">
            <w:pPr>
              <w:jc w:val="center"/>
              <w:rPr>
                <w:rFonts w:cs="Arial"/>
                <w:b/>
                <w:sz w:val="22"/>
                <w:szCs w:val="22"/>
                <w:lang w:val="ro-RO"/>
              </w:rPr>
            </w:pPr>
            <w:r w:rsidRPr="005D5F42">
              <w:rPr>
                <w:rFonts w:cs="Arial"/>
                <w:b/>
                <w:sz w:val="22"/>
                <w:szCs w:val="22"/>
                <w:lang w:val="ro-RO"/>
              </w:rPr>
              <w:t>2</w:t>
            </w:r>
          </w:p>
        </w:tc>
        <w:tc>
          <w:tcPr>
            <w:tcW w:w="1382" w:type="dxa"/>
            <w:noWrap/>
            <w:vAlign w:val="center"/>
          </w:tcPr>
          <w:p w14:paraId="405059EA" w14:textId="77777777" w:rsidR="00DA0140" w:rsidRPr="005D5F42" w:rsidRDefault="00DA0140" w:rsidP="00D77FE6">
            <w:pPr>
              <w:jc w:val="center"/>
              <w:rPr>
                <w:rFonts w:cs="Arial"/>
                <w:b/>
                <w:sz w:val="22"/>
                <w:szCs w:val="22"/>
                <w:lang w:val="ro-RO"/>
              </w:rPr>
            </w:pPr>
            <w:r w:rsidRPr="005D5F42">
              <w:rPr>
                <w:rFonts w:cs="Arial"/>
                <w:b/>
                <w:sz w:val="22"/>
                <w:szCs w:val="22"/>
                <w:lang w:val="ro-RO"/>
              </w:rPr>
              <w:t>2.4</w:t>
            </w:r>
          </w:p>
        </w:tc>
        <w:tc>
          <w:tcPr>
            <w:tcW w:w="1276" w:type="dxa"/>
            <w:noWrap/>
            <w:vAlign w:val="center"/>
          </w:tcPr>
          <w:p w14:paraId="65962E29" w14:textId="77777777" w:rsidR="00DA0140" w:rsidRPr="005D5F42" w:rsidRDefault="00DA0140" w:rsidP="00D77FE6">
            <w:pPr>
              <w:jc w:val="center"/>
              <w:rPr>
                <w:rFonts w:cs="Arial"/>
                <w:b/>
                <w:sz w:val="22"/>
                <w:szCs w:val="22"/>
                <w:lang w:val="ro-RO"/>
              </w:rPr>
            </w:pPr>
            <w:r w:rsidRPr="005D5F42">
              <w:rPr>
                <w:rFonts w:cs="Arial"/>
                <w:b/>
                <w:sz w:val="22"/>
                <w:szCs w:val="22"/>
                <w:lang w:val="ro-RO"/>
              </w:rPr>
              <w:t>2.98</w:t>
            </w:r>
          </w:p>
        </w:tc>
        <w:tc>
          <w:tcPr>
            <w:tcW w:w="1276" w:type="dxa"/>
            <w:noWrap/>
            <w:vAlign w:val="center"/>
          </w:tcPr>
          <w:p w14:paraId="4D75D806" w14:textId="77777777" w:rsidR="00DA0140" w:rsidRPr="005D5F42" w:rsidRDefault="00DA0140" w:rsidP="00D77FE6">
            <w:pPr>
              <w:jc w:val="center"/>
              <w:rPr>
                <w:rFonts w:cs="Arial"/>
                <w:b/>
                <w:sz w:val="22"/>
                <w:szCs w:val="22"/>
                <w:lang w:val="ro-RO"/>
              </w:rPr>
            </w:pPr>
            <w:r w:rsidRPr="005D5F42">
              <w:rPr>
                <w:rFonts w:cs="Arial"/>
                <w:b/>
                <w:sz w:val="22"/>
                <w:szCs w:val="22"/>
                <w:lang w:val="ro-RO"/>
              </w:rPr>
              <w:t>4.93</w:t>
            </w:r>
          </w:p>
        </w:tc>
        <w:tc>
          <w:tcPr>
            <w:tcW w:w="1690" w:type="dxa"/>
            <w:shd w:val="clear" w:color="auto" w:fill="auto"/>
            <w:vAlign w:val="bottom"/>
          </w:tcPr>
          <w:p w14:paraId="3CED450F" w14:textId="77777777" w:rsidR="00DA0140" w:rsidRPr="005D5F42" w:rsidRDefault="00DA0140" w:rsidP="00D77FE6">
            <w:pPr>
              <w:jc w:val="center"/>
              <w:rPr>
                <w:rFonts w:cs="Arial"/>
                <w:b/>
                <w:sz w:val="22"/>
                <w:szCs w:val="22"/>
                <w:lang w:val="ro-RO"/>
              </w:rPr>
            </w:pPr>
            <w:r w:rsidRPr="005D5F42">
              <w:rPr>
                <w:rFonts w:cs="Arial"/>
                <w:b/>
                <w:sz w:val="22"/>
                <w:szCs w:val="22"/>
                <w:lang w:val="ro-RO"/>
              </w:rPr>
              <w:t>12.31</w:t>
            </w:r>
          </w:p>
        </w:tc>
      </w:tr>
      <w:tr w:rsidR="00DA0140" w:rsidRPr="005D5F42" w14:paraId="3ADED471" w14:textId="77777777" w:rsidTr="00A93028">
        <w:trPr>
          <w:trHeight w:val="39"/>
          <w:jc w:val="center"/>
        </w:trPr>
        <w:tc>
          <w:tcPr>
            <w:tcW w:w="2208" w:type="dxa"/>
            <w:noWrap/>
            <w:vAlign w:val="center"/>
          </w:tcPr>
          <w:p w14:paraId="270832C7" w14:textId="77777777" w:rsidR="00DA0140" w:rsidRPr="005D5F42" w:rsidRDefault="00DA0140" w:rsidP="00D77FE6">
            <w:pPr>
              <w:jc w:val="center"/>
              <w:rPr>
                <w:rFonts w:cs="Arial"/>
                <w:sz w:val="22"/>
                <w:szCs w:val="22"/>
                <w:lang w:val="ro-RO"/>
              </w:rPr>
            </w:pPr>
            <w:r w:rsidRPr="005D5F42">
              <w:rPr>
                <w:rFonts w:cs="Arial"/>
                <w:sz w:val="22"/>
                <w:szCs w:val="22"/>
                <w:lang w:val="ro-RO"/>
              </w:rPr>
              <w:lastRenderedPageBreak/>
              <w:t>Bacău</w:t>
            </w:r>
          </w:p>
        </w:tc>
        <w:tc>
          <w:tcPr>
            <w:tcW w:w="1283" w:type="dxa"/>
            <w:vAlign w:val="center"/>
          </w:tcPr>
          <w:p w14:paraId="0090BF0F" w14:textId="77777777" w:rsidR="00DA0140" w:rsidRPr="005D5F42" w:rsidRDefault="00DA0140" w:rsidP="00D77FE6">
            <w:pPr>
              <w:jc w:val="center"/>
              <w:rPr>
                <w:rFonts w:cs="Arial"/>
                <w:sz w:val="22"/>
                <w:szCs w:val="22"/>
                <w:lang w:val="ro-RO"/>
              </w:rPr>
            </w:pPr>
            <w:r w:rsidRPr="005D5F42">
              <w:rPr>
                <w:rFonts w:cs="Arial"/>
                <w:sz w:val="22"/>
                <w:szCs w:val="22"/>
                <w:lang w:val="ro-RO"/>
              </w:rPr>
              <w:t>0.5</w:t>
            </w:r>
          </w:p>
        </w:tc>
        <w:tc>
          <w:tcPr>
            <w:tcW w:w="1382" w:type="dxa"/>
            <w:noWrap/>
            <w:vAlign w:val="center"/>
          </w:tcPr>
          <w:p w14:paraId="4BFE4FDB" w14:textId="77777777" w:rsidR="00DA0140" w:rsidRPr="005D5F42" w:rsidRDefault="00DA0140" w:rsidP="00D77FE6">
            <w:pPr>
              <w:jc w:val="center"/>
              <w:rPr>
                <w:rFonts w:cs="Arial"/>
                <w:sz w:val="22"/>
                <w:szCs w:val="22"/>
                <w:lang w:val="ro-RO"/>
              </w:rPr>
            </w:pPr>
            <w:r w:rsidRPr="005D5F42">
              <w:rPr>
                <w:rFonts w:cs="Arial"/>
                <w:sz w:val="22"/>
                <w:szCs w:val="22"/>
                <w:lang w:val="ro-RO"/>
              </w:rPr>
              <w:t>0.5</w:t>
            </w:r>
          </w:p>
        </w:tc>
        <w:tc>
          <w:tcPr>
            <w:tcW w:w="1276" w:type="dxa"/>
            <w:noWrap/>
            <w:vAlign w:val="center"/>
          </w:tcPr>
          <w:p w14:paraId="764A613E" w14:textId="77777777" w:rsidR="00DA0140" w:rsidRPr="005D5F42" w:rsidRDefault="00C040BF" w:rsidP="00D77FE6">
            <w:pPr>
              <w:jc w:val="center"/>
              <w:rPr>
                <w:rFonts w:cs="Arial"/>
                <w:sz w:val="22"/>
                <w:szCs w:val="22"/>
                <w:lang w:val="ro-RO"/>
              </w:rPr>
            </w:pPr>
            <w:r w:rsidRPr="005D5F42">
              <w:rPr>
                <w:rFonts w:cs="Arial"/>
                <w:sz w:val="22"/>
                <w:szCs w:val="22"/>
                <w:lang w:val="ro-RO"/>
              </w:rPr>
              <w:t>-</w:t>
            </w:r>
          </w:p>
        </w:tc>
        <w:tc>
          <w:tcPr>
            <w:tcW w:w="1276" w:type="dxa"/>
            <w:noWrap/>
            <w:vAlign w:val="center"/>
          </w:tcPr>
          <w:p w14:paraId="1E818747" w14:textId="77777777" w:rsidR="00DA0140" w:rsidRPr="005D5F42" w:rsidRDefault="00C040BF" w:rsidP="00D77FE6">
            <w:pPr>
              <w:jc w:val="center"/>
              <w:rPr>
                <w:rFonts w:cs="Arial"/>
                <w:sz w:val="22"/>
                <w:szCs w:val="22"/>
                <w:lang w:val="ro-RO"/>
              </w:rPr>
            </w:pPr>
            <w:r w:rsidRPr="005D5F42">
              <w:rPr>
                <w:rFonts w:cs="Arial"/>
                <w:sz w:val="22"/>
                <w:szCs w:val="22"/>
                <w:lang w:val="ro-RO"/>
              </w:rPr>
              <w:t>-</w:t>
            </w:r>
          </w:p>
        </w:tc>
        <w:tc>
          <w:tcPr>
            <w:tcW w:w="1690" w:type="dxa"/>
            <w:shd w:val="clear" w:color="auto" w:fill="auto"/>
            <w:vAlign w:val="bottom"/>
          </w:tcPr>
          <w:p w14:paraId="6A2F7D17" w14:textId="77777777" w:rsidR="00DA0140" w:rsidRPr="005D5F42" w:rsidRDefault="00DA0140" w:rsidP="00D77FE6">
            <w:pPr>
              <w:jc w:val="center"/>
              <w:rPr>
                <w:rFonts w:cs="Arial"/>
                <w:sz w:val="22"/>
                <w:szCs w:val="22"/>
                <w:lang w:val="ro-RO"/>
              </w:rPr>
            </w:pPr>
            <w:r w:rsidRPr="005D5F42">
              <w:rPr>
                <w:rFonts w:cs="Arial"/>
                <w:sz w:val="22"/>
                <w:szCs w:val="22"/>
                <w:lang w:val="ro-RO"/>
              </w:rPr>
              <w:t>1</w:t>
            </w:r>
          </w:p>
        </w:tc>
      </w:tr>
      <w:tr w:rsidR="00C040BF" w:rsidRPr="005D5F42" w14:paraId="47A82571" w14:textId="77777777" w:rsidTr="00A93028">
        <w:trPr>
          <w:trHeight w:val="39"/>
          <w:jc w:val="center"/>
        </w:trPr>
        <w:tc>
          <w:tcPr>
            <w:tcW w:w="2208" w:type="dxa"/>
            <w:noWrap/>
            <w:vAlign w:val="center"/>
          </w:tcPr>
          <w:p w14:paraId="1188BAE9" w14:textId="77777777" w:rsidR="00C040BF" w:rsidRPr="005D5F42" w:rsidRDefault="00C040BF" w:rsidP="00D77FE6">
            <w:pPr>
              <w:jc w:val="center"/>
              <w:rPr>
                <w:rFonts w:cs="Arial"/>
                <w:sz w:val="22"/>
                <w:szCs w:val="22"/>
                <w:lang w:val="ro-RO"/>
              </w:rPr>
            </w:pPr>
            <w:r w:rsidRPr="005D5F42">
              <w:rPr>
                <w:rFonts w:cs="Arial"/>
                <w:sz w:val="22"/>
                <w:szCs w:val="22"/>
                <w:lang w:val="ro-RO"/>
              </w:rPr>
              <w:t>Botoșani</w:t>
            </w:r>
          </w:p>
        </w:tc>
        <w:tc>
          <w:tcPr>
            <w:tcW w:w="1283" w:type="dxa"/>
            <w:vAlign w:val="center"/>
          </w:tcPr>
          <w:p w14:paraId="4577378A" w14:textId="77777777" w:rsidR="00C040BF" w:rsidRPr="005D5F42" w:rsidRDefault="00C040BF" w:rsidP="00D77FE6">
            <w:pPr>
              <w:jc w:val="center"/>
              <w:rPr>
                <w:rFonts w:cs="Arial"/>
                <w:sz w:val="22"/>
                <w:szCs w:val="22"/>
                <w:lang w:val="ro-RO"/>
              </w:rPr>
            </w:pPr>
            <w:r w:rsidRPr="005D5F42">
              <w:rPr>
                <w:rFonts w:cs="Arial"/>
                <w:sz w:val="22"/>
                <w:szCs w:val="22"/>
                <w:lang w:val="ro-RO"/>
              </w:rPr>
              <w:t>-</w:t>
            </w:r>
          </w:p>
        </w:tc>
        <w:tc>
          <w:tcPr>
            <w:tcW w:w="1382" w:type="dxa"/>
            <w:noWrap/>
            <w:vAlign w:val="center"/>
          </w:tcPr>
          <w:p w14:paraId="099A7A22" w14:textId="77777777" w:rsidR="00C040BF" w:rsidRPr="005D5F42" w:rsidRDefault="00C040BF" w:rsidP="00D77FE6">
            <w:pPr>
              <w:jc w:val="center"/>
              <w:rPr>
                <w:rFonts w:cs="Arial"/>
                <w:sz w:val="22"/>
                <w:szCs w:val="22"/>
                <w:lang w:val="ro-RO"/>
              </w:rPr>
            </w:pPr>
            <w:r w:rsidRPr="005D5F42">
              <w:rPr>
                <w:rFonts w:cs="Arial"/>
                <w:sz w:val="22"/>
                <w:szCs w:val="22"/>
                <w:lang w:val="ro-RO"/>
              </w:rPr>
              <w:t>0.2</w:t>
            </w:r>
          </w:p>
        </w:tc>
        <w:tc>
          <w:tcPr>
            <w:tcW w:w="1276" w:type="dxa"/>
            <w:noWrap/>
            <w:vAlign w:val="center"/>
          </w:tcPr>
          <w:p w14:paraId="064C2B65" w14:textId="77777777" w:rsidR="00C040BF" w:rsidRPr="005D5F42" w:rsidRDefault="00C040BF" w:rsidP="00D77FE6">
            <w:pPr>
              <w:jc w:val="center"/>
              <w:rPr>
                <w:rFonts w:cs="Arial"/>
                <w:sz w:val="22"/>
                <w:szCs w:val="22"/>
                <w:lang w:val="ro-RO"/>
              </w:rPr>
            </w:pPr>
            <w:r w:rsidRPr="005D5F42">
              <w:rPr>
                <w:rFonts w:cs="Arial"/>
                <w:sz w:val="22"/>
                <w:szCs w:val="22"/>
                <w:lang w:val="ro-RO"/>
              </w:rPr>
              <w:t>-</w:t>
            </w:r>
          </w:p>
        </w:tc>
        <w:tc>
          <w:tcPr>
            <w:tcW w:w="1276" w:type="dxa"/>
            <w:noWrap/>
            <w:vAlign w:val="center"/>
          </w:tcPr>
          <w:p w14:paraId="33296848" w14:textId="77777777" w:rsidR="00C040BF" w:rsidRPr="005D5F42" w:rsidRDefault="00C040BF" w:rsidP="00D77FE6">
            <w:pPr>
              <w:jc w:val="center"/>
              <w:rPr>
                <w:rFonts w:cs="Arial"/>
                <w:sz w:val="22"/>
                <w:szCs w:val="22"/>
                <w:lang w:val="ro-RO"/>
              </w:rPr>
            </w:pPr>
            <w:r w:rsidRPr="005D5F42">
              <w:rPr>
                <w:rFonts w:cs="Arial"/>
                <w:sz w:val="22"/>
                <w:szCs w:val="22"/>
                <w:lang w:val="ro-RO"/>
              </w:rPr>
              <w:t>0.25</w:t>
            </w:r>
          </w:p>
        </w:tc>
        <w:tc>
          <w:tcPr>
            <w:tcW w:w="1690" w:type="dxa"/>
            <w:shd w:val="clear" w:color="auto" w:fill="auto"/>
            <w:vAlign w:val="bottom"/>
          </w:tcPr>
          <w:p w14:paraId="56925A89" w14:textId="77777777" w:rsidR="00C040BF" w:rsidRPr="005D5F42" w:rsidRDefault="00C040BF" w:rsidP="00D77FE6">
            <w:pPr>
              <w:jc w:val="center"/>
              <w:rPr>
                <w:rFonts w:cs="Arial"/>
                <w:sz w:val="22"/>
                <w:szCs w:val="22"/>
                <w:lang w:val="ro-RO"/>
              </w:rPr>
            </w:pPr>
            <w:r w:rsidRPr="005D5F42">
              <w:rPr>
                <w:rFonts w:cs="Arial"/>
                <w:sz w:val="22"/>
                <w:szCs w:val="22"/>
                <w:lang w:val="ro-RO"/>
              </w:rPr>
              <w:t>0.45</w:t>
            </w:r>
          </w:p>
        </w:tc>
      </w:tr>
      <w:tr w:rsidR="00DA0140" w:rsidRPr="005D5F42" w14:paraId="2B59B0E7" w14:textId="77777777" w:rsidTr="00A93028">
        <w:trPr>
          <w:trHeight w:val="39"/>
          <w:jc w:val="center"/>
        </w:trPr>
        <w:tc>
          <w:tcPr>
            <w:tcW w:w="2208" w:type="dxa"/>
            <w:noWrap/>
            <w:vAlign w:val="center"/>
          </w:tcPr>
          <w:p w14:paraId="18B13A91" w14:textId="77777777" w:rsidR="00DA0140" w:rsidRPr="005D5F42" w:rsidRDefault="00DA0140" w:rsidP="00D77FE6">
            <w:pPr>
              <w:jc w:val="center"/>
              <w:rPr>
                <w:rFonts w:cs="Arial"/>
                <w:sz w:val="22"/>
                <w:szCs w:val="22"/>
                <w:lang w:val="ro-RO"/>
              </w:rPr>
            </w:pPr>
            <w:r w:rsidRPr="005D5F42">
              <w:rPr>
                <w:rFonts w:cs="Arial"/>
                <w:sz w:val="22"/>
                <w:szCs w:val="22"/>
                <w:lang w:val="ro-RO"/>
              </w:rPr>
              <w:t>Iași</w:t>
            </w:r>
          </w:p>
        </w:tc>
        <w:tc>
          <w:tcPr>
            <w:tcW w:w="1283" w:type="dxa"/>
            <w:vAlign w:val="center"/>
          </w:tcPr>
          <w:p w14:paraId="62209056" w14:textId="77777777" w:rsidR="00DA0140" w:rsidRPr="005D5F42" w:rsidRDefault="00DA0140" w:rsidP="00D77FE6">
            <w:pPr>
              <w:jc w:val="center"/>
              <w:rPr>
                <w:rFonts w:cs="Arial"/>
                <w:sz w:val="22"/>
                <w:szCs w:val="22"/>
                <w:lang w:val="ro-RO"/>
              </w:rPr>
            </w:pPr>
            <w:r w:rsidRPr="005D5F42">
              <w:rPr>
                <w:rFonts w:cs="Arial"/>
                <w:sz w:val="22"/>
                <w:szCs w:val="22"/>
                <w:lang w:val="ro-RO"/>
              </w:rPr>
              <w:t>1</w:t>
            </w:r>
          </w:p>
        </w:tc>
        <w:tc>
          <w:tcPr>
            <w:tcW w:w="1382" w:type="dxa"/>
            <w:noWrap/>
            <w:vAlign w:val="center"/>
          </w:tcPr>
          <w:p w14:paraId="164E0DE9" w14:textId="77777777" w:rsidR="00DA0140" w:rsidRPr="005D5F42" w:rsidRDefault="00DA0140" w:rsidP="00D77FE6">
            <w:pPr>
              <w:jc w:val="center"/>
              <w:rPr>
                <w:rFonts w:cs="Arial"/>
                <w:sz w:val="22"/>
                <w:szCs w:val="22"/>
                <w:lang w:val="ro-RO"/>
              </w:rPr>
            </w:pPr>
            <w:r w:rsidRPr="005D5F42">
              <w:rPr>
                <w:rFonts w:cs="Arial"/>
                <w:sz w:val="22"/>
                <w:szCs w:val="22"/>
                <w:lang w:val="ro-RO"/>
              </w:rPr>
              <w:t>1.2</w:t>
            </w:r>
          </w:p>
        </w:tc>
        <w:tc>
          <w:tcPr>
            <w:tcW w:w="1276" w:type="dxa"/>
            <w:noWrap/>
            <w:vAlign w:val="center"/>
          </w:tcPr>
          <w:p w14:paraId="4B784EE1" w14:textId="77777777" w:rsidR="00DA0140" w:rsidRPr="005D5F42" w:rsidRDefault="00DA0140" w:rsidP="00D77FE6">
            <w:pPr>
              <w:jc w:val="center"/>
              <w:rPr>
                <w:rFonts w:cs="Arial"/>
                <w:sz w:val="22"/>
                <w:szCs w:val="22"/>
                <w:lang w:val="ro-RO"/>
              </w:rPr>
            </w:pPr>
            <w:r w:rsidRPr="005D5F42">
              <w:rPr>
                <w:rFonts w:cs="Arial"/>
                <w:sz w:val="22"/>
                <w:szCs w:val="22"/>
                <w:lang w:val="ro-RO"/>
              </w:rPr>
              <w:t>2.58</w:t>
            </w:r>
          </w:p>
        </w:tc>
        <w:tc>
          <w:tcPr>
            <w:tcW w:w="1276" w:type="dxa"/>
            <w:noWrap/>
            <w:vAlign w:val="center"/>
          </w:tcPr>
          <w:p w14:paraId="6176E028" w14:textId="77777777" w:rsidR="00DA0140" w:rsidRPr="005D5F42" w:rsidRDefault="00DA0140" w:rsidP="00D77FE6">
            <w:pPr>
              <w:jc w:val="center"/>
              <w:rPr>
                <w:rFonts w:cs="Arial"/>
                <w:sz w:val="22"/>
                <w:szCs w:val="22"/>
                <w:lang w:val="ro-RO"/>
              </w:rPr>
            </w:pPr>
            <w:r w:rsidRPr="005D5F42">
              <w:rPr>
                <w:rFonts w:cs="Arial"/>
                <w:sz w:val="22"/>
                <w:szCs w:val="22"/>
                <w:lang w:val="ro-RO"/>
              </w:rPr>
              <w:t>3.43</w:t>
            </w:r>
          </w:p>
        </w:tc>
        <w:tc>
          <w:tcPr>
            <w:tcW w:w="1690" w:type="dxa"/>
            <w:shd w:val="clear" w:color="auto" w:fill="auto"/>
            <w:vAlign w:val="bottom"/>
          </w:tcPr>
          <w:p w14:paraId="2882573E" w14:textId="77777777" w:rsidR="00DA0140" w:rsidRPr="005D5F42" w:rsidRDefault="00DA0140" w:rsidP="00D77FE6">
            <w:pPr>
              <w:jc w:val="center"/>
              <w:rPr>
                <w:rFonts w:cs="Arial"/>
                <w:sz w:val="22"/>
                <w:szCs w:val="22"/>
                <w:lang w:val="ro-RO"/>
              </w:rPr>
            </w:pPr>
            <w:r w:rsidRPr="005D5F42">
              <w:rPr>
                <w:rFonts w:cs="Arial"/>
                <w:sz w:val="22"/>
                <w:szCs w:val="22"/>
                <w:lang w:val="ro-RO"/>
              </w:rPr>
              <w:t>8.21</w:t>
            </w:r>
          </w:p>
        </w:tc>
      </w:tr>
      <w:tr w:rsidR="00DA0140" w:rsidRPr="005D5F42" w14:paraId="170C14C0" w14:textId="77777777" w:rsidTr="00A93028">
        <w:trPr>
          <w:trHeight w:val="39"/>
          <w:jc w:val="center"/>
        </w:trPr>
        <w:tc>
          <w:tcPr>
            <w:tcW w:w="2208" w:type="dxa"/>
            <w:noWrap/>
            <w:vAlign w:val="center"/>
          </w:tcPr>
          <w:p w14:paraId="2AE45D6B" w14:textId="77777777" w:rsidR="00DA0140" w:rsidRPr="005D5F42" w:rsidRDefault="00DA0140" w:rsidP="00D77FE6">
            <w:pPr>
              <w:jc w:val="center"/>
              <w:rPr>
                <w:rFonts w:cs="Arial"/>
                <w:sz w:val="22"/>
                <w:szCs w:val="22"/>
                <w:lang w:val="ro-RO"/>
              </w:rPr>
            </w:pPr>
            <w:r w:rsidRPr="005D5F42">
              <w:rPr>
                <w:rFonts w:cs="Arial"/>
                <w:sz w:val="22"/>
                <w:szCs w:val="22"/>
                <w:lang w:val="ro-RO"/>
              </w:rPr>
              <w:t>Neamț</w:t>
            </w:r>
          </w:p>
        </w:tc>
        <w:tc>
          <w:tcPr>
            <w:tcW w:w="1283" w:type="dxa"/>
            <w:vAlign w:val="center"/>
          </w:tcPr>
          <w:p w14:paraId="15E0A100" w14:textId="77777777" w:rsidR="00DA0140" w:rsidRPr="005D5F42" w:rsidRDefault="00C040BF" w:rsidP="00D77FE6">
            <w:pPr>
              <w:jc w:val="center"/>
              <w:rPr>
                <w:rFonts w:cs="Arial"/>
                <w:sz w:val="22"/>
                <w:szCs w:val="22"/>
                <w:lang w:val="ro-RO"/>
              </w:rPr>
            </w:pPr>
            <w:r w:rsidRPr="005D5F42">
              <w:rPr>
                <w:rFonts w:cs="Arial"/>
                <w:sz w:val="22"/>
                <w:szCs w:val="22"/>
                <w:lang w:val="ro-RO"/>
              </w:rPr>
              <w:t>-</w:t>
            </w:r>
          </w:p>
        </w:tc>
        <w:tc>
          <w:tcPr>
            <w:tcW w:w="1382" w:type="dxa"/>
            <w:noWrap/>
            <w:vAlign w:val="center"/>
          </w:tcPr>
          <w:p w14:paraId="658D2948" w14:textId="77777777" w:rsidR="00DA0140" w:rsidRPr="005D5F42" w:rsidRDefault="00C040BF" w:rsidP="00D77FE6">
            <w:pPr>
              <w:jc w:val="center"/>
              <w:rPr>
                <w:rFonts w:cs="Arial"/>
                <w:sz w:val="22"/>
                <w:szCs w:val="22"/>
                <w:lang w:val="ro-RO"/>
              </w:rPr>
            </w:pPr>
            <w:r w:rsidRPr="005D5F42">
              <w:rPr>
                <w:rFonts w:cs="Arial"/>
                <w:sz w:val="22"/>
                <w:szCs w:val="22"/>
                <w:lang w:val="ro-RO"/>
              </w:rPr>
              <w:t>-</w:t>
            </w:r>
          </w:p>
        </w:tc>
        <w:tc>
          <w:tcPr>
            <w:tcW w:w="1276" w:type="dxa"/>
            <w:noWrap/>
            <w:vAlign w:val="center"/>
          </w:tcPr>
          <w:p w14:paraId="73759668" w14:textId="77777777" w:rsidR="00DA0140" w:rsidRPr="005D5F42" w:rsidRDefault="00DA0140" w:rsidP="00D77FE6">
            <w:pPr>
              <w:jc w:val="center"/>
              <w:rPr>
                <w:rFonts w:cs="Arial"/>
                <w:sz w:val="22"/>
                <w:szCs w:val="22"/>
                <w:lang w:val="ro-RO"/>
              </w:rPr>
            </w:pPr>
            <w:r w:rsidRPr="005D5F42">
              <w:rPr>
                <w:rFonts w:cs="Arial"/>
                <w:sz w:val="22"/>
                <w:szCs w:val="22"/>
                <w:lang w:val="ro-RO"/>
              </w:rPr>
              <w:t>0.4</w:t>
            </w:r>
          </w:p>
        </w:tc>
        <w:tc>
          <w:tcPr>
            <w:tcW w:w="1276" w:type="dxa"/>
            <w:noWrap/>
            <w:vAlign w:val="center"/>
          </w:tcPr>
          <w:p w14:paraId="0117F92A" w14:textId="77777777" w:rsidR="00DA0140" w:rsidRPr="005D5F42" w:rsidRDefault="00C040BF" w:rsidP="00D77FE6">
            <w:pPr>
              <w:jc w:val="center"/>
              <w:rPr>
                <w:rFonts w:cs="Arial"/>
                <w:sz w:val="22"/>
                <w:szCs w:val="22"/>
                <w:lang w:val="ro-RO"/>
              </w:rPr>
            </w:pPr>
            <w:r w:rsidRPr="005D5F42">
              <w:rPr>
                <w:rFonts w:cs="Arial"/>
                <w:sz w:val="22"/>
                <w:szCs w:val="22"/>
                <w:lang w:val="ro-RO"/>
              </w:rPr>
              <w:t>-</w:t>
            </w:r>
          </w:p>
        </w:tc>
        <w:tc>
          <w:tcPr>
            <w:tcW w:w="1690" w:type="dxa"/>
            <w:shd w:val="clear" w:color="auto" w:fill="auto"/>
            <w:vAlign w:val="bottom"/>
          </w:tcPr>
          <w:p w14:paraId="0FBE6A98" w14:textId="77777777" w:rsidR="00DA0140" w:rsidRPr="005D5F42" w:rsidRDefault="00DA0140" w:rsidP="00D77FE6">
            <w:pPr>
              <w:jc w:val="center"/>
              <w:rPr>
                <w:rFonts w:cs="Arial"/>
                <w:sz w:val="22"/>
                <w:szCs w:val="22"/>
                <w:lang w:val="ro-RO"/>
              </w:rPr>
            </w:pPr>
            <w:r w:rsidRPr="005D5F42">
              <w:rPr>
                <w:rFonts w:cs="Arial"/>
                <w:sz w:val="22"/>
                <w:szCs w:val="22"/>
                <w:lang w:val="ro-RO"/>
              </w:rPr>
              <w:t>0.4</w:t>
            </w:r>
          </w:p>
        </w:tc>
      </w:tr>
      <w:tr w:rsidR="00DA0140" w:rsidRPr="005D5F42" w14:paraId="342F766D" w14:textId="77777777" w:rsidTr="00A93028">
        <w:trPr>
          <w:trHeight w:val="39"/>
          <w:jc w:val="center"/>
        </w:trPr>
        <w:tc>
          <w:tcPr>
            <w:tcW w:w="2208" w:type="dxa"/>
            <w:noWrap/>
            <w:vAlign w:val="center"/>
          </w:tcPr>
          <w:p w14:paraId="4584CC53" w14:textId="77777777" w:rsidR="00DA0140" w:rsidRPr="005D5F42" w:rsidRDefault="00DA0140" w:rsidP="00D77FE6">
            <w:pPr>
              <w:jc w:val="center"/>
              <w:rPr>
                <w:rFonts w:cs="Arial"/>
                <w:sz w:val="22"/>
                <w:szCs w:val="22"/>
                <w:lang w:val="ro-RO"/>
              </w:rPr>
            </w:pPr>
            <w:r w:rsidRPr="005D5F42">
              <w:rPr>
                <w:rFonts w:cs="Arial"/>
                <w:sz w:val="22"/>
                <w:szCs w:val="22"/>
                <w:lang w:val="ro-RO"/>
              </w:rPr>
              <w:t>Suceava</w:t>
            </w:r>
          </w:p>
        </w:tc>
        <w:tc>
          <w:tcPr>
            <w:tcW w:w="1283" w:type="dxa"/>
            <w:vAlign w:val="center"/>
          </w:tcPr>
          <w:p w14:paraId="129F61B0" w14:textId="77777777" w:rsidR="00DA0140" w:rsidRPr="005D5F42" w:rsidRDefault="00DA0140" w:rsidP="00D77FE6">
            <w:pPr>
              <w:jc w:val="center"/>
              <w:rPr>
                <w:rFonts w:cs="Arial"/>
                <w:sz w:val="22"/>
                <w:szCs w:val="22"/>
                <w:lang w:val="ro-RO"/>
              </w:rPr>
            </w:pPr>
            <w:r w:rsidRPr="005D5F42">
              <w:rPr>
                <w:rFonts w:cs="Arial"/>
                <w:sz w:val="22"/>
                <w:szCs w:val="22"/>
                <w:lang w:val="ro-RO"/>
              </w:rPr>
              <w:t>0.5</w:t>
            </w:r>
          </w:p>
        </w:tc>
        <w:tc>
          <w:tcPr>
            <w:tcW w:w="1382" w:type="dxa"/>
            <w:noWrap/>
            <w:vAlign w:val="center"/>
          </w:tcPr>
          <w:p w14:paraId="07734A59" w14:textId="77777777" w:rsidR="00DA0140" w:rsidRPr="005D5F42" w:rsidRDefault="00DA0140" w:rsidP="00D77FE6">
            <w:pPr>
              <w:jc w:val="center"/>
              <w:rPr>
                <w:rFonts w:cs="Arial"/>
                <w:sz w:val="22"/>
                <w:szCs w:val="22"/>
                <w:lang w:val="ro-RO"/>
              </w:rPr>
            </w:pPr>
            <w:r w:rsidRPr="005D5F42">
              <w:rPr>
                <w:rFonts w:cs="Arial"/>
                <w:sz w:val="22"/>
                <w:szCs w:val="22"/>
                <w:lang w:val="ro-RO"/>
              </w:rPr>
              <w:t>0.5</w:t>
            </w:r>
          </w:p>
        </w:tc>
        <w:tc>
          <w:tcPr>
            <w:tcW w:w="1276" w:type="dxa"/>
            <w:noWrap/>
            <w:vAlign w:val="center"/>
          </w:tcPr>
          <w:p w14:paraId="6CF7EEA7" w14:textId="77777777" w:rsidR="00DA0140" w:rsidRPr="005D5F42" w:rsidRDefault="00C040BF" w:rsidP="00D77FE6">
            <w:pPr>
              <w:jc w:val="center"/>
              <w:rPr>
                <w:rFonts w:cs="Arial"/>
                <w:sz w:val="22"/>
                <w:szCs w:val="22"/>
                <w:lang w:val="ro-RO"/>
              </w:rPr>
            </w:pPr>
            <w:r w:rsidRPr="005D5F42">
              <w:rPr>
                <w:rFonts w:cs="Arial"/>
                <w:sz w:val="22"/>
                <w:szCs w:val="22"/>
                <w:lang w:val="ro-RO"/>
              </w:rPr>
              <w:t>-</w:t>
            </w:r>
          </w:p>
        </w:tc>
        <w:tc>
          <w:tcPr>
            <w:tcW w:w="1276" w:type="dxa"/>
            <w:noWrap/>
            <w:vAlign w:val="center"/>
          </w:tcPr>
          <w:p w14:paraId="7E8B70F4" w14:textId="77777777" w:rsidR="00DA0140" w:rsidRPr="005D5F42" w:rsidRDefault="00DA0140" w:rsidP="00D77FE6">
            <w:pPr>
              <w:jc w:val="center"/>
              <w:rPr>
                <w:rFonts w:cs="Arial"/>
                <w:sz w:val="22"/>
                <w:szCs w:val="22"/>
                <w:lang w:val="ro-RO"/>
              </w:rPr>
            </w:pPr>
            <w:r w:rsidRPr="005D5F42">
              <w:rPr>
                <w:rFonts w:cs="Arial"/>
                <w:sz w:val="22"/>
                <w:szCs w:val="22"/>
                <w:lang w:val="ro-RO"/>
              </w:rPr>
              <w:t>1</w:t>
            </w:r>
          </w:p>
        </w:tc>
        <w:tc>
          <w:tcPr>
            <w:tcW w:w="1690" w:type="dxa"/>
            <w:shd w:val="clear" w:color="auto" w:fill="auto"/>
            <w:vAlign w:val="bottom"/>
          </w:tcPr>
          <w:p w14:paraId="46793D3F" w14:textId="77777777" w:rsidR="00DA0140" w:rsidRPr="005D5F42" w:rsidRDefault="00DA0140" w:rsidP="00D77FE6">
            <w:pPr>
              <w:jc w:val="center"/>
              <w:rPr>
                <w:rFonts w:cs="Arial"/>
                <w:sz w:val="22"/>
                <w:szCs w:val="22"/>
                <w:lang w:val="ro-RO"/>
              </w:rPr>
            </w:pPr>
            <w:r w:rsidRPr="005D5F42">
              <w:rPr>
                <w:rFonts w:cs="Arial"/>
                <w:sz w:val="22"/>
                <w:szCs w:val="22"/>
                <w:lang w:val="ro-RO"/>
              </w:rPr>
              <w:t>2</w:t>
            </w:r>
          </w:p>
        </w:tc>
      </w:tr>
      <w:tr w:rsidR="00DA0140" w:rsidRPr="005D5F42" w14:paraId="6A05CCC9" w14:textId="77777777" w:rsidTr="00A93028">
        <w:trPr>
          <w:trHeight w:val="39"/>
          <w:jc w:val="center"/>
        </w:trPr>
        <w:tc>
          <w:tcPr>
            <w:tcW w:w="2208" w:type="dxa"/>
            <w:noWrap/>
            <w:vAlign w:val="center"/>
          </w:tcPr>
          <w:p w14:paraId="1BDEF397" w14:textId="77777777" w:rsidR="00DA0140" w:rsidRPr="005D5F42" w:rsidRDefault="00DA0140" w:rsidP="00D77FE6">
            <w:pPr>
              <w:jc w:val="center"/>
              <w:rPr>
                <w:rFonts w:cs="Arial"/>
                <w:sz w:val="22"/>
                <w:szCs w:val="22"/>
                <w:lang w:val="ro-RO"/>
              </w:rPr>
            </w:pPr>
            <w:r w:rsidRPr="005D5F42">
              <w:rPr>
                <w:rFonts w:cs="Arial"/>
                <w:sz w:val="22"/>
                <w:szCs w:val="22"/>
                <w:lang w:val="ro-RO"/>
              </w:rPr>
              <w:t>Vaslui</w:t>
            </w:r>
          </w:p>
        </w:tc>
        <w:tc>
          <w:tcPr>
            <w:tcW w:w="1283" w:type="dxa"/>
            <w:vAlign w:val="center"/>
          </w:tcPr>
          <w:p w14:paraId="53339FFA" w14:textId="77777777" w:rsidR="00DA0140" w:rsidRPr="005D5F42" w:rsidRDefault="00C040BF" w:rsidP="00D77FE6">
            <w:pPr>
              <w:jc w:val="center"/>
              <w:rPr>
                <w:rFonts w:cs="Arial"/>
                <w:sz w:val="22"/>
                <w:szCs w:val="22"/>
                <w:lang w:val="ro-RO"/>
              </w:rPr>
            </w:pPr>
            <w:r w:rsidRPr="005D5F42">
              <w:rPr>
                <w:rFonts w:cs="Arial"/>
                <w:sz w:val="22"/>
                <w:szCs w:val="22"/>
                <w:lang w:val="ro-RO"/>
              </w:rPr>
              <w:t>-</w:t>
            </w:r>
          </w:p>
        </w:tc>
        <w:tc>
          <w:tcPr>
            <w:tcW w:w="1382" w:type="dxa"/>
            <w:noWrap/>
            <w:vAlign w:val="center"/>
          </w:tcPr>
          <w:p w14:paraId="7E8D1587" w14:textId="77777777" w:rsidR="00DA0140" w:rsidRPr="005D5F42" w:rsidRDefault="00C040BF" w:rsidP="00D77FE6">
            <w:pPr>
              <w:jc w:val="center"/>
              <w:rPr>
                <w:rFonts w:cs="Arial"/>
                <w:sz w:val="22"/>
                <w:szCs w:val="22"/>
                <w:lang w:val="ro-RO"/>
              </w:rPr>
            </w:pPr>
            <w:r w:rsidRPr="005D5F42">
              <w:rPr>
                <w:rFonts w:cs="Arial"/>
                <w:sz w:val="22"/>
                <w:szCs w:val="22"/>
                <w:lang w:val="ro-RO"/>
              </w:rPr>
              <w:t>-</w:t>
            </w:r>
          </w:p>
        </w:tc>
        <w:tc>
          <w:tcPr>
            <w:tcW w:w="1276" w:type="dxa"/>
            <w:noWrap/>
            <w:vAlign w:val="center"/>
          </w:tcPr>
          <w:p w14:paraId="057FE8D6" w14:textId="77777777" w:rsidR="00DA0140" w:rsidRPr="005D5F42" w:rsidRDefault="00C040BF" w:rsidP="00D77FE6">
            <w:pPr>
              <w:jc w:val="center"/>
              <w:rPr>
                <w:rFonts w:cs="Arial"/>
                <w:sz w:val="22"/>
                <w:szCs w:val="22"/>
                <w:lang w:val="ro-RO"/>
              </w:rPr>
            </w:pPr>
            <w:r w:rsidRPr="005D5F42">
              <w:rPr>
                <w:rFonts w:cs="Arial"/>
                <w:sz w:val="22"/>
                <w:szCs w:val="22"/>
                <w:lang w:val="ro-RO"/>
              </w:rPr>
              <w:t>-</w:t>
            </w:r>
          </w:p>
        </w:tc>
        <w:tc>
          <w:tcPr>
            <w:tcW w:w="1276" w:type="dxa"/>
            <w:noWrap/>
            <w:vAlign w:val="center"/>
          </w:tcPr>
          <w:p w14:paraId="171418E9" w14:textId="77777777" w:rsidR="00DA0140" w:rsidRPr="005D5F42" w:rsidRDefault="00DA0140" w:rsidP="00D77FE6">
            <w:pPr>
              <w:jc w:val="center"/>
              <w:rPr>
                <w:rFonts w:cs="Arial"/>
                <w:sz w:val="22"/>
                <w:szCs w:val="22"/>
                <w:lang w:val="ro-RO"/>
              </w:rPr>
            </w:pPr>
            <w:r w:rsidRPr="005D5F42">
              <w:rPr>
                <w:rFonts w:cs="Arial"/>
                <w:sz w:val="22"/>
                <w:szCs w:val="22"/>
                <w:lang w:val="ro-RO"/>
              </w:rPr>
              <w:t>0.25</w:t>
            </w:r>
          </w:p>
        </w:tc>
        <w:tc>
          <w:tcPr>
            <w:tcW w:w="1690" w:type="dxa"/>
            <w:shd w:val="clear" w:color="auto" w:fill="auto"/>
            <w:vAlign w:val="bottom"/>
          </w:tcPr>
          <w:p w14:paraId="790C5AD6" w14:textId="77777777" w:rsidR="00DA0140" w:rsidRPr="005D5F42" w:rsidRDefault="00DA0140" w:rsidP="00D77FE6">
            <w:pPr>
              <w:jc w:val="center"/>
              <w:rPr>
                <w:rFonts w:cs="Arial"/>
                <w:sz w:val="22"/>
                <w:szCs w:val="22"/>
                <w:lang w:val="ro-RO"/>
              </w:rPr>
            </w:pPr>
            <w:r w:rsidRPr="005D5F42">
              <w:rPr>
                <w:rFonts w:cs="Arial"/>
                <w:sz w:val="22"/>
                <w:szCs w:val="22"/>
                <w:lang w:val="ro-RO"/>
              </w:rPr>
              <w:t>0.25</w:t>
            </w:r>
          </w:p>
        </w:tc>
      </w:tr>
      <w:tr w:rsidR="00DA0140" w:rsidRPr="005D5F42" w14:paraId="232F6357" w14:textId="77777777" w:rsidTr="00A93028">
        <w:trPr>
          <w:trHeight w:val="39"/>
          <w:jc w:val="center"/>
        </w:trPr>
        <w:tc>
          <w:tcPr>
            <w:tcW w:w="2208" w:type="dxa"/>
            <w:noWrap/>
            <w:vAlign w:val="center"/>
          </w:tcPr>
          <w:p w14:paraId="7B8E1D66" w14:textId="77777777" w:rsidR="00DA0140" w:rsidRPr="005D5F42" w:rsidRDefault="00DA0140" w:rsidP="00D77FE6">
            <w:pPr>
              <w:jc w:val="center"/>
              <w:rPr>
                <w:rFonts w:cs="Arial"/>
                <w:sz w:val="22"/>
                <w:szCs w:val="22"/>
                <w:lang w:val="ro-RO"/>
              </w:rPr>
            </w:pPr>
            <w:r w:rsidRPr="005D5F42">
              <w:rPr>
                <w:rFonts w:cs="Arial"/>
                <w:sz w:val="22"/>
                <w:szCs w:val="22"/>
                <w:lang w:val="ro-RO"/>
              </w:rPr>
              <w:t>Sud-Est</w:t>
            </w:r>
          </w:p>
        </w:tc>
        <w:tc>
          <w:tcPr>
            <w:tcW w:w="1283" w:type="dxa"/>
            <w:vAlign w:val="center"/>
          </w:tcPr>
          <w:p w14:paraId="160ABEDA" w14:textId="77777777" w:rsidR="00DA0140" w:rsidRPr="005D5F42" w:rsidRDefault="00C040BF" w:rsidP="00D77FE6">
            <w:pPr>
              <w:jc w:val="center"/>
              <w:rPr>
                <w:rFonts w:cs="Arial"/>
                <w:sz w:val="22"/>
                <w:szCs w:val="22"/>
                <w:lang w:val="ro-RO"/>
              </w:rPr>
            </w:pPr>
            <w:r w:rsidRPr="005D5F42">
              <w:rPr>
                <w:rFonts w:cs="Arial"/>
                <w:sz w:val="22"/>
                <w:szCs w:val="22"/>
                <w:lang w:val="ro-RO"/>
              </w:rPr>
              <w:t>-</w:t>
            </w:r>
          </w:p>
        </w:tc>
        <w:tc>
          <w:tcPr>
            <w:tcW w:w="1382" w:type="dxa"/>
            <w:noWrap/>
            <w:vAlign w:val="center"/>
          </w:tcPr>
          <w:p w14:paraId="35488125" w14:textId="77777777" w:rsidR="00DA0140" w:rsidRPr="005D5F42" w:rsidRDefault="00DA0140" w:rsidP="00D77FE6">
            <w:pPr>
              <w:jc w:val="center"/>
              <w:rPr>
                <w:rFonts w:cs="Arial"/>
                <w:sz w:val="22"/>
                <w:szCs w:val="22"/>
                <w:lang w:val="ro-RO"/>
              </w:rPr>
            </w:pPr>
            <w:r w:rsidRPr="005D5F42">
              <w:rPr>
                <w:rFonts w:cs="Arial"/>
                <w:sz w:val="22"/>
                <w:szCs w:val="22"/>
                <w:lang w:val="ro-RO"/>
              </w:rPr>
              <w:t>0.5</w:t>
            </w:r>
          </w:p>
        </w:tc>
        <w:tc>
          <w:tcPr>
            <w:tcW w:w="1276" w:type="dxa"/>
            <w:noWrap/>
            <w:vAlign w:val="center"/>
          </w:tcPr>
          <w:p w14:paraId="398F3B03" w14:textId="77777777" w:rsidR="00DA0140" w:rsidRPr="005D5F42" w:rsidRDefault="00DA0140" w:rsidP="00D77FE6">
            <w:pPr>
              <w:jc w:val="center"/>
              <w:rPr>
                <w:rFonts w:cs="Arial"/>
                <w:sz w:val="22"/>
                <w:szCs w:val="22"/>
                <w:lang w:val="ro-RO"/>
              </w:rPr>
            </w:pPr>
            <w:r w:rsidRPr="005D5F42">
              <w:rPr>
                <w:rFonts w:cs="Arial"/>
                <w:sz w:val="22"/>
                <w:szCs w:val="22"/>
                <w:lang w:val="ro-RO"/>
              </w:rPr>
              <w:t>1</w:t>
            </w:r>
          </w:p>
        </w:tc>
        <w:tc>
          <w:tcPr>
            <w:tcW w:w="1276" w:type="dxa"/>
            <w:noWrap/>
            <w:vAlign w:val="center"/>
          </w:tcPr>
          <w:p w14:paraId="46D7C25F" w14:textId="77777777" w:rsidR="00DA0140" w:rsidRPr="005D5F42" w:rsidRDefault="00DA0140" w:rsidP="00D77FE6">
            <w:pPr>
              <w:jc w:val="center"/>
              <w:rPr>
                <w:rFonts w:cs="Arial"/>
                <w:sz w:val="22"/>
                <w:szCs w:val="22"/>
                <w:lang w:val="ro-RO"/>
              </w:rPr>
            </w:pPr>
            <w:r w:rsidRPr="005D5F42">
              <w:rPr>
                <w:rFonts w:cs="Arial"/>
                <w:sz w:val="22"/>
                <w:szCs w:val="22"/>
                <w:lang w:val="ro-RO"/>
              </w:rPr>
              <w:t>2.17</w:t>
            </w:r>
          </w:p>
        </w:tc>
        <w:tc>
          <w:tcPr>
            <w:tcW w:w="1690" w:type="dxa"/>
            <w:shd w:val="clear" w:color="auto" w:fill="auto"/>
            <w:vAlign w:val="bottom"/>
          </w:tcPr>
          <w:p w14:paraId="5E48A002" w14:textId="77777777" w:rsidR="00DA0140" w:rsidRPr="005D5F42" w:rsidRDefault="00DA0140" w:rsidP="00D77FE6">
            <w:pPr>
              <w:jc w:val="center"/>
              <w:rPr>
                <w:rFonts w:cs="Arial"/>
                <w:sz w:val="22"/>
                <w:szCs w:val="22"/>
                <w:lang w:val="ro-RO"/>
              </w:rPr>
            </w:pPr>
            <w:r w:rsidRPr="005D5F42">
              <w:rPr>
                <w:rFonts w:cs="Arial"/>
                <w:sz w:val="22"/>
                <w:szCs w:val="22"/>
                <w:lang w:val="ro-RO"/>
              </w:rPr>
              <w:t>3.67</w:t>
            </w:r>
          </w:p>
        </w:tc>
      </w:tr>
      <w:tr w:rsidR="00DA0140" w:rsidRPr="005D5F42" w14:paraId="733C0737" w14:textId="77777777" w:rsidTr="00A93028">
        <w:trPr>
          <w:trHeight w:val="285"/>
          <w:jc w:val="center"/>
        </w:trPr>
        <w:tc>
          <w:tcPr>
            <w:tcW w:w="2208" w:type="dxa"/>
            <w:noWrap/>
            <w:vAlign w:val="center"/>
          </w:tcPr>
          <w:p w14:paraId="6C02C8AF" w14:textId="77777777" w:rsidR="00DA0140" w:rsidRPr="005D5F42" w:rsidRDefault="00DA0140" w:rsidP="00D77FE6">
            <w:pPr>
              <w:jc w:val="center"/>
              <w:rPr>
                <w:rFonts w:cs="Arial"/>
                <w:sz w:val="22"/>
                <w:szCs w:val="22"/>
                <w:lang w:val="ro-RO"/>
              </w:rPr>
            </w:pPr>
            <w:r w:rsidRPr="005D5F42">
              <w:rPr>
                <w:rFonts w:cs="Arial"/>
                <w:sz w:val="22"/>
                <w:szCs w:val="22"/>
                <w:lang w:val="ro-RO"/>
              </w:rPr>
              <w:t>Sud - Muntenia</w:t>
            </w:r>
          </w:p>
        </w:tc>
        <w:tc>
          <w:tcPr>
            <w:tcW w:w="1283" w:type="dxa"/>
            <w:vAlign w:val="center"/>
          </w:tcPr>
          <w:p w14:paraId="41D9D7BD" w14:textId="77777777" w:rsidR="00DA0140" w:rsidRPr="005D5F42" w:rsidRDefault="00DA0140" w:rsidP="00D77FE6">
            <w:pPr>
              <w:jc w:val="center"/>
              <w:rPr>
                <w:rFonts w:cs="Arial"/>
                <w:sz w:val="22"/>
                <w:szCs w:val="22"/>
                <w:lang w:val="ro-RO"/>
              </w:rPr>
            </w:pPr>
            <w:r w:rsidRPr="005D5F42">
              <w:rPr>
                <w:rFonts w:cs="Arial"/>
                <w:sz w:val="22"/>
                <w:szCs w:val="22"/>
                <w:lang w:val="ro-RO"/>
              </w:rPr>
              <w:t>1.28</w:t>
            </w:r>
          </w:p>
        </w:tc>
        <w:tc>
          <w:tcPr>
            <w:tcW w:w="1382" w:type="dxa"/>
            <w:noWrap/>
            <w:vAlign w:val="center"/>
          </w:tcPr>
          <w:p w14:paraId="5D36325E" w14:textId="77777777" w:rsidR="00DA0140" w:rsidRPr="005D5F42" w:rsidRDefault="00DA0140" w:rsidP="00D77FE6">
            <w:pPr>
              <w:jc w:val="center"/>
              <w:rPr>
                <w:rFonts w:cs="Arial"/>
                <w:sz w:val="22"/>
                <w:szCs w:val="22"/>
                <w:lang w:val="ro-RO"/>
              </w:rPr>
            </w:pPr>
            <w:r w:rsidRPr="005D5F42">
              <w:rPr>
                <w:rFonts w:cs="Arial"/>
                <w:sz w:val="22"/>
                <w:szCs w:val="22"/>
                <w:lang w:val="ro-RO"/>
              </w:rPr>
              <w:t>0.82</w:t>
            </w:r>
          </w:p>
        </w:tc>
        <w:tc>
          <w:tcPr>
            <w:tcW w:w="1276" w:type="dxa"/>
            <w:noWrap/>
            <w:vAlign w:val="center"/>
          </w:tcPr>
          <w:p w14:paraId="03372FA5" w14:textId="77777777" w:rsidR="00DA0140" w:rsidRPr="005D5F42" w:rsidRDefault="00DA0140" w:rsidP="00D77FE6">
            <w:pPr>
              <w:jc w:val="center"/>
              <w:rPr>
                <w:rFonts w:cs="Arial"/>
                <w:sz w:val="22"/>
                <w:szCs w:val="22"/>
                <w:lang w:val="ro-RO"/>
              </w:rPr>
            </w:pPr>
            <w:r w:rsidRPr="005D5F42">
              <w:rPr>
                <w:rFonts w:cs="Arial"/>
                <w:sz w:val="22"/>
                <w:szCs w:val="22"/>
                <w:lang w:val="ro-RO"/>
              </w:rPr>
              <w:t>2</w:t>
            </w:r>
          </w:p>
        </w:tc>
        <w:tc>
          <w:tcPr>
            <w:tcW w:w="1276" w:type="dxa"/>
            <w:noWrap/>
            <w:vAlign w:val="center"/>
          </w:tcPr>
          <w:p w14:paraId="772B8B34" w14:textId="77777777" w:rsidR="00DA0140" w:rsidRPr="005D5F42" w:rsidRDefault="00DA0140" w:rsidP="00D77FE6">
            <w:pPr>
              <w:jc w:val="center"/>
              <w:rPr>
                <w:rFonts w:cs="Arial"/>
                <w:sz w:val="22"/>
                <w:szCs w:val="22"/>
                <w:lang w:val="ro-RO"/>
              </w:rPr>
            </w:pPr>
            <w:r w:rsidRPr="005D5F42">
              <w:rPr>
                <w:rFonts w:cs="Arial"/>
                <w:sz w:val="22"/>
                <w:szCs w:val="22"/>
                <w:lang w:val="ro-RO"/>
              </w:rPr>
              <w:t>5.09</w:t>
            </w:r>
          </w:p>
        </w:tc>
        <w:tc>
          <w:tcPr>
            <w:tcW w:w="1690" w:type="dxa"/>
            <w:shd w:val="clear" w:color="auto" w:fill="auto"/>
            <w:vAlign w:val="bottom"/>
          </w:tcPr>
          <w:p w14:paraId="5C8847EC" w14:textId="77777777" w:rsidR="00DA0140" w:rsidRPr="005D5F42" w:rsidRDefault="00DA0140" w:rsidP="00D77FE6">
            <w:pPr>
              <w:jc w:val="center"/>
              <w:rPr>
                <w:rFonts w:cs="Arial"/>
                <w:sz w:val="22"/>
                <w:szCs w:val="22"/>
                <w:lang w:val="ro-RO"/>
              </w:rPr>
            </w:pPr>
            <w:r w:rsidRPr="005D5F42">
              <w:rPr>
                <w:rFonts w:cs="Arial"/>
                <w:sz w:val="22"/>
                <w:szCs w:val="22"/>
                <w:lang w:val="ro-RO"/>
              </w:rPr>
              <w:t>9.19</w:t>
            </w:r>
          </w:p>
        </w:tc>
      </w:tr>
      <w:tr w:rsidR="00DA0140" w:rsidRPr="005D5F42" w14:paraId="54F3A1B2" w14:textId="77777777" w:rsidTr="00A93028">
        <w:trPr>
          <w:trHeight w:val="39"/>
          <w:jc w:val="center"/>
        </w:trPr>
        <w:tc>
          <w:tcPr>
            <w:tcW w:w="2208" w:type="dxa"/>
            <w:noWrap/>
            <w:vAlign w:val="center"/>
          </w:tcPr>
          <w:p w14:paraId="60EDCB0E" w14:textId="77777777" w:rsidR="00DA0140" w:rsidRPr="005D5F42" w:rsidRDefault="00DA0140" w:rsidP="00D77FE6">
            <w:pPr>
              <w:jc w:val="center"/>
              <w:rPr>
                <w:rFonts w:cs="Arial"/>
                <w:sz w:val="22"/>
                <w:szCs w:val="22"/>
                <w:lang w:val="ro-RO"/>
              </w:rPr>
            </w:pPr>
            <w:r w:rsidRPr="005D5F42">
              <w:rPr>
                <w:rFonts w:cs="Arial"/>
                <w:sz w:val="22"/>
                <w:szCs w:val="22"/>
                <w:lang w:val="ro-RO"/>
              </w:rPr>
              <w:t>Sud-Vest Oltenia</w:t>
            </w:r>
          </w:p>
        </w:tc>
        <w:tc>
          <w:tcPr>
            <w:tcW w:w="1283" w:type="dxa"/>
            <w:vAlign w:val="center"/>
          </w:tcPr>
          <w:p w14:paraId="1D93BE84" w14:textId="77777777" w:rsidR="00DA0140" w:rsidRPr="005D5F42" w:rsidRDefault="00DA0140" w:rsidP="00D77FE6">
            <w:pPr>
              <w:jc w:val="center"/>
              <w:rPr>
                <w:rFonts w:cs="Arial"/>
                <w:sz w:val="22"/>
                <w:szCs w:val="22"/>
                <w:lang w:val="ro-RO"/>
              </w:rPr>
            </w:pPr>
            <w:r w:rsidRPr="005D5F42">
              <w:rPr>
                <w:rFonts w:cs="Arial"/>
                <w:sz w:val="22"/>
                <w:szCs w:val="22"/>
                <w:lang w:val="ro-RO"/>
              </w:rPr>
              <w:t>2.83</w:t>
            </w:r>
          </w:p>
        </w:tc>
        <w:tc>
          <w:tcPr>
            <w:tcW w:w="1382" w:type="dxa"/>
            <w:noWrap/>
            <w:vAlign w:val="center"/>
          </w:tcPr>
          <w:p w14:paraId="48008D0B" w14:textId="77777777" w:rsidR="00DA0140" w:rsidRPr="005D5F42" w:rsidRDefault="00DA0140" w:rsidP="00D77FE6">
            <w:pPr>
              <w:jc w:val="center"/>
              <w:rPr>
                <w:rFonts w:cs="Arial"/>
                <w:sz w:val="22"/>
                <w:szCs w:val="22"/>
                <w:lang w:val="ro-RO"/>
              </w:rPr>
            </w:pPr>
            <w:r w:rsidRPr="005D5F42">
              <w:rPr>
                <w:rFonts w:cs="Arial"/>
                <w:sz w:val="22"/>
                <w:szCs w:val="22"/>
                <w:lang w:val="ro-RO"/>
              </w:rPr>
              <w:t>1.5</w:t>
            </w:r>
          </w:p>
        </w:tc>
        <w:tc>
          <w:tcPr>
            <w:tcW w:w="1276" w:type="dxa"/>
            <w:noWrap/>
            <w:vAlign w:val="center"/>
          </w:tcPr>
          <w:p w14:paraId="582FB696" w14:textId="77777777" w:rsidR="00DA0140" w:rsidRPr="005D5F42" w:rsidRDefault="00DA0140" w:rsidP="00D77FE6">
            <w:pPr>
              <w:jc w:val="center"/>
              <w:rPr>
                <w:rFonts w:cs="Arial"/>
                <w:sz w:val="22"/>
                <w:szCs w:val="22"/>
                <w:lang w:val="ro-RO"/>
              </w:rPr>
            </w:pPr>
            <w:r w:rsidRPr="005D5F42">
              <w:rPr>
                <w:rFonts w:cs="Arial"/>
                <w:sz w:val="22"/>
                <w:szCs w:val="22"/>
                <w:lang w:val="ro-RO"/>
              </w:rPr>
              <w:t>0.87</w:t>
            </w:r>
          </w:p>
        </w:tc>
        <w:tc>
          <w:tcPr>
            <w:tcW w:w="1276" w:type="dxa"/>
            <w:noWrap/>
            <w:vAlign w:val="center"/>
          </w:tcPr>
          <w:p w14:paraId="397C7F4B" w14:textId="77777777" w:rsidR="00DA0140" w:rsidRPr="005D5F42" w:rsidRDefault="00DA0140" w:rsidP="00D77FE6">
            <w:pPr>
              <w:jc w:val="center"/>
              <w:rPr>
                <w:rFonts w:cs="Arial"/>
                <w:sz w:val="22"/>
                <w:szCs w:val="22"/>
                <w:lang w:val="ro-RO"/>
              </w:rPr>
            </w:pPr>
            <w:r w:rsidRPr="005D5F42">
              <w:rPr>
                <w:rFonts w:cs="Arial"/>
                <w:sz w:val="22"/>
                <w:szCs w:val="22"/>
                <w:lang w:val="ro-RO"/>
              </w:rPr>
              <w:t>0.67</w:t>
            </w:r>
          </w:p>
        </w:tc>
        <w:tc>
          <w:tcPr>
            <w:tcW w:w="1690" w:type="dxa"/>
            <w:shd w:val="clear" w:color="auto" w:fill="auto"/>
            <w:vAlign w:val="bottom"/>
          </w:tcPr>
          <w:p w14:paraId="782C422D" w14:textId="77777777" w:rsidR="00DA0140" w:rsidRPr="005D5F42" w:rsidRDefault="00DA0140" w:rsidP="00D77FE6">
            <w:pPr>
              <w:jc w:val="center"/>
              <w:rPr>
                <w:rFonts w:cs="Arial"/>
                <w:sz w:val="22"/>
                <w:szCs w:val="22"/>
                <w:lang w:val="ro-RO"/>
              </w:rPr>
            </w:pPr>
            <w:r w:rsidRPr="005D5F42">
              <w:rPr>
                <w:rFonts w:cs="Arial"/>
                <w:sz w:val="22"/>
                <w:szCs w:val="22"/>
                <w:lang w:val="ro-RO"/>
              </w:rPr>
              <w:t>5.87</w:t>
            </w:r>
          </w:p>
        </w:tc>
      </w:tr>
    </w:tbl>
    <w:p w14:paraId="218F127E" w14:textId="77777777" w:rsidR="00DA0140" w:rsidRPr="005D5F42" w:rsidRDefault="00DA0140" w:rsidP="00DA0140">
      <w:pPr>
        <w:jc w:val="center"/>
        <w:rPr>
          <w:rFonts w:cs="Arial"/>
          <w:b/>
          <w:sz w:val="20"/>
          <w:szCs w:val="22"/>
          <w:lang w:val="ro-RO"/>
        </w:rPr>
      </w:pPr>
      <w:r w:rsidRPr="005D5F42">
        <w:rPr>
          <w:rFonts w:cs="Arial"/>
          <w:b/>
          <w:sz w:val="20"/>
          <w:szCs w:val="22"/>
          <w:lang w:val="ro-RO"/>
        </w:rPr>
        <w:t>Numărul patentelor la nivel județean și regional, comparativ cu alte regiuni din Romania, 2009-2012</w:t>
      </w:r>
    </w:p>
    <w:p w14:paraId="08C523AC" w14:textId="77777777" w:rsidR="00DA0140" w:rsidRPr="005D5F42" w:rsidRDefault="00DA0140" w:rsidP="00DA0140">
      <w:pPr>
        <w:jc w:val="center"/>
        <w:rPr>
          <w:rFonts w:cs="Arial"/>
          <w:sz w:val="20"/>
          <w:szCs w:val="22"/>
          <w:lang w:val="ro-RO"/>
        </w:rPr>
      </w:pPr>
      <w:r w:rsidRPr="005D5F42">
        <w:rPr>
          <w:rFonts w:cs="Arial"/>
          <w:sz w:val="20"/>
          <w:szCs w:val="22"/>
          <w:lang w:val="ro-RO"/>
        </w:rPr>
        <w:t>Sursa: Eurostat Database, 2013</w:t>
      </w:r>
    </w:p>
    <w:p w14:paraId="0DF6444C" w14:textId="77777777" w:rsidR="007972D6" w:rsidRPr="005D5F42" w:rsidRDefault="007972D6" w:rsidP="00A93028">
      <w:pPr>
        <w:jc w:val="both"/>
        <w:rPr>
          <w:rFonts w:cs="Arial"/>
          <w:sz w:val="22"/>
          <w:szCs w:val="22"/>
          <w:lang w:val="ro-RO"/>
        </w:rPr>
      </w:pPr>
    </w:p>
    <w:p w14:paraId="3BA6BDAC" w14:textId="77777777" w:rsidR="00A93028" w:rsidRPr="005D5F42" w:rsidRDefault="00A93028" w:rsidP="00A93028">
      <w:pPr>
        <w:jc w:val="both"/>
        <w:rPr>
          <w:rFonts w:cs="Arial"/>
          <w:sz w:val="22"/>
          <w:szCs w:val="22"/>
          <w:lang w:val="ro-RO"/>
        </w:rPr>
      </w:pPr>
      <w:r w:rsidRPr="005D5F42">
        <w:rPr>
          <w:rFonts w:cs="Arial"/>
          <w:sz w:val="22"/>
          <w:szCs w:val="22"/>
          <w:lang w:val="ro-RO"/>
        </w:rPr>
        <w:t>In perioada 2009-2012, Regiunea Nord-Est a inregistrat o crestere a numarului de patente</w:t>
      </w:r>
      <w:r w:rsidR="007972D6" w:rsidRPr="005D5F42">
        <w:rPr>
          <w:rFonts w:cs="Arial"/>
          <w:sz w:val="22"/>
          <w:szCs w:val="22"/>
          <w:lang w:val="ro-RO"/>
        </w:rPr>
        <w:t xml:space="preserve"> cu 250%.</w:t>
      </w:r>
    </w:p>
    <w:p w14:paraId="7B496C07" w14:textId="77777777" w:rsidR="003A7931" w:rsidRPr="005D5F42" w:rsidRDefault="003A7931" w:rsidP="00762301">
      <w:pPr>
        <w:pStyle w:val="Heading2"/>
        <w:spacing w:before="0" w:after="0"/>
        <w:rPr>
          <w:i/>
          <w:iCs/>
          <w:color w:val="000099"/>
          <w:sz w:val="22"/>
          <w:szCs w:val="22"/>
          <w:lang w:val="ro-RO"/>
        </w:rPr>
      </w:pPr>
      <w:bookmarkStart w:id="56" w:name="_Toc361957791"/>
      <w:bookmarkStart w:id="57" w:name="_Toc364386291"/>
      <w:bookmarkStart w:id="58" w:name="_Toc374519470"/>
      <w:bookmarkStart w:id="59" w:name="_Toc374522685"/>
    </w:p>
    <w:p w14:paraId="27E734B8" w14:textId="5D63FF12" w:rsidR="00762301" w:rsidRPr="005D5F42" w:rsidRDefault="003458A1" w:rsidP="00762301">
      <w:pPr>
        <w:pStyle w:val="Heading2"/>
        <w:spacing w:before="0" w:after="0"/>
        <w:rPr>
          <w:i/>
          <w:iCs/>
          <w:color w:val="000099"/>
          <w:sz w:val="22"/>
          <w:szCs w:val="22"/>
          <w:lang w:val="ro-RO"/>
        </w:rPr>
      </w:pPr>
      <w:bookmarkStart w:id="60" w:name="_Toc476569839"/>
      <w:r w:rsidRPr="005D5F42">
        <w:rPr>
          <w:i/>
          <w:iCs/>
          <w:color w:val="000099"/>
          <w:sz w:val="22"/>
          <w:szCs w:val="22"/>
          <w:lang w:val="ro-RO"/>
        </w:rPr>
        <w:t>1.</w:t>
      </w:r>
      <w:r w:rsidR="003A7931" w:rsidRPr="005D5F42">
        <w:rPr>
          <w:i/>
          <w:iCs/>
          <w:color w:val="000099"/>
          <w:sz w:val="22"/>
          <w:szCs w:val="22"/>
          <w:lang w:val="ro-RO"/>
        </w:rPr>
        <w:t>1</w:t>
      </w:r>
      <w:r w:rsidR="00762301" w:rsidRPr="005D5F42">
        <w:rPr>
          <w:i/>
          <w:iCs/>
          <w:color w:val="000099"/>
          <w:sz w:val="22"/>
          <w:szCs w:val="22"/>
          <w:lang w:val="ro-RO"/>
        </w:rPr>
        <w:t>.</w:t>
      </w:r>
      <w:r w:rsidR="00F55665" w:rsidRPr="005D5F42">
        <w:rPr>
          <w:i/>
          <w:iCs/>
          <w:color w:val="000099"/>
          <w:sz w:val="22"/>
          <w:szCs w:val="22"/>
          <w:lang w:val="ro-RO"/>
        </w:rPr>
        <w:t>7</w:t>
      </w:r>
      <w:r w:rsidR="00762301" w:rsidRPr="005D5F42">
        <w:rPr>
          <w:i/>
          <w:iCs/>
          <w:color w:val="000099"/>
          <w:sz w:val="22"/>
          <w:szCs w:val="22"/>
          <w:lang w:val="ro-RO"/>
        </w:rPr>
        <w:t xml:space="preserve"> Situația unitatilor de cercetare-</w:t>
      </w:r>
      <w:bookmarkEnd w:id="56"/>
      <w:bookmarkEnd w:id="57"/>
      <w:bookmarkEnd w:id="58"/>
      <w:bookmarkEnd w:id="59"/>
      <w:r w:rsidR="00762301" w:rsidRPr="005D5F42">
        <w:rPr>
          <w:i/>
          <w:iCs/>
          <w:color w:val="000099"/>
          <w:sz w:val="22"/>
          <w:szCs w:val="22"/>
          <w:lang w:val="ro-RO"/>
        </w:rPr>
        <w:t>dezvoltare</w:t>
      </w:r>
      <w:bookmarkEnd w:id="60"/>
    </w:p>
    <w:p w14:paraId="6BDE4EBB" w14:textId="77777777" w:rsidR="00762301" w:rsidRPr="005D5F42" w:rsidRDefault="00762301" w:rsidP="00762301">
      <w:pPr>
        <w:rPr>
          <w:sz w:val="22"/>
          <w:szCs w:val="22"/>
          <w:lang w:val="ro-RO"/>
        </w:rPr>
      </w:pPr>
    </w:p>
    <w:p w14:paraId="4A7F5E9C" w14:textId="77777777" w:rsidR="00762301" w:rsidRPr="005D5F42" w:rsidRDefault="00762301" w:rsidP="00762301">
      <w:pPr>
        <w:jc w:val="both"/>
        <w:rPr>
          <w:sz w:val="22"/>
          <w:szCs w:val="22"/>
          <w:lang w:val="ro-RO"/>
        </w:rPr>
      </w:pPr>
      <w:r w:rsidRPr="005D5F42">
        <w:rPr>
          <w:sz w:val="22"/>
          <w:szCs w:val="22"/>
          <w:lang w:val="ro-RO"/>
        </w:rPr>
        <w:t>În anul 2014, la nivelul Regiunii Nord-Est, 60 de  unitati locale desfășurau activități de cercetare-dezvoltare și inovare, 7,55% din numărul total înregistrat la nivel național. Comparativ cu restul regiunilor, Regiunea Nord-Est se plasează pe locul 4. Evoluția numărului acestor unități în ultimii ani este surprinsă în tabelul de mai jos:</w:t>
      </w:r>
    </w:p>
    <w:p w14:paraId="135D581F" w14:textId="77777777" w:rsidR="00762301" w:rsidRPr="005D5F42" w:rsidRDefault="00762301" w:rsidP="00762301">
      <w:pPr>
        <w:jc w:val="both"/>
        <w:rPr>
          <w:sz w:val="22"/>
          <w:szCs w:val="22"/>
          <w:lang w:val="ro-RO"/>
        </w:rPr>
      </w:pPr>
    </w:p>
    <w:tbl>
      <w:tblPr>
        <w:tblW w:w="8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0"/>
        <w:gridCol w:w="833"/>
        <w:gridCol w:w="706"/>
        <w:gridCol w:w="717"/>
        <w:gridCol w:w="729"/>
        <w:gridCol w:w="706"/>
        <w:gridCol w:w="1826"/>
      </w:tblGrid>
      <w:tr w:rsidR="00762301" w:rsidRPr="005D5F42" w14:paraId="6F857819" w14:textId="77777777" w:rsidTr="003458A1">
        <w:trPr>
          <w:trHeight w:val="64"/>
          <w:jc w:val="center"/>
        </w:trPr>
        <w:tc>
          <w:tcPr>
            <w:tcW w:w="2920" w:type="dxa"/>
            <w:shd w:val="clear" w:color="auto" w:fill="C0C0C0"/>
            <w:noWrap/>
            <w:vAlign w:val="center"/>
          </w:tcPr>
          <w:p w14:paraId="7F0A61BE"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Regiunea/Anul</w:t>
            </w:r>
          </w:p>
        </w:tc>
        <w:tc>
          <w:tcPr>
            <w:tcW w:w="833" w:type="dxa"/>
            <w:shd w:val="clear" w:color="auto" w:fill="C0C0C0"/>
            <w:noWrap/>
            <w:vAlign w:val="center"/>
          </w:tcPr>
          <w:p w14:paraId="4C54B6F9" w14:textId="77777777" w:rsidR="00762301" w:rsidRPr="005D5F42" w:rsidRDefault="00762301" w:rsidP="000934DA">
            <w:pPr>
              <w:jc w:val="center"/>
              <w:rPr>
                <w:rFonts w:cs="Arial"/>
                <w:b/>
                <w:bCs/>
                <w:sz w:val="20"/>
                <w:szCs w:val="20"/>
                <w:lang w:val="ro-RO" w:eastAsia="ro-RO"/>
              </w:rPr>
            </w:pPr>
            <w:r w:rsidRPr="005D5F42">
              <w:rPr>
                <w:rFonts w:cs="Arial"/>
                <w:b/>
                <w:bCs/>
                <w:sz w:val="20"/>
                <w:szCs w:val="20"/>
                <w:lang w:val="ro-RO" w:eastAsia="ro-RO"/>
              </w:rPr>
              <w:t>2010</w:t>
            </w:r>
          </w:p>
        </w:tc>
        <w:tc>
          <w:tcPr>
            <w:tcW w:w="706" w:type="dxa"/>
            <w:shd w:val="clear" w:color="auto" w:fill="C0C0C0"/>
            <w:noWrap/>
            <w:vAlign w:val="center"/>
          </w:tcPr>
          <w:p w14:paraId="68FC5F86" w14:textId="77777777" w:rsidR="00762301" w:rsidRPr="005D5F42" w:rsidRDefault="00762301" w:rsidP="000934DA">
            <w:pPr>
              <w:jc w:val="center"/>
              <w:rPr>
                <w:rFonts w:cs="Arial"/>
                <w:b/>
                <w:bCs/>
                <w:sz w:val="20"/>
                <w:szCs w:val="20"/>
                <w:lang w:val="ro-RO" w:eastAsia="ro-RO"/>
              </w:rPr>
            </w:pPr>
            <w:r w:rsidRPr="005D5F42">
              <w:rPr>
                <w:rFonts w:cs="Arial"/>
                <w:b/>
                <w:bCs/>
                <w:sz w:val="20"/>
                <w:szCs w:val="20"/>
                <w:lang w:val="ro-RO" w:eastAsia="ro-RO"/>
              </w:rPr>
              <w:t>2011</w:t>
            </w:r>
          </w:p>
        </w:tc>
        <w:tc>
          <w:tcPr>
            <w:tcW w:w="717" w:type="dxa"/>
            <w:shd w:val="clear" w:color="auto" w:fill="C0C0C0"/>
            <w:noWrap/>
            <w:vAlign w:val="center"/>
          </w:tcPr>
          <w:p w14:paraId="34E97531" w14:textId="77777777" w:rsidR="00762301" w:rsidRPr="005D5F42" w:rsidRDefault="00762301" w:rsidP="000934DA">
            <w:pPr>
              <w:jc w:val="center"/>
              <w:rPr>
                <w:rFonts w:cs="Arial"/>
                <w:b/>
                <w:bCs/>
                <w:sz w:val="20"/>
                <w:szCs w:val="20"/>
                <w:lang w:val="ro-RO" w:eastAsia="ro-RO"/>
              </w:rPr>
            </w:pPr>
            <w:r w:rsidRPr="005D5F42">
              <w:rPr>
                <w:rFonts w:cs="Arial"/>
                <w:b/>
                <w:bCs/>
                <w:sz w:val="20"/>
                <w:szCs w:val="20"/>
                <w:lang w:val="ro-RO" w:eastAsia="ro-RO"/>
              </w:rPr>
              <w:t>2012</w:t>
            </w:r>
          </w:p>
        </w:tc>
        <w:tc>
          <w:tcPr>
            <w:tcW w:w="729" w:type="dxa"/>
            <w:shd w:val="clear" w:color="auto" w:fill="C0C0C0"/>
            <w:noWrap/>
            <w:vAlign w:val="center"/>
          </w:tcPr>
          <w:p w14:paraId="7B41A6A6" w14:textId="77777777" w:rsidR="00762301" w:rsidRPr="005D5F42" w:rsidRDefault="00762301" w:rsidP="000934DA">
            <w:pPr>
              <w:jc w:val="center"/>
              <w:rPr>
                <w:rFonts w:cs="Arial"/>
                <w:b/>
                <w:bCs/>
                <w:sz w:val="20"/>
                <w:szCs w:val="20"/>
                <w:lang w:val="ro-RO" w:eastAsia="ro-RO"/>
              </w:rPr>
            </w:pPr>
            <w:r w:rsidRPr="005D5F42">
              <w:rPr>
                <w:rFonts w:cs="Arial"/>
                <w:b/>
                <w:bCs/>
                <w:sz w:val="20"/>
                <w:szCs w:val="20"/>
                <w:lang w:val="ro-RO" w:eastAsia="ro-RO"/>
              </w:rPr>
              <w:t>2013</w:t>
            </w:r>
          </w:p>
        </w:tc>
        <w:tc>
          <w:tcPr>
            <w:tcW w:w="706" w:type="dxa"/>
            <w:shd w:val="clear" w:color="auto" w:fill="C0C0C0"/>
            <w:vAlign w:val="center"/>
          </w:tcPr>
          <w:p w14:paraId="20A323F2" w14:textId="77777777" w:rsidR="00762301" w:rsidRPr="005D5F42" w:rsidRDefault="00762301" w:rsidP="000934DA">
            <w:pPr>
              <w:jc w:val="center"/>
              <w:rPr>
                <w:rFonts w:cs="Arial"/>
                <w:b/>
                <w:sz w:val="20"/>
                <w:szCs w:val="20"/>
                <w:lang w:val="ro-RO" w:eastAsia="ro-RO"/>
              </w:rPr>
            </w:pPr>
            <w:r w:rsidRPr="005D5F42">
              <w:rPr>
                <w:rFonts w:cs="Arial"/>
                <w:b/>
                <w:sz w:val="20"/>
                <w:szCs w:val="20"/>
                <w:lang w:val="ro-RO" w:eastAsia="ro-RO"/>
              </w:rPr>
              <w:t>2014</w:t>
            </w:r>
          </w:p>
        </w:tc>
        <w:tc>
          <w:tcPr>
            <w:tcW w:w="1826" w:type="dxa"/>
            <w:shd w:val="clear" w:color="auto" w:fill="C0C0C0"/>
            <w:noWrap/>
            <w:vAlign w:val="center"/>
          </w:tcPr>
          <w:p w14:paraId="2DA6B549"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Pondere % - 2014</w:t>
            </w:r>
          </w:p>
        </w:tc>
      </w:tr>
      <w:tr w:rsidR="00762301" w:rsidRPr="005D5F42" w14:paraId="23D15A4E" w14:textId="77777777" w:rsidTr="003458A1">
        <w:trPr>
          <w:trHeight w:val="255"/>
          <w:jc w:val="center"/>
        </w:trPr>
        <w:tc>
          <w:tcPr>
            <w:tcW w:w="2920" w:type="dxa"/>
            <w:shd w:val="clear" w:color="auto" w:fill="auto"/>
            <w:vAlign w:val="center"/>
          </w:tcPr>
          <w:p w14:paraId="6E5D5B54" w14:textId="77777777" w:rsidR="00762301" w:rsidRPr="005D5F42" w:rsidRDefault="00762301" w:rsidP="000934DA">
            <w:pPr>
              <w:jc w:val="center"/>
              <w:rPr>
                <w:rFonts w:cs="Arial"/>
                <w:b/>
                <w:bCs/>
                <w:sz w:val="20"/>
                <w:szCs w:val="20"/>
                <w:lang w:val="ro-RO" w:eastAsia="ro-RO"/>
              </w:rPr>
            </w:pPr>
            <w:r w:rsidRPr="005D5F42">
              <w:rPr>
                <w:rFonts w:cs="Arial"/>
                <w:b/>
                <w:bCs/>
                <w:sz w:val="20"/>
                <w:szCs w:val="20"/>
                <w:lang w:val="ro-RO" w:eastAsia="ro-RO"/>
              </w:rPr>
              <w:t>România</w:t>
            </w:r>
          </w:p>
        </w:tc>
        <w:tc>
          <w:tcPr>
            <w:tcW w:w="833" w:type="dxa"/>
            <w:shd w:val="clear" w:color="auto" w:fill="auto"/>
            <w:noWrap/>
            <w:vAlign w:val="center"/>
          </w:tcPr>
          <w:p w14:paraId="0E859649"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793</w:t>
            </w:r>
          </w:p>
        </w:tc>
        <w:tc>
          <w:tcPr>
            <w:tcW w:w="706" w:type="dxa"/>
            <w:noWrap/>
            <w:vAlign w:val="center"/>
          </w:tcPr>
          <w:p w14:paraId="35E3303C"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710</w:t>
            </w:r>
          </w:p>
        </w:tc>
        <w:tc>
          <w:tcPr>
            <w:tcW w:w="717" w:type="dxa"/>
            <w:shd w:val="clear" w:color="auto" w:fill="auto"/>
            <w:noWrap/>
            <w:vAlign w:val="center"/>
          </w:tcPr>
          <w:p w14:paraId="67BE2CBC"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707</w:t>
            </w:r>
          </w:p>
        </w:tc>
        <w:tc>
          <w:tcPr>
            <w:tcW w:w="729" w:type="dxa"/>
            <w:shd w:val="clear" w:color="auto" w:fill="auto"/>
            <w:noWrap/>
            <w:vAlign w:val="center"/>
          </w:tcPr>
          <w:p w14:paraId="05C71852"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754</w:t>
            </w:r>
          </w:p>
        </w:tc>
        <w:tc>
          <w:tcPr>
            <w:tcW w:w="706" w:type="dxa"/>
            <w:vAlign w:val="center"/>
          </w:tcPr>
          <w:p w14:paraId="41FCA41B"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795</w:t>
            </w:r>
          </w:p>
        </w:tc>
        <w:tc>
          <w:tcPr>
            <w:tcW w:w="1826" w:type="dxa"/>
            <w:shd w:val="clear" w:color="auto" w:fill="auto"/>
            <w:noWrap/>
            <w:vAlign w:val="center"/>
          </w:tcPr>
          <w:p w14:paraId="143080FE"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100,00</w:t>
            </w:r>
          </w:p>
        </w:tc>
      </w:tr>
      <w:tr w:rsidR="00762301" w:rsidRPr="005D5F42" w14:paraId="78CA9151" w14:textId="77777777" w:rsidTr="003458A1">
        <w:trPr>
          <w:trHeight w:val="64"/>
          <w:jc w:val="center"/>
        </w:trPr>
        <w:tc>
          <w:tcPr>
            <w:tcW w:w="2920" w:type="dxa"/>
            <w:shd w:val="clear" w:color="auto" w:fill="auto"/>
            <w:vAlign w:val="center"/>
          </w:tcPr>
          <w:p w14:paraId="3182277F" w14:textId="77777777" w:rsidR="00762301" w:rsidRPr="005D5F42" w:rsidRDefault="00762301" w:rsidP="000934DA">
            <w:pPr>
              <w:jc w:val="center"/>
              <w:rPr>
                <w:rFonts w:cs="Arial"/>
                <w:b/>
                <w:bCs/>
                <w:sz w:val="20"/>
                <w:szCs w:val="20"/>
                <w:lang w:val="ro-RO" w:eastAsia="ro-RO"/>
              </w:rPr>
            </w:pPr>
            <w:r w:rsidRPr="005D5F42">
              <w:rPr>
                <w:rFonts w:cs="Arial"/>
                <w:b/>
                <w:bCs/>
                <w:sz w:val="20"/>
                <w:szCs w:val="20"/>
                <w:lang w:val="ro-RO" w:eastAsia="ro-RO"/>
              </w:rPr>
              <w:t>Regiunea NORD-VEST</w:t>
            </w:r>
          </w:p>
        </w:tc>
        <w:tc>
          <w:tcPr>
            <w:tcW w:w="833" w:type="dxa"/>
            <w:shd w:val="clear" w:color="auto" w:fill="FFFFFF"/>
            <w:noWrap/>
            <w:vAlign w:val="center"/>
          </w:tcPr>
          <w:p w14:paraId="6931FFB6"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70</w:t>
            </w:r>
          </w:p>
        </w:tc>
        <w:tc>
          <w:tcPr>
            <w:tcW w:w="706" w:type="dxa"/>
            <w:shd w:val="clear" w:color="auto" w:fill="FFFFFF"/>
            <w:noWrap/>
            <w:vAlign w:val="center"/>
          </w:tcPr>
          <w:p w14:paraId="3E2BDB62"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61</w:t>
            </w:r>
          </w:p>
        </w:tc>
        <w:tc>
          <w:tcPr>
            <w:tcW w:w="717" w:type="dxa"/>
            <w:shd w:val="clear" w:color="auto" w:fill="FFFFFF"/>
            <w:noWrap/>
            <w:vAlign w:val="center"/>
          </w:tcPr>
          <w:p w14:paraId="338C1884"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61</w:t>
            </w:r>
          </w:p>
        </w:tc>
        <w:tc>
          <w:tcPr>
            <w:tcW w:w="729" w:type="dxa"/>
            <w:shd w:val="clear" w:color="auto" w:fill="FFFFFF"/>
            <w:noWrap/>
            <w:vAlign w:val="center"/>
          </w:tcPr>
          <w:p w14:paraId="20955898"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68</w:t>
            </w:r>
          </w:p>
        </w:tc>
        <w:tc>
          <w:tcPr>
            <w:tcW w:w="706" w:type="dxa"/>
            <w:shd w:val="clear" w:color="auto" w:fill="FFFFFF"/>
            <w:vAlign w:val="center"/>
          </w:tcPr>
          <w:p w14:paraId="1C74947D"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78</w:t>
            </w:r>
          </w:p>
        </w:tc>
        <w:tc>
          <w:tcPr>
            <w:tcW w:w="1826" w:type="dxa"/>
            <w:shd w:val="clear" w:color="auto" w:fill="FFFFFF"/>
            <w:noWrap/>
            <w:vAlign w:val="center"/>
          </w:tcPr>
          <w:p w14:paraId="3F714E03"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9,81</w:t>
            </w:r>
          </w:p>
        </w:tc>
      </w:tr>
      <w:tr w:rsidR="00762301" w:rsidRPr="005D5F42" w14:paraId="76CC2A0B" w14:textId="77777777" w:rsidTr="003458A1">
        <w:trPr>
          <w:trHeight w:val="255"/>
          <w:jc w:val="center"/>
        </w:trPr>
        <w:tc>
          <w:tcPr>
            <w:tcW w:w="2920" w:type="dxa"/>
            <w:shd w:val="clear" w:color="auto" w:fill="auto"/>
            <w:vAlign w:val="center"/>
          </w:tcPr>
          <w:p w14:paraId="0E35D487" w14:textId="77777777" w:rsidR="00762301" w:rsidRPr="005D5F42" w:rsidRDefault="00762301" w:rsidP="000934DA">
            <w:pPr>
              <w:jc w:val="center"/>
              <w:rPr>
                <w:rFonts w:cs="Arial"/>
                <w:b/>
                <w:bCs/>
                <w:sz w:val="20"/>
                <w:szCs w:val="20"/>
                <w:lang w:val="ro-RO" w:eastAsia="ro-RO"/>
              </w:rPr>
            </w:pPr>
            <w:r w:rsidRPr="005D5F42">
              <w:rPr>
                <w:rFonts w:cs="Arial"/>
                <w:b/>
                <w:bCs/>
                <w:sz w:val="20"/>
                <w:szCs w:val="20"/>
                <w:lang w:val="ro-RO" w:eastAsia="ro-RO"/>
              </w:rPr>
              <w:t>Regiunea CENTRU</w:t>
            </w:r>
          </w:p>
        </w:tc>
        <w:tc>
          <w:tcPr>
            <w:tcW w:w="833" w:type="dxa"/>
            <w:shd w:val="clear" w:color="auto" w:fill="auto"/>
            <w:noWrap/>
            <w:vAlign w:val="center"/>
          </w:tcPr>
          <w:p w14:paraId="4226FB83"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57</w:t>
            </w:r>
          </w:p>
        </w:tc>
        <w:tc>
          <w:tcPr>
            <w:tcW w:w="706" w:type="dxa"/>
            <w:noWrap/>
            <w:vAlign w:val="center"/>
          </w:tcPr>
          <w:p w14:paraId="6C8B9A77"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52</w:t>
            </w:r>
          </w:p>
        </w:tc>
        <w:tc>
          <w:tcPr>
            <w:tcW w:w="717" w:type="dxa"/>
            <w:shd w:val="clear" w:color="auto" w:fill="auto"/>
            <w:noWrap/>
            <w:vAlign w:val="center"/>
          </w:tcPr>
          <w:p w14:paraId="42B1CB2E"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49</w:t>
            </w:r>
          </w:p>
        </w:tc>
        <w:tc>
          <w:tcPr>
            <w:tcW w:w="729" w:type="dxa"/>
            <w:shd w:val="clear" w:color="auto" w:fill="auto"/>
            <w:noWrap/>
            <w:vAlign w:val="center"/>
          </w:tcPr>
          <w:p w14:paraId="39CC789B"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58</w:t>
            </w:r>
          </w:p>
        </w:tc>
        <w:tc>
          <w:tcPr>
            <w:tcW w:w="706" w:type="dxa"/>
            <w:vAlign w:val="center"/>
          </w:tcPr>
          <w:p w14:paraId="743BA46D"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65</w:t>
            </w:r>
          </w:p>
        </w:tc>
        <w:tc>
          <w:tcPr>
            <w:tcW w:w="1826" w:type="dxa"/>
            <w:shd w:val="clear" w:color="auto" w:fill="auto"/>
            <w:noWrap/>
            <w:vAlign w:val="center"/>
          </w:tcPr>
          <w:p w14:paraId="2F1FECCC"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8,18</w:t>
            </w:r>
          </w:p>
        </w:tc>
      </w:tr>
      <w:tr w:rsidR="00762301" w:rsidRPr="005D5F42" w14:paraId="64343DA2" w14:textId="77777777" w:rsidTr="003458A1">
        <w:trPr>
          <w:trHeight w:val="255"/>
          <w:jc w:val="center"/>
        </w:trPr>
        <w:tc>
          <w:tcPr>
            <w:tcW w:w="2920" w:type="dxa"/>
            <w:shd w:val="clear" w:color="auto" w:fill="auto"/>
            <w:vAlign w:val="center"/>
          </w:tcPr>
          <w:p w14:paraId="1175E355" w14:textId="77777777" w:rsidR="00762301" w:rsidRPr="005D5F42" w:rsidRDefault="00762301" w:rsidP="000934DA">
            <w:pPr>
              <w:jc w:val="center"/>
              <w:rPr>
                <w:rFonts w:cs="Arial"/>
                <w:b/>
                <w:bCs/>
                <w:sz w:val="20"/>
                <w:szCs w:val="20"/>
                <w:lang w:val="ro-RO" w:eastAsia="ro-RO"/>
              </w:rPr>
            </w:pPr>
            <w:r w:rsidRPr="005D5F42">
              <w:rPr>
                <w:rFonts w:cs="Arial"/>
                <w:b/>
                <w:bCs/>
                <w:sz w:val="20"/>
                <w:szCs w:val="20"/>
                <w:lang w:val="ro-RO" w:eastAsia="ro-RO"/>
              </w:rPr>
              <w:t>Regiunea Nord-Est</w:t>
            </w:r>
          </w:p>
        </w:tc>
        <w:tc>
          <w:tcPr>
            <w:tcW w:w="833" w:type="dxa"/>
            <w:shd w:val="clear" w:color="auto" w:fill="auto"/>
            <w:noWrap/>
            <w:vAlign w:val="center"/>
          </w:tcPr>
          <w:p w14:paraId="729EE6C1" w14:textId="77777777" w:rsidR="00762301" w:rsidRPr="005D5F42" w:rsidRDefault="00762301" w:rsidP="000934DA">
            <w:pPr>
              <w:jc w:val="center"/>
              <w:rPr>
                <w:rFonts w:cs="Arial"/>
                <w:b/>
                <w:sz w:val="20"/>
                <w:szCs w:val="20"/>
                <w:lang w:val="ro-RO" w:eastAsia="ro-RO"/>
              </w:rPr>
            </w:pPr>
            <w:r w:rsidRPr="005D5F42">
              <w:rPr>
                <w:rFonts w:cs="Arial"/>
                <w:b/>
                <w:sz w:val="20"/>
                <w:szCs w:val="20"/>
                <w:lang w:val="ro-RO" w:eastAsia="ro-RO"/>
              </w:rPr>
              <w:t>57</w:t>
            </w:r>
          </w:p>
        </w:tc>
        <w:tc>
          <w:tcPr>
            <w:tcW w:w="706" w:type="dxa"/>
            <w:noWrap/>
            <w:vAlign w:val="center"/>
          </w:tcPr>
          <w:p w14:paraId="550760C4" w14:textId="77777777" w:rsidR="00762301" w:rsidRPr="005D5F42" w:rsidRDefault="00762301" w:rsidP="000934DA">
            <w:pPr>
              <w:jc w:val="center"/>
              <w:rPr>
                <w:rFonts w:cs="Arial"/>
                <w:b/>
                <w:sz w:val="20"/>
                <w:szCs w:val="20"/>
                <w:lang w:val="ro-RO" w:eastAsia="ro-RO"/>
              </w:rPr>
            </w:pPr>
            <w:r w:rsidRPr="005D5F42">
              <w:rPr>
                <w:rFonts w:cs="Arial"/>
                <w:b/>
                <w:sz w:val="20"/>
                <w:szCs w:val="20"/>
                <w:lang w:val="ro-RO" w:eastAsia="ro-RO"/>
              </w:rPr>
              <w:t>49</w:t>
            </w:r>
          </w:p>
        </w:tc>
        <w:tc>
          <w:tcPr>
            <w:tcW w:w="717" w:type="dxa"/>
            <w:shd w:val="clear" w:color="auto" w:fill="auto"/>
            <w:noWrap/>
            <w:vAlign w:val="center"/>
          </w:tcPr>
          <w:p w14:paraId="1718135A" w14:textId="77777777" w:rsidR="00762301" w:rsidRPr="005D5F42" w:rsidRDefault="00762301" w:rsidP="000934DA">
            <w:pPr>
              <w:jc w:val="center"/>
              <w:rPr>
                <w:rFonts w:cs="Arial"/>
                <w:b/>
                <w:sz w:val="20"/>
                <w:szCs w:val="20"/>
                <w:lang w:val="ro-RO" w:eastAsia="ro-RO"/>
              </w:rPr>
            </w:pPr>
            <w:r w:rsidRPr="005D5F42">
              <w:rPr>
                <w:rFonts w:cs="Arial"/>
                <w:b/>
                <w:sz w:val="20"/>
                <w:szCs w:val="20"/>
                <w:lang w:val="ro-RO" w:eastAsia="ro-RO"/>
              </w:rPr>
              <w:t>54</w:t>
            </w:r>
          </w:p>
        </w:tc>
        <w:tc>
          <w:tcPr>
            <w:tcW w:w="729" w:type="dxa"/>
            <w:shd w:val="clear" w:color="auto" w:fill="auto"/>
            <w:noWrap/>
            <w:vAlign w:val="center"/>
          </w:tcPr>
          <w:p w14:paraId="11AB1680" w14:textId="77777777" w:rsidR="00762301" w:rsidRPr="005D5F42" w:rsidRDefault="00762301" w:rsidP="000934DA">
            <w:pPr>
              <w:jc w:val="center"/>
              <w:rPr>
                <w:rFonts w:cs="Arial"/>
                <w:b/>
                <w:sz w:val="20"/>
                <w:szCs w:val="20"/>
                <w:lang w:val="ro-RO" w:eastAsia="ro-RO"/>
              </w:rPr>
            </w:pPr>
            <w:r w:rsidRPr="005D5F42">
              <w:rPr>
                <w:rFonts w:cs="Arial"/>
                <w:b/>
                <w:sz w:val="20"/>
                <w:szCs w:val="20"/>
                <w:lang w:val="ro-RO" w:eastAsia="ro-RO"/>
              </w:rPr>
              <w:t>58</w:t>
            </w:r>
          </w:p>
        </w:tc>
        <w:tc>
          <w:tcPr>
            <w:tcW w:w="706" w:type="dxa"/>
            <w:vAlign w:val="center"/>
          </w:tcPr>
          <w:p w14:paraId="6B8AE5D1" w14:textId="77777777" w:rsidR="00762301" w:rsidRPr="005D5F42" w:rsidRDefault="00762301" w:rsidP="000934DA">
            <w:pPr>
              <w:jc w:val="center"/>
              <w:rPr>
                <w:rFonts w:cs="Arial"/>
                <w:b/>
                <w:sz w:val="20"/>
                <w:szCs w:val="20"/>
                <w:lang w:val="ro-RO" w:eastAsia="ro-RO"/>
              </w:rPr>
            </w:pPr>
            <w:r w:rsidRPr="005D5F42">
              <w:rPr>
                <w:rFonts w:cs="Arial"/>
                <w:b/>
                <w:sz w:val="20"/>
                <w:szCs w:val="20"/>
                <w:lang w:val="ro-RO" w:eastAsia="ro-RO"/>
              </w:rPr>
              <w:t>60</w:t>
            </w:r>
          </w:p>
        </w:tc>
        <w:tc>
          <w:tcPr>
            <w:tcW w:w="1826" w:type="dxa"/>
            <w:shd w:val="clear" w:color="auto" w:fill="auto"/>
            <w:noWrap/>
            <w:vAlign w:val="center"/>
          </w:tcPr>
          <w:p w14:paraId="4A9F8168" w14:textId="77777777" w:rsidR="00762301" w:rsidRPr="005D5F42" w:rsidRDefault="00762301" w:rsidP="000934DA">
            <w:pPr>
              <w:jc w:val="center"/>
              <w:rPr>
                <w:rFonts w:cs="Arial"/>
                <w:b/>
                <w:sz w:val="20"/>
                <w:szCs w:val="20"/>
                <w:lang w:val="ro-RO" w:eastAsia="ro-RO"/>
              </w:rPr>
            </w:pPr>
            <w:r w:rsidRPr="005D5F42">
              <w:rPr>
                <w:rFonts w:cs="Arial"/>
                <w:b/>
                <w:sz w:val="20"/>
                <w:szCs w:val="20"/>
                <w:lang w:val="ro-RO" w:eastAsia="ro-RO"/>
              </w:rPr>
              <w:t>7,55</w:t>
            </w:r>
          </w:p>
        </w:tc>
      </w:tr>
      <w:tr w:rsidR="00762301" w:rsidRPr="005D5F42" w14:paraId="6F4B74B9" w14:textId="77777777" w:rsidTr="003458A1">
        <w:trPr>
          <w:trHeight w:val="255"/>
          <w:jc w:val="center"/>
        </w:trPr>
        <w:tc>
          <w:tcPr>
            <w:tcW w:w="2920" w:type="dxa"/>
            <w:shd w:val="clear" w:color="auto" w:fill="auto"/>
            <w:vAlign w:val="center"/>
          </w:tcPr>
          <w:p w14:paraId="432D5B4D" w14:textId="77777777" w:rsidR="00762301" w:rsidRPr="005D5F42" w:rsidRDefault="00762301" w:rsidP="000934DA">
            <w:pPr>
              <w:jc w:val="center"/>
              <w:rPr>
                <w:rFonts w:cs="Arial"/>
                <w:bCs/>
                <w:sz w:val="20"/>
                <w:szCs w:val="20"/>
                <w:lang w:val="ro-RO" w:eastAsia="ro-RO"/>
              </w:rPr>
            </w:pPr>
            <w:r w:rsidRPr="005D5F42">
              <w:rPr>
                <w:rFonts w:cs="Arial"/>
                <w:bCs/>
                <w:sz w:val="20"/>
                <w:szCs w:val="20"/>
                <w:lang w:val="ro-RO" w:eastAsia="ro-RO"/>
              </w:rPr>
              <w:t>Bacău</w:t>
            </w:r>
          </w:p>
        </w:tc>
        <w:tc>
          <w:tcPr>
            <w:tcW w:w="833" w:type="dxa"/>
            <w:shd w:val="clear" w:color="auto" w:fill="auto"/>
            <w:noWrap/>
            <w:vAlign w:val="center"/>
          </w:tcPr>
          <w:p w14:paraId="3E145E95"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6</w:t>
            </w:r>
          </w:p>
        </w:tc>
        <w:tc>
          <w:tcPr>
            <w:tcW w:w="706" w:type="dxa"/>
            <w:noWrap/>
            <w:vAlign w:val="center"/>
          </w:tcPr>
          <w:p w14:paraId="2E7D4A27"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5</w:t>
            </w:r>
          </w:p>
        </w:tc>
        <w:tc>
          <w:tcPr>
            <w:tcW w:w="717" w:type="dxa"/>
            <w:shd w:val="clear" w:color="auto" w:fill="auto"/>
            <w:noWrap/>
            <w:vAlign w:val="center"/>
          </w:tcPr>
          <w:p w14:paraId="179293B6"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5</w:t>
            </w:r>
          </w:p>
        </w:tc>
        <w:tc>
          <w:tcPr>
            <w:tcW w:w="729" w:type="dxa"/>
            <w:shd w:val="clear" w:color="auto" w:fill="auto"/>
            <w:noWrap/>
            <w:vAlign w:val="center"/>
          </w:tcPr>
          <w:p w14:paraId="6D3962EA"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6</w:t>
            </w:r>
          </w:p>
        </w:tc>
        <w:tc>
          <w:tcPr>
            <w:tcW w:w="706" w:type="dxa"/>
            <w:vAlign w:val="center"/>
          </w:tcPr>
          <w:p w14:paraId="4D9494E2"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7</w:t>
            </w:r>
          </w:p>
        </w:tc>
        <w:tc>
          <w:tcPr>
            <w:tcW w:w="1826" w:type="dxa"/>
            <w:shd w:val="clear" w:color="auto" w:fill="auto"/>
            <w:noWrap/>
          </w:tcPr>
          <w:p w14:paraId="58206EE7"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11,67</w:t>
            </w:r>
          </w:p>
        </w:tc>
      </w:tr>
      <w:tr w:rsidR="00762301" w:rsidRPr="005D5F42" w14:paraId="0C5F96A9" w14:textId="77777777" w:rsidTr="003458A1">
        <w:trPr>
          <w:trHeight w:val="155"/>
          <w:jc w:val="center"/>
        </w:trPr>
        <w:tc>
          <w:tcPr>
            <w:tcW w:w="2920" w:type="dxa"/>
            <w:shd w:val="clear" w:color="auto" w:fill="auto"/>
            <w:vAlign w:val="center"/>
          </w:tcPr>
          <w:p w14:paraId="3CC9D11F" w14:textId="77777777" w:rsidR="00762301" w:rsidRPr="005D5F42" w:rsidRDefault="00762301" w:rsidP="000934DA">
            <w:pPr>
              <w:jc w:val="center"/>
              <w:rPr>
                <w:rFonts w:cs="Arial"/>
                <w:bCs/>
                <w:sz w:val="20"/>
                <w:szCs w:val="20"/>
                <w:lang w:val="ro-RO" w:eastAsia="ro-RO"/>
              </w:rPr>
            </w:pPr>
            <w:r w:rsidRPr="005D5F42">
              <w:rPr>
                <w:rFonts w:cs="Arial"/>
                <w:bCs/>
                <w:sz w:val="20"/>
                <w:szCs w:val="20"/>
                <w:lang w:val="ro-RO" w:eastAsia="ro-RO"/>
              </w:rPr>
              <w:t>Botoșani</w:t>
            </w:r>
          </w:p>
        </w:tc>
        <w:tc>
          <w:tcPr>
            <w:tcW w:w="833" w:type="dxa"/>
            <w:shd w:val="clear" w:color="auto" w:fill="auto"/>
            <w:noWrap/>
            <w:vAlign w:val="center"/>
          </w:tcPr>
          <w:p w14:paraId="25686C1A"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2</w:t>
            </w:r>
          </w:p>
        </w:tc>
        <w:tc>
          <w:tcPr>
            <w:tcW w:w="706" w:type="dxa"/>
            <w:noWrap/>
            <w:vAlign w:val="center"/>
          </w:tcPr>
          <w:p w14:paraId="3207F31E"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1</w:t>
            </w:r>
          </w:p>
        </w:tc>
        <w:tc>
          <w:tcPr>
            <w:tcW w:w="717" w:type="dxa"/>
            <w:shd w:val="clear" w:color="auto" w:fill="auto"/>
            <w:noWrap/>
            <w:vAlign w:val="center"/>
          </w:tcPr>
          <w:p w14:paraId="76069F49"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1</w:t>
            </w:r>
          </w:p>
        </w:tc>
        <w:tc>
          <w:tcPr>
            <w:tcW w:w="729" w:type="dxa"/>
            <w:shd w:val="clear" w:color="auto" w:fill="auto"/>
            <w:noWrap/>
            <w:vAlign w:val="center"/>
          </w:tcPr>
          <w:p w14:paraId="7719A81B"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w:t>
            </w:r>
          </w:p>
        </w:tc>
        <w:tc>
          <w:tcPr>
            <w:tcW w:w="706" w:type="dxa"/>
            <w:vAlign w:val="center"/>
          </w:tcPr>
          <w:p w14:paraId="2E5305ED"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w:t>
            </w:r>
          </w:p>
        </w:tc>
        <w:tc>
          <w:tcPr>
            <w:tcW w:w="1826" w:type="dxa"/>
            <w:shd w:val="clear" w:color="auto" w:fill="auto"/>
            <w:noWrap/>
            <w:vAlign w:val="center"/>
          </w:tcPr>
          <w:p w14:paraId="42172126"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0</w:t>
            </w:r>
          </w:p>
        </w:tc>
      </w:tr>
      <w:tr w:rsidR="00762301" w:rsidRPr="005D5F42" w14:paraId="203C68CC" w14:textId="77777777" w:rsidTr="003458A1">
        <w:trPr>
          <w:trHeight w:val="64"/>
          <w:jc w:val="center"/>
        </w:trPr>
        <w:tc>
          <w:tcPr>
            <w:tcW w:w="2920" w:type="dxa"/>
            <w:shd w:val="clear" w:color="auto" w:fill="auto"/>
            <w:vAlign w:val="center"/>
          </w:tcPr>
          <w:p w14:paraId="4A237B6E" w14:textId="77777777" w:rsidR="00762301" w:rsidRPr="005D5F42" w:rsidRDefault="00762301" w:rsidP="000934DA">
            <w:pPr>
              <w:jc w:val="center"/>
              <w:rPr>
                <w:rFonts w:cs="Arial"/>
                <w:bCs/>
                <w:sz w:val="20"/>
                <w:szCs w:val="20"/>
                <w:lang w:val="ro-RO" w:eastAsia="ro-RO"/>
              </w:rPr>
            </w:pPr>
            <w:r w:rsidRPr="005D5F42">
              <w:rPr>
                <w:rFonts w:cs="Arial"/>
                <w:bCs/>
                <w:sz w:val="20"/>
                <w:szCs w:val="20"/>
                <w:lang w:val="ro-RO" w:eastAsia="ro-RO"/>
              </w:rPr>
              <w:t>Iași</w:t>
            </w:r>
          </w:p>
        </w:tc>
        <w:tc>
          <w:tcPr>
            <w:tcW w:w="833" w:type="dxa"/>
            <w:shd w:val="clear" w:color="auto" w:fill="auto"/>
            <w:noWrap/>
            <w:vAlign w:val="center"/>
          </w:tcPr>
          <w:p w14:paraId="4E4300FA"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36</w:t>
            </w:r>
          </w:p>
        </w:tc>
        <w:tc>
          <w:tcPr>
            <w:tcW w:w="706" w:type="dxa"/>
            <w:noWrap/>
            <w:vAlign w:val="center"/>
          </w:tcPr>
          <w:p w14:paraId="7B8964BD"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34</w:t>
            </w:r>
          </w:p>
        </w:tc>
        <w:tc>
          <w:tcPr>
            <w:tcW w:w="717" w:type="dxa"/>
            <w:shd w:val="clear" w:color="auto" w:fill="auto"/>
            <w:noWrap/>
            <w:vAlign w:val="center"/>
          </w:tcPr>
          <w:p w14:paraId="60EA9268"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36</w:t>
            </w:r>
          </w:p>
        </w:tc>
        <w:tc>
          <w:tcPr>
            <w:tcW w:w="729" w:type="dxa"/>
            <w:shd w:val="clear" w:color="auto" w:fill="auto"/>
            <w:noWrap/>
            <w:vAlign w:val="center"/>
          </w:tcPr>
          <w:p w14:paraId="21FF816A"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41</w:t>
            </w:r>
          </w:p>
        </w:tc>
        <w:tc>
          <w:tcPr>
            <w:tcW w:w="706" w:type="dxa"/>
            <w:vAlign w:val="center"/>
          </w:tcPr>
          <w:p w14:paraId="62148CFB"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40</w:t>
            </w:r>
          </w:p>
        </w:tc>
        <w:tc>
          <w:tcPr>
            <w:tcW w:w="1826" w:type="dxa"/>
            <w:shd w:val="clear" w:color="auto" w:fill="auto"/>
            <w:noWrap/>
          </w:tcPr>
          <w:p w14:paraId="49717258"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66,67</w:t>
            </w:r>
          </w:p>
        </w:tc>
      </w:tr>
      <w:tr w:rsidR="00762301" w:rsidRPr="005D5F42" w14:paraId="0C654D55" w14:textId="77777777" w:rsidTr="003458A1">
        <w:trPr>
          <w:trHeight w:val="64"/>
          <w:jc w:val="center"/>
        </w:trPr>
        <w:tc>
          <w:tcPr>
            <w:tcW w:w="2920" w:type="dxa"/>
            <w:shd w:val="clear" w:color="auto" w:fill="auto"/>
            <w:vAlign w:val="center"/>
          </w:tcPr>
          <w:p w14:paraId="488D10E2" w14:textId="77777777" w:rsidR="00762301" w:rsidRPr="005D5F42" w:rsidRDefault="00762301" w:rsidP="000934DA">
            <w:pPr>
              <w:jc w:val="center"/>
              <w:rPr>
                <w:rFonts w:cs="Arial"/>
                <w:bCs/>
                <w:sz w:val="20"/>
                <w:szCs w:val="20"/>
                <w:lang w:val="ro-RO" w:eastAsia="ro-RO"/>
              </w:rPr>
            </w:pPr>
            <w:r w:rsidRPr="005D5F42">
              <w:rPr>
                <w:rFonts w:cs="Arial"/>
                <w:bCs/>
                <w:sz w:val="20"/>
                <w:szCs w:val="20"/>
                <w:lang w:val="ro-RO" w:eastAsia="ro-RO"/>
              </w:rPr>
              <w:t>Neamț</w:t>
            </w:r>
          </w:p>
        </w:tc>
        <w:tc>
          <w:tcPr>
            <w:tcW w:w="833" w:type="dxa"/>
            <w:shd w:val="clear" w:color="auto" w:fill="auto"/>
            <w:noWrap/>
            <w:vAlign w:val="center"/>
          </w:tcPr>
          <w:p w14:paraId="66CD7F79"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8</w:t>
            </w:r>
          </w:p>
        </w:tc>
        <w:tc>
          <w:tcPr>
            <w:tcW w:w="706" w:type="dxa"/>
            <w:noWrap/>
            <w:vAlign w:val="center"/>
          </w:tcPr>
          <w:p w14:paraId="74A028D5"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6</w:t>
            </w:r>
          </w:p>
        </w:tc>
        <w:tc>
          <w:tcPr>
            <w:tcW w:w="717" w:type="dxa"/>
            <w:shd w:val="clear" w:color="auto" w:fill="auto"/>
            <w:noWrap/>
            <w:vAlign w:val="center"/>
          </w:tcPr>
          <w:p w14:paraId="3F4B7874"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7</w:t>
            </w:r>
          </w:p>
        </w:tc>
        <w:tc>
          <w:tcPr>
            <w:tcW w:w="729" w:type="dxa"/>
            <w:shd w:val="clear" w:color="auto" w:fill="auto"/>
            <w:noWrap/>
            <w:vAlign w:val="center"/>
          </w:tcPr>
          <w:p w14:paraId="4D58C465"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6</w:t>
            </w:r>
          </w:p>
        </w:tc>
        <w:tc>
          <w:tcPr>
            <w:tcW w:w="706" w:type="dxa"/>
            <w:vAlign w:val="center"/>
          </w:tcPr>
          <w:p w14:paraId="617330C1"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7</w:t>
            </w:r>
          </w:p>
        </w:tc>
        <w:tc>
          <w:tcPr>
            <w:tcW w:w="1826" w:type="dxa"/>
            <w:shd w:val="clear" w:color="auto" w:fill="auto"/>
            <w:noWrap/>
          </w:tcPr>
          <w:p w14:paraId="1B2242B1"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11,67</w:t>
            </w:r>
          </w:p>
        </w:tc>
      </w:tr>
      <w:tr w:rsidR="00762301" w:rsidRPr="005D5F42" w14:paraId="2A4D55A3" w14:textId="77777777" w:rsidTr="003458A1">
        <w:trPr>
          <w:trHeight w:val="255"/>
          <w:jc w:val="center"/>
        </w:trPr>
        <w:tc>
          <w:tcPr>
            <w:tcW w:w="2920" w:type="dxa"/>
            <w:shd w:val="clear" w:color="auto" w:fill="auto"/>
            <w:vAlign w:val="center"/>
          </w:tcPr>
          <w:p w14:paraId="25545EDE" w14:textId="77777777" w:rsidR="00762301" w:rsidRPr="005D5F42" w:rsidRDefault="00762301" w:rsidP="000934DA">
            <w:pPr>
              <w:jc w:val="center"/>
              <w:rPr>
                <w:rFonts w:cs="Arial"/>
                <w:bCs/>
                <w:sz w:val="20"/>
                <w:szCs w:val="20"/>
                <w:lang w:val="ro-RO" w:eastAsia="ro-RO"/>
              </w:rPr>
            </w:pPr>
            <w:r w:rsidRPr="005D5F42">
              <w:rPr>
                <w:rFonts w:cs="Arial"/>
                <w:bCs/>
                <w:sz w:val="20"/>
                <w:szCs w:val="20"/>
                <w:lang w:val="ro-RO" w:eastAsia="ro-RO"/>
              </w:rPr>
              <w:t>Suceava</w:t>
            </w:r>
          </w:p>
        </w:tc>
        <w:tc>
          <w:tcPr>
            <w:tcW w:w="833" w:type="dxa"/>
            <w:shd w:val="clear" w:color="auto" w:fill="auto"/>
            <w:noWrap/>
            <w:vAlign w:val="center"/>
          </w:tcPr>
          <w:p w14:paraId="30C82BD6"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4</w:t>
            </w:r>
          </w:p>
        </w:tc>
        <w:tc>
          <w:tcPr>
            <w:tcW w:w="706" w:type="dxa"/>
            <w:noWrap/>
            <w:vAlign w:val="center"/>
          </w:tcPr>
          <w:p w14:paraId="0A468BA2"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3</w:t>
            </w:r>
          </w:p>
        </w:tc>
        <w:tc>
          <w:tcPr>
            <w:tcW w:w="717" w:type="dxa"/>
            <w:shd w:val="clear" w:color="auto" w:fill="auto"/>
            <w:noWrap/>
            <w:vAlign w:val="center"/>
          </w:tcPr>
          <w:p w14:paraId="4F6785FD"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4</w:t>
            </w:r>
          </w:p>
        </w:tc>
        <w:tc>
          <w:tcPr>
            <w:tcW w:w="729" w:type="dxa"/>
            <w:shd w:val="clear" w:color="auto" w:fill="auto"/>
            <w:noWrap/>
            <w:vAlign w:val="center"/>
          </w:tcPr>
          <w:p w14:paraId="518C2755"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3</w:t>
            </w:r>
          </w:p>
        </w:tc>
        <w:tc>
          <w:tcPr>
            <w:tcW w:w="706" w:type="dxa"/>
            <w:vAlign w:val="center"/>
          </w:tcPr>
          <w:p w14:paraId="08CDBB5A"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4</w:t>
            </w:r>
          </w:p>
        </w:tc>
        <w:tc>
          <w:tcPr>
            <w:tcW w:w="1826" w:type="dxa"/>
            <w:shd w:val="clear" w:color="auto" w:fill="auto"/>
            <w:noWrap/>
          </w:tcPr>
          <w:p w14:paraId="57992C82"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6,67</w:t>
            </w:r>
          </w:p>
        </w:tc>
      </w:tr>
      <w:tr w:rsidR="00762301" w:rsidRPr="005D5F42" w14:paraId="68820000" w14:textId="77777777" w:rsidTr="003458A1">
        <w:trPr>
          <w:trHeight w:val="64"/>
          <w:jc w:val="center"/>
        </w:trPr>
        <w:tc>
          <w:tcPr>
            <w:tcW w:w="2920" w:type="dxa"/>
            <w:shd w:val="clear" w:color="auto" w:fill="auto"/>
            <w:vAlign w:val="center"/>
          </w:tcPr>
          <w:p w14:paraId="73DB22F5" w14:textId="77777777" w:rsidR="00762301" w:rsidRPr="005D5F42" w:rsidRDefault="00762301" w:rsidP="000934DA">
            <w:pPr>
              <w:jc w:val="center"/>
              <w:rPr>
                <w:rFonts w:cs="Arial"/>
                <w:bCs/>
                <w:sz w:val="20"/>
                <w:szCs w:val="20"/>
                <w:lang w:val="ro-RO" w:eastAsia="ro-RO"/>
              </w:rPr>
            </w:pPr>
            <w:r w:rsidRPr="005D5F42">
              <w:rPr>
                <w:rFonts w:cs="Arial"/>
                <w:bCs/>
                <w:sz w:val="20"/>
                <w:szCs w:val="20"/>
                <w:lang w:val="ro-RO" w:eastAsia="ro-RO"/>
              </w:rPr>
              <w:t>Vaslui</w:t>
            </w:r>
          </w:p>
        </w:tc>
        <w:tc>
          <w:tcPr>
            <w:tcW w:w="833" w:type="dxa"/>
            <w:shd w:val="clear" w:color="auto" w:fill="auto"/>
            <w:noWrap/>
            <w:vAlign w:val="center"/>
          </w:tcPr>
          <w:p w14:paraId="38D8FB8D"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1</w:t>
            </w:r>
          </w:p>
        </w:tc>
        <w:tc>
          <w:tcPr>
            <w:tcW w:w="706" w:type="dxa"/>
            <w:noWrap/>
            <w:vAlign w:val="center"/>
          </w:tcPr>
          <w:p w14:paraId="77373573"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0</w:t>
            </w:r>
          </w:p>
        </w:tc>
        <w:tc>
          <w:tcPr>
            <w:tcW w:w="717" w:type="dxa"/>
            <w:shd w:val="clear" w:color="auto" w:fill="auto"/>
            <w:noWrap/>
            <w:vAlign w:val="center"/>
          </w:tcPr>
          <w:p w14:paraId="1C0A65D4"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1</w:t>
            </w:r>
          </w:p>
        </w:tc>
        <w:tc>
          <w:tcPr>
            <w:tcW w:w="729" w:type="dxa"/>
            <w:shd w:val="clear" w:color="auto" w:fill="auto"/>
            <w:noWrap/>
            <w:vAlign w:val="center"/>
          </w:tcPr>
          <w:p w14:paraId="55F142F7"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2</w:t>
            </w:r>
          </w:p>
        </w:tc>
        <w:tc>
          <w:tcPr>
            <w:tcW w:w="706" w:type="dxa"/>
            <w:vAlign w:val="center"/>
          </w:tcPr>
          <w:p w14:paraId="23A2EC7A"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2</w:t>
            </w:r>
          </w:p>
        </w:tc>
        <w:tc>
          <w:tcPr>
            <w:tcW w:w="1826" w:type="dxa"/>
            <w:shd w:val="clear" w:color="auto" w:fill="auto"/>
            <w:noWrap/>
          </w:tcPr>
          <w:p w14:paraId="3C56C9A1"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3,33</w:t>
            </w:r>
          </w:p>
        </w:tc>
      </w:tr>
      <w:tr w:rsidR="00762301" w:rsidRPr="005D5F42" w14:paraId="10FC9633" w14:textId="77777777" w:rsidTr="003458A1">
        <w:trPr>
          <w:trHeight w:val="255"/>
          <w:jc w:val="center"/>
        </w:trPr>
        <w:tc>
          <w:tcPr>
            <w:tcW w:w="2920" w:type="dxa"/>
            <w:shd w:val="clear" w:color="auto" w:fill="auto"/>
            <w:vAlign w:val="center"/>
          </w:tcPr>
          <w:p w14:paraId="5E46EA06" w14:textId="77777777" w:rsidR="00762301" w:rsidRPr="005D5F42" w:rsidRDefault="00762301" w:rsidP="000934DA">
            <w:pPr>
              <w:jc w:val="center"/>
              <w:rPr>
                <w:rFonts w:cs="Arial"/>
                <w:b/>
                <w:bCs/>
                <w:sz w:val="20"/>
                <w:szCs w:val="20"/>
                <w:lang w:val="ro-RO" w:eastAsia="ro-RO"/>
              </w:rPr>
            </w:pPr>
            <w:r w:rsidRPr="005D5F42">
              <w:rPr>
                <w:rFonts w:cs="Arial"/>
                <w:b/>
                <w:bCs/>
                <w:sz w:val="20"/>
                <w:szCs w:val="20"/>
                <w:lang w:val="ro-RO" w:eastAsia="ro-RO"/>
              </w:rPr>
              <w:t>Regiunea SUD-EST</w:t>
            </w:r>
          </w:p>
        </w:tc>
        <w:tc>
          <w:tcPr>
            <w:tcW w:w="833" w:type="dxa"/>
            <w:shd w:val="clear" w:color="auto" w:fill="auto"/>
            <w:noWrap/>
            <w:vAlign w:val="center"/>
          </w:tcPr>
          <w:p w14:paraId="618CC2D7"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33</w:t>
            </w:r>
          </w:p>
        </w:tc>
        <w:tc>
          <w:tcPr>
            <w:tcW w:w="706" w:type="dxa"/>
            <w:noWrap/>
            <w:vAlign w:val="center"/>
          </w:tcPr>
          <w:p w14:paraId="701BAA10"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30</w:t>
            </w:r>
          </w:p>
        </w:tc>
        <w:tc>
          <w:tcPr>
            <w:tcW w:w="717" w:type="dxa"/>
            <w:shd w:val="clear" w:color="auto" w:fill="auto"/>
            <w:noWrap/>
            <w:vAlign w:val="center"/>
          </w:tcPr>
          <w:p w14:paraId="70582098"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26</w:t>
            </w:r>
          </w:p>
        </w:tc>
        <w:tc>
          <w:tcPr>
            <w:tcW w:w="729" w:type="dxa"/>
            <w:shd w:val="clear" w:color="auto" w:fill="auto"/>
            <w:noWrap/>
            <w:vAlign w:val="center"/>
          </w:tcPr>
          <w:p w14:paraId="7FE75FED"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26</w:t>
            </w:r>
          </w:p>
        </w:tc>
        <w:tc>
          <w:tcPr>
            <w:tcW w:w="706" w:type="dxa"/>
            <w:vAlign w:val="center"/>
          </w:tcPr>
          <w:p w14:paraId="6A57F8E9"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26</w:t>
            </w:r>
          </w:p>
        </w:tc>
        <w:tc>
          <w:tcPr>
            <w:tcW w:w="1826" w:type="dxa"/>
            <w:shd w:val="clear" w:color="auto" w:fill="auto"/>
            <w:noWrap/>
            <w:vAlign w:val="center"/>
          </w:tcPr>
          <w:p w14:paraId="4BF4FF8D"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3,27</w:t>
            </w:r>
          </w:p>
        </w:tc>
      </w:tr>
      <w:tr w:rsidR="00762301" w:rsidRPr="005D5F42" w14:paraId="27BD6BCB" w14:textId="77777777" w:rsidTr="003458A1">
        <w:trPr>
          <w:trHeight w:val="64"/>
          <w:jc w:val="center"/>
        </w:trPr>
        <w:tc>
          <w:tcPr>
            <w:tcW w:w="2920" w:type="dxa"/>
            <w:shd w:val="clear" w:color="auto" w:fill="auto"/>
            <w:vAlign w:val="center"/>
          </w:tcPr>
          <w:p w14:paraId="451ACB10" w14:textId="77777777" w:rsidR="00762301" w:rsidRPr="005D5F42" w:rsidRDefault="00762301" w:rsidP="000934DA">
            <w:pPr>
              <w:jc w:val="center"/>
              <w:rPr>
                <w:rFonts w:cs="Arial"/>
                <w:b/>
                <w:bCs/>
                <w:sz w:val="20"/>
                <w:szCs w:val="20"/>
                <w:lang w:val="ro-RO" w:eastAsia="ro-RO"/>
              </w:rPr>
            </w:pPr>
            <w:r w:rsidRPr="005D5F42">
              <w:rPr>
                <w:rFonts w:cs="Arial"/>
                <w:b/>
                <w:bCs/>
                <w:sz w:val="20"/>
                <w:szCs w:val="20"/>
                <w:lang w:val="ro-RO" w:eastAsia="ro-RO"/>
              </w:rPr>
              <w:t>Regiunea SUD-MUNTENIA</w:t>
            </w:r>
          </w:p>
        </w:tc>
        <w:tc>
          <w:tcPr>
            <w:tcW w:w="833" w:type="dxa"/>
            <w:shd w:val="clear" w:color="auto" w:fill="auto"/>
            <w:noWrap/>
            <w:vAlign w:val="center"/>
          </w:tcPr>
          <w:p w14:paraId="2FED08EB"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50</w:t>
            </w:r>
          </w:p>
        </w:tc>
        <w:tc>
          <w:tcPr>
            <w:tcW w:w="706" w:type="dxa"/>
            <w:noWrap/>
            <w:vAlign w:val="center"/>
          </w:tcPr>
          <w:p w14:paraId="337BECA0"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47</w:t>
            </w:r>
          </w:p>
        </w:tc>
        <w:tc>
          <w:tcPr>
            <w:tcW w:w="717" w:type="dxa"/>
            <w:shd w:val="clear" w:color="auto" w:fill="auto"/>
            <w:noWrap/>
            <w:vAlign w:val="center"/>
          </w:tcPr>
          <w:p w14:paraId="34317404"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51</w:t>
            </w:r>
          </w:p>
        </w:tc>
        <w:tc>
          <w:tcPr>
            <w:tcW w:w="729" w:type="dxa"/>
            <w:shd w:val="clear" w:color="auto" w:fill="auto"/>
            <w:noWrap/>
            <w:vAlign w:val="center"/>
          </w:tcPr>
          <w:p w14:paraId="683C98A4"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56</w:t>
            </w:r>
          </w:p>
        </w:tc>
        <w:tc>
          <w:tcPr>
            <w:tcW w:w="706" w:type="dxa"/>
            <w:vAlign w:val="center"/>
          </w:tcPr>
          <w:p w14:paraId="77B8A796"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61</w:t>
            </w:r>
          </w:p>
        </w:tc>
        <w:tc>
          <w:tcPr>
            <w:tcW w:w="1826" w:type="dxa"/>
            <w:shd w:val="clear" w:color="auto" w:fill="auto"/>
            <w:noWrap/>
            <w:vAlign w:val="center"/>
          </w:tcPr>
          <w:p w14:paraId="020227CC"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7,67</w:t>
            </w:r>
          </w:p>
        </w:tc>
      </w:tr>
      <w:tr w:rsidR="00762301" w:rsidRPr="005D5F42" w14:paraId="13FC1F1F" w14:textId="77777777" w:rsidTr="003458A1">
        <w:trPr>
          <w:trHeight w:val="64"/>
          <w:jc w:val="center"/>
        </w:trPr>
        <w:tc>
          <w:tcPr>
            <w:tcW w:w="2920" w:type="dxa"/>
            <w:shd w:val="clear" w:color="auto" w:fill="auto"/>
            <w:vAlign w:val="center"/>
          </w:tcPr>
          <w:p w14:paraId="28DD0472" w14:textId="77777777" w:rsidR="00762301" w:rsidRPr="005D5F42" w:rsidRDefault="00762301" w:rsidP="000934DA">
            <w:pPr>
              <w:jc w:val="center"/>
              <w:rPr>
                <w:rFonts w:cs="Arial"/>
                <w:b/>
                <w:bCs/>
                <w:sz w:val="20"/>
                <w:szCs w:val="20"/>
                <w:lang w:val="ro-RO" w:eastAsia="ro-RO"/>
              </w:rPr>
            </w:pPr>
            <w:r w:rsidRPr="005D5F42">
              <w:rPr>
                <w:rFonts w:cs="Arial"/>
                <w:b/>
                <w:bCs/>
                <w:sz w:val="20"/>
                <w:szCs w:val="20"/>
                <w:lang w:val="ro-RO" w:eastAsia="ro-RO"/>
              </w:rPr>
              <w:t>Regiunea BUCUREȘTI - ILFOV</w:t>
            </w:r>
          </w:p>
        </w:tc>
        <w:tc>
          <w:tcPr>
            <w:tcW w:w="833" w:type="dxa"/>
            <w:shd w:val="clear" w:color="auto" w:fill="auto"/>
            <w:noWrap/>
            <w:vAlign w:val="center"/>
          </w:tcPr>
          <w:p w14:paraId="42004EA6"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441</w:t>
            </w:r>
          </w:p>
        </w:tc>
        <w:tc>
          <w:tcPr>
            <w:tcW w:w="706" w:type="dxa"/>
            <w:noWrap/>
            <w:vAlign w:val="center"/>
          </w:tcPr>
          <w:p w14:paraId="20D609DA"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400</w:t>
            </w:r>
          </w:p>
        </w:tc>
        <w:tc>
          <w:tcPr>
            <w:tcW w:w="717" w:type="dxa"/>
            <w:shd w:val="clear" w:color="auto" w:fill="auto"/>
            <w:noWrap/>
            <w:vAlign w:val="center"/>
          </w:tcPr>
          <w:p w14:paraId="4E44B7FA"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399</w:t>
            </w:r>
          </w:p>
        </w:tc>
        <w:tc>
          <w:tcPr>
            <w:tcW w:w="729" w:type="dxa"/>
            <w:shd w:val="clear" w:color="auto" w:fill="auto"/>
            <w:noWrap/>
            <w:vAlign w:val="center"/>
          </w:tcPr>
          <w:p w14:paraId="3D52CC1C"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411</w:t>
            </w:r>
          </w:p>
        </w:tc>
        <w:tc>
          <w:tcPr>
            <w:tcW w:w="706" w:type="dxa"/>
            <w:vAlign w:val="center"/>
          </w:tcPr>
          <w:p w14:paraId="2C6D234B"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423</w:t>
            </w:r>
          </w:p>
        </w:tc>
        <w:tc>
          <w:tcPr>
            <w:tcW w:w="1826" w:type="dxa"/>
            <w:shd w:val="clear" w:color="auto" w:fill="auto"/>
            <w:noWrap/>
            <w:vAlign w:val="center"/>
          </w:tcPr>
          <w:p w14:paraId="71EFB4E8"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53,21</w:t>
            </w:r>
          </w:p>
        </w:tc>
      </w:tr>
      <w:tr w:rsidR="00762301" w:rsidRPr="005D5F42" w14:paraId="1048D6E6" w14:textId="77777777" w:rsidTr="003458A1">
        <w:trPr>
          <w:trHeight w:val="64"/>
          <w:jc w:val="center"/>
        </w:trPr>
        <w:tc>
          <w:tcPr>
            <w:tcW w:w="2920" w:type="dxa"/>
            <w:shd w:val="clear" w:color="auto" w:fill="auto"/>
            <w:vAlign w:val="center"/>
          </w:tcPr>
          <w:p w14:paraId="4A429F09" w14:textId="77777777" w:rsidR="00762301" w:rsidRPr="005D5F42" w:rsidRDefault="00762301" w:rsidP="000934DA">
            <w:pPr>
              <w:jc w:val="center"/>
              <w:rPr>
                <w:rFonts w:cs="Arial"/>
                <w:b/>
                <w:bCs/>
                <w:sz w:val="20"/>
                <w:szCs w:val="20"/>
                <w:lang w:val="ro-RO" w:eastAsia="ro-RO"/>
              </w:rPr>
            </w:pPr>
            <w:r w:rsidRPr="005D5F42">
              <w:rPr>
                <w:rFonts w:cs="Arial"/>
                <w:b/>
                <w:bCs/>
                <w:sz w:val="20"/>
                <w:szCs w:val="20"/>
                <w:lang w:val="ro-RO" w:eastAsia="ro-RO"/>
              </w:rPr>
              <w:t>Regiunea SUD-VEST OLTENIA</w:t>
            </w:r>
          </w:p>
        </w:tc>
        <w:tc>
          <w:tcPr>
            <w:tcW w:w="833" w:type="dxa"/>
            <w:shd w:val="clear" w:color="auto" w:fill="auto"/>
            <w:noWrap/>
            <w:vAlign w:val="center"/>
          </w:tcPr>
          <w:p w14:paraId="78DBEDA3"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32</w:t>
            </w:r>
          </w:p>
        </w:tc>
        <w:tc>
          <w:tcPr>
            <w:tcW w:w="706" w:type="dxa"/>
            <w:noWrap/>
            <w:vAlign w:val="center"/>
          </w:tcPr>
          <w:p w14:paraId="28389076"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26</w:t>
            </w:r>
          </w:p>
        </w:tc>
        <w:tc>
          <w:tcPr>
            <w:tcW w:w="717" w:type="dxa"/>
            <w:shd w:val="clear" w:color="auto" w:fill="auto"/>
            <w:noWrap/>
            <w:vAlign w:val="center"/>
          </w:tcPr>
          <w:p w14:paraId="1D0AB74A"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22</w:t>
            </w:r>
          </w:p>
        </w:tc>
        <w:tc>
          <w:tcPr>
            <w:tcW w:w="729" w:type="dxa"/>
            <w:shd w:val="clear" w:color="auto" w:fill="auto"/>
            <w:noWrap/>
            <w:vAlign w:val="center"/>
          </w:tcPr>
          <w:p w14:paraId="3F26631B"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25</w:t>
            </w:r>
          </w:p>
        </w:tc>
        <w:tc>
          <w:tcPr>
            <w:tcW w:w="706" w:type="dxa"/>
            <w:vAlign w:val="center"/>
          </w:tcPr>
          <w:p w14:paraId="3EB4D8C0"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27</w:t>
            </w:r>
          </w:p>
        </w:tc>
        <w:tc>
          <w:tcPr>
            <w:tcW w:w="1826" w:type="dxa"/>
            <w:shd w:val="clear" w:color="auto" w:fill="auto"/>
            <w:noWrap/>
            <w:vAlign w:val="center"/>
          </w:tcPr>
          <w:p w14:paraId="3AEC24B4"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3,40</w:t>
            </w:r>
          </w:p>
        </w:tc>
      </w:tr>
      <w:tr w:rsidR="00762301" w:rsidRPr="005D5F42" w14:paraId="78682878" w14:textId="77777777" w:rsidTr="003458A1">
        <w:trPr>
          <w:trHeight w:val="64"/>
          <w:jc w:val="center"/>
        </w:trPr>
        <w:tc>
          <w:tcPr>
            <w:tcW w:w="2920" w:type="dxa"/>
            <w:shd w:val="clear" w:color="auto" w:fill="auto"/>
            <w:vAlign w:val="center"/>
          </w:tcPr>
          <w:p w14:paraId="5568F04C" w14:textId="77777777" w:rsidR="00762301" w:rsidRPr="005D5F42" w:rsidRDefault="00762301" w:rsidP="000934DA">
            <w:pPr>
              <w:jc w:val="center"/>
              <w:rPr>
                <w:rFonts w:cs="Arial"/>
                <w:b/>
                <w:bCs/>
                <w:sz w:val="20"/>
                <w:szCs w:val="20"/>
                <w:lang w:val="ro-RO" w:eastAsia="ro-RO"/>
              </w:rPr>
            </w:pPr>
            <w:r w:rsidRPr="005D5F42">
              <w:rPr>
                <w:rFonts w:cs="Arial"/>
                <w:b/>
                <w:bCs/>
                <w:sz w:val="20"/>
                <w:szCs w:val="20"/>
                <w:lang w:val="ro-RO" w:eastAsia="ro-RO"/>
              </w:rPr>
              <w:t>Regiunea VEST</w:t>
            </w:r>
          </w:p>
        </w:tc>
        <w:tc>
          <w:tcPr>
            <w:tcW w:w="833" w:type="dxa"/>
            <w:shd w:val="clear" w:color="auto" w:fill="auto"/>
            <w:noWrap/>
            <w:vAlign w:val="center"/>
          </w:tcPr>
          <w:p w14:paraId="35D77D09"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53</w:t>
            </w:r>
          </w:p>
        </w:tc>
        <w:tc>
          <w:tcPr>
            <w:tcW w:w="706" w:type="dxa"/>
            <w:shd w:val="clear" w:color="auto" w:fill="auto"/>
            <w:noWrap/>
            <w:vAlign w:val="center"/>
          </w:tcPr>
          <w:p w14:paraId="26E48B8D"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45</w:t>
            </w:r>
          </w:p>
        </w:tc>
        <w:tc>
          <w:tcPr>
            <w:tcW w:w="717" w:type="dxa"/>
            <w:shd w:val="clear" w:color="auto" w:fill="auto"/>
            <w:noWrap/>
            <w:vAlign w:val="center"/>
          </w:tcPr>
          <w:p w14:paraId="28CA6C6D"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45</w:t>
            </w:r>
          </w:p>
        </w:tc>
        <w:tc>
          <w:tcPr>
            <w:tcW w:w="729" w:type="dxa"/>
            <w:shd w:val="clear" w:color="auto" w:fill="auto"/>
            <w:noWrap/>
            <w:vAlign w:val="center"/>
          </w:tcPr>
          <w:p w14:paraId="78AE6105"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52</w:t>
            </w:r>
          </w:p>
        </w:tc>
        <w:tc>
          <w:tcPr>
            <w:tcW w:w="706" w:type="dxa"/>
            <w:shd w:val="clear" w:color="auto" w:fill="auto"/>
            <w:vAlign w:val="center"/>
          </w:tcPr>
          <w:p w14:paraId="54CCEB56"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55</w:t>
            </w:r>
          </w:p>
        </w:tc>
        <w:tc>
          <w:tcPr>
            <w:tcW w:w="1826" w:type="dxa"/>
            <w:shd w:val="clear" w:color="auto" w:fill="auto"/>
            <w:noWrap/>
            <w:vAlign w:val="center"/>
          </w:tcPr>
          <w:p w14:paraId="546D1915"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6,92</w:t>
            </w:r>
          </w:p>
        </w:tc>
      </w:tr>
    </w:tbl>
    <w:p w14:paraId="4EE58EBC" w14:textId="77777777" w:rsidR="00762301" w:rsidRPr="005D5F42" w:rsidRDefault="00762301" w:rsidP="00762301">
      <w:pPr>
        <w:jc w:val="center"/>
        <w:rPr>
          <w:rFonts w:cs="Arial"/>
          <w:b/>
          <w:iCs/>
          <w:sz w:val="20"/>
          <w:szCs w:val="20"/>
          <w:lang w:val="ro-RO" w:eastAsia="ro-RO"/>
        </w:rPr>
      </w:pPr>
      <w:r w:rsidRPr="005D5F42">
        <w:rPr>
          <w:rFonts w:cs="Arial"/>
          <w:b/>
          <w:iCs/>
          <w:sz w:val="20"/>
          <w:szCs w:val="20"/>
          <w:lang w:val="ro-RO" w:eastAsia="ro-RO"/>
        </w:rPr>
        <w:t xml:space="preserve">Numărul de unităţi CDI pe regiuni de dezvoltare și detaliat pe judeţele Regiunii Nord-Est, </w:t>
      </w:r>
    </w:p>
    <w:p w14:paraId="57A1A7F9" w14:textId="77777777" w:rsidR="00762301" w:rsidRPr="005D5F42" w:rsidRDefault="00762301" w:rsidP="00762301">
      <w:pPr>
        <w:jc w:val="center"/>
        <w:rPr>
          <w:rFonts w:cs="Arial"/>
          <w:b/>
          <w:iCs/>
          <w:sz w:val="20"/>
          <w:szCs w:val="20"/>
          <w:lang w:val="ro-RO" w:eastAsia="ro-RO"/>
        </w:rPr>
      </w:pPr>
      <w:r w:rsidRPr="005D5F42">
        <w:rPr>
          <w:rFonts w:cs="Arial"/>
          <w:b/>
          <w:iCs/>
          <w:sz w:val="20"/>
          <w:szCs w:val="20"/>
          <w:lang w:val="ro-RO" w:eastAsia="ro-RO"/>
        </w:rPr>
        <w:t>în perioada 2010-2014</w:t>
      </w:r>
    </w:p>
    <w:p w14:paraId="6FB5E7F3" w14:textId="77777777" w:rsidR="00762301" w:rsidRPr="005D5F42" w:rsidRDefault="00762301" w:rsidP="00762301">
      <w:pPr>
        <w:jc w:val="center"/>
        <w:rPr>
          <w:rFonts w:cs="Arial"/>
          <w:iCs/>
          <w:sz w:val="20"/>
          <w:szCs w:val="20"/>
          <w:lang w:val="ro-RO" w:eastAsia="ro-RO"/>
        </w:rPr>
      </w:pPr>
      <w:r w:rsidRPr="005D5F42">
        <w:rPr>
          <w:rFonts w:cs="Arial"/>
          <w:iCs/>
          <w:sz w:val="20"/>
          <w:szCs w:val="20"/>
          <w:lang w:val="ro-RO" w:eastAsia="ro-RO"/>
        </w:rPr>
        <w:t>Sursa: INS, Tempo Online, 2016</w:t>
      </w:r>
    </w:p>
    <w:p w14:paraId="702E5A7E" w14:textId="77777777" w:rsidR="00762301" w:rsidRPr="005D5F42" w:rsidRDefault="00762301" w:rsidP="00762301">
      <w:pPr>
        <w:pStyle w:val="NormalWeb"/>
        <w:spacing w:before="0" w:beforeAutospacing="0" w:after="0" w:afterAutospacing="0"/>
        <w:jc w:val="both"/>
        <w:rPr>
          <w:rFonts w:asciiTheme="minorHAnsi" w:hAnsiTheme="minorHAnsi"/>
          <w:sz w:val="22"/>
          <w:szCs w:val="22"/>
        </w:rPr>
      </w:pPr>
    </w:p>
    <w:p w14:paraId="3D529566" w14:textId="77777777" w:rsidR="00762301" w:rsidRPr="005D5F42" w:rsidRDefault="00762301" w:rsidP="00762301">
      <w:pPr>
        <w:jc w:val="both"/>
        <w:rPr>
          <w:sz w:val="22"/>
          <w:szCs w:val="22"/>
          <w:lang w:val="ro-RO"/>
        </w:rPr>
      </w:pPr>
      <w:r w:rsidRPr="005D5F42">
        <w:rPr>
          <w:sz w:val="22"/>
          <w:szCs w:val="22"/>
          <w:lang w:val="ro-RO" w:eastAsia="ro-RO"/>
        </w:rPr>
        <w:t xml:space="preserve">În funcție de numărul de angajați, unitățile de CDI sunt distribuite la nivelul Regiunii Nord-Est, în anul 2014, </w:t>
      </w:r>
      <w:r w:rsidRPr="005D5F42">
        <w:rPr>
          <w:sz w:val="22"/>
          <w:szCs w:val="22"/>
          <w:lang w:val="ro-RO"/>
        </w:rPr>
        <w:t>conform tabelului:</w:t>
      </w:r>
    </w:p>
    <w:p w14:paraId="243A4D30" w14:textId="77777777" w:rsidR="00762301" w:rsidRPr="005D5F42" w:rsidRDefault="00762301" w:rsidP="00762301">
      <w:pPr>
        <w:jc w:val="both"/>
        <w:rPr>
          <w:rFonts w:cs="Arial"/>
          <w:sz w:val="22"/>
          <w:szCs w:val="22"/>
          <w:lang w:val="ro-RO"/>
        </w:rPr>
      </w:pPr>
    </w:p>
    <w:tbl>
      <w:tblPr>
        <w:tblW w:w="9262"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870"/>
        <w:gridCol w:w="990"/>
        <w:gridCol w:w="1062"/>
        <w:gridCol w:w="1062"/>
        <w:gridCol w:w="691"/>
        <w:gridCol w:w="587"/>
      </w:tblGrid>
      <w:tr w:rsidR="00762301" w:rsidRPr="005D5F42" w14:paraId="4F64042D" w14:textId="77777777" w:rsidTr="000934DA">
        <w:trPr>
          <w:trHeight w:val="74"/>
          <w:jc w:val="center"/>
        </w:trPr>
        <w:tc>
          <w:tcPr>
            <w:tcW w:w="5486" w:type="dxa"/>
            <w:shd w:val="clear" w:color="auto" w:fill="CC99FF"/>
            <w:vAlign w:val="center"/>
          </w:tcPr>
          <w:p w14:paraId="6BAFE9D3" w14:textId="77777777" w:rsidR="00762301" w:rsidRPr="005D5F42" w:rsidRDefault="00762301" w:rsidP="000934DA">
            <w:pPr>
              <w:jc w:val="center"/>
              <w:rPr>
                <w:rFonts w:cs="Arial"/>
                <w:b/>
                <w:bCs/>
                <w:sz w:val="20"/>
                <w:szCs w:val="22"/>
                <w:lang w:val="ro-RO" w:eastAsia="ro-RO"/>
              </w:rPr>
            </w:pPr>
            <w:r w:rsidRPr="005D5F42">
              <w:rPr>
                <w:rFonts w:cs="Arial"/>
                <w:b/>
                <w:bCs/>
                <w:sz w:val="20"/>
                <w:szCs w:val="22"/>
                <w:lang w:val="ro-RO" w:eastAsia="ro-RO"/>
              </w:rPr>
              <w:t>CAEN Rev. 2</w:t>
            </w:r>
          </w:p>
        </w:tc>
        <w:tc>
          <w:tcPr>
            <w:tcW w:w="338" w:type="dxa"/>
            <w:shd w:val="clear" w:color="auto" w:fill="CC99FF"/>
            <w:vAlign w:val="center"/>
          </w:tcPr>
          <w:p w14:paraId="56AA371E" w14:textId="77777777" w:rsidR="00762301" w:rsidRPr="005D5F42" w:rsidRDefault="00762301" w:rsidP="000934DA">
            <w:pPr>
              <w:jc w:val="center"/>
              <w:rPr>
                <w:rFonts w:cs="Arial"/>
                <w:b/>
                <w:bCs/>
                <w:sz w:val="20"/>
                <w:szCs w:val="22"/>
                <w:lang w:val="ro-RO" w:eastAsia="ro-RO"/>
              </w:rPr>
            </w:pPr>
            <w:r w:rsidRPr="005D5F42">
              <w:rPr>
                <w:rFonts w:cs="Arial"/>
                <w:b/>
                <w:bCs/>
                <w:sz w:val="20"/>
                <w:szCs w:val="22"/>
                <w:lang w:val="ro-RO" w:eastAsia="ro-RO"/>
              </w:rPr>
              <w:t>0-9 persoane</w:t>
            </w:r>
          </w:p>
        </w:tc>
        <w:tc>
          <w:tcPr>
            <w:tcW w:w="1074" w:type="dxa"/>
            <w:shd w:val="clear" w:color="auto" w:fill="CC99FF"/>
            <w:vAlign w:val="center"/>
          </w:tcPr>
          <w:p w14:paraId="5B11504A" w14:textId="77777777" w:rsidR="00762301" w:rsidRPr="005D5F42" w:rsidRDefault="00762301" w:rsidP="000934DA">
            <w:pPr>
              <w:jc w:val="center"/>
              <w:rPr>
                <w:rFonts w:cs="Arial"/>
                <w:b/>
                <w:bCs/>
                <w:sz w:val="20"/>
                <w:szCs w:val="22"/>
                <w:lang w:val="ro-RO" w:eastAsia="ro-RO"/>
              </w:rPr>
            </w:pPr>
            <w:r w:rsidRPr="005D5F42">
              <w:rPr>
                <w:rFonts w:cs="Arial"/>
                <w:b/>
                <w:bCs/>
                <w:sz w:val="20"/>
                <w:szCs w:val="22"/>
                <w:lang w:val="ro-RO" w:eastAsia="ro-RO"/>
              </w:rPr>
              <w:t>10-49 persoane</w:t>
            </w:r>
          </w:p>
        </w:tc>
        <w:tc>
          <w:tcPr>
            <w:tcW w:w="1074" w:type="dxa"/>
            <w:shd w:val="clear" w:color="auto" w:fill="CC99FF"/>
            <w:vAlign w:val="center"/>
          </w:tcPr>
          <w:p w14:paraId="42421148" w14:textId="77777777" w:rsidR="00762301" w:rsidRPr="005D5F42" w:rsidRDefault="00762301" w:rsidP="000934DA">
            <w:pPr>
              <w:jc w:val="center"/>
              <w:rPr>
                <w:rFonts w:cs="Arial"/>
                <w:b/>
                <w:bCs/>
                <w:sz w:val="20"/>
                <w:szCs w:val="22"/>
                <w:lang w:val="ro-RO" w:eastAsia="ro-RO"/>
              </w:rPr>
            </w:pPr>
            <w:r w:rsidRPr="005D5F42">
              <w:rPr>
                <w:rFonts w:cs="Arial"/>
                <w:b/>
                <w:bCs/>
                <w:sz w:val="20"/>
                <w:szCs w:val="22"/>
                <w:lang w:val="ro-RO" w:eastAsia="ro-RO"/>
              </w:rPr>
              <w:t>50-249 persoane</w:t>
            </w:r>
          </w:p>
        </w:tc>
        <w:tc>
          <w:tcPr>
            <w:tcW w:w="700" w:type="dxa"/>
            <w:shd w:val="clear" w:color="auto" w:fill="CC99FF"/>
            <w:vAlign w:val="center"/>
          </w:tcPr>
          <w:p w14:paraId="7B9DCE4B" w14:textId="77777777" w:rsidR="00762301" w:rsidRPr="005D5F42" w:rsidRDefault="00762301" w:rsidP="000934DA">
            <w:pPr>
              <w:jc w:val="center"/>
              <w:rPr>
                <w:rFonts w:cs="Arial"/>
                <w:b/>
                <w:bCs/>
                <w:sz w:val="20"/>
                <w:szCs w:val="22"/>
                <w:lang w:val="ro-RO" w:eastAsia="ro-RO"/>
              </w:rPr>
            </w:pPr>
            <w:r w:rsidRPr="005D5F42">
              <w:rPr>
                <w:rFonts w:cs="Arial"/>
                <w:b/>
                <w:bCs/>
                <w:sz w:val="20"/>
                <w:szCs w:val="22"/>
                <w:lang w:val="ro-RO" w:eastAsia="ro-RO"/>
              </w:rPr>
              <w:t>Total</w:t>
            </w:r>
          </w:p>
        </w:tc>
        <w:tc>
          <w:tcPr>
            <w:tcW w:w="590" w:type="dxa"/>
            <w:shd w:val="clear" w:color="auto" w:fill="CC99FF"/>
            <w:vAlign w:val="center"/>
          </w:tcPr>
          <w:p w14:paraId="70001CF6" w14:textId="77777777" w:rsidR="00762301" w:rsidRPr="005D5F42" w:rsidRDefault="00762301" w:rsidP="000934DA">
            <w:pPr>
              <w:jc w:val="center"/>
              <w:rPr>
                <w:rFonts w:cs="Arial"/>
                <w:b/>
                <w:bCs/>
                <w:sz w:val="20"/>
                <w:szCs w:val="22"/>
                <w:lang w:val="ro-RO" w:eastAsia="ro-RO"/>
              </w:rPr>
            </w:pPr>
            <w:r w:rsidRPr="005D5F42">
              <w:rPr>
                <w:rFonts w:cs="Arial"/>
                <w:b/>
                <w:bCs/>
                <w:sz w:val="20"/>
                <w:szCs w:val="22"/>
                <w:lang w:val="ro-RO" w:eastAsia="ro-RO"/>
              </w:rPr>
              <w:t>%</w:t>
            </w:r>
          </w:p>
        </w:tc>
      </w:tr>
      <w:tr w:rsidR="00762301" w:rsidRPr="005D5F42" w14:paraId="2DDA8259" w14:textId="77777777" w:rsidTr="000934DA">
        <w:trPr>
          <w:trHeight w:val="74"/>
          <w:jc w:val="center"/>
        </w:trPr>
        <w:tc>
          <w:tcPr>
            <w:tcW w:w="5486" w:type="dxa"/>
            <w:shd w:val="clear" w:color="auto" w:fill="auto"/>
            <w:vAlign w:val="center"/>
          </w:tcPr>
          <w:p w14:paraId="4B010119" w14:textId="77777777" w:rsidR="00762301" w:rsidRPr="005D5F42" w:rsidRDefault="00762301" w:rsidP="000934DA">
            <w:pPr>
              <w:rPr>
                <w:rFonts w:cs="Arial"/>
                <w:sz w:val="20"/>
                <w:szCs w:val="22"/>
                <w:lang w:val="ro-RO" w:eastAsia="ro-RO"/>
              </w:rPr>
            </w:pPr>
            <w:r w:rsidRPr="005D5F42">
              <w:rPr>
                <w:rFonts w:cs="Arial"/>
                <w:sz w:val="20"/>
                <w:szCs w:val="22"/>
                <w:lang w:val="ro-RO" w:eastAsia="ro-RO"/>
              </w:rPr>
              <w:t>Cercetare-dezvoltare în biotehnologie</w:t>
            </w:r>
          </w:p>
        </w:tc>
        <w:tc>
          <w:tcPr>
            <w:tcW w:w="338" w:type="dxa"/>
            <w:shd w:val="clear" w:color="auto" w:fill="auto"/>
            <w:vAlign w:val="center"/>
          </w:tcPr>
          <w:p w14:paraId="0093F241" w14:textId="77777777" w:rsidR="00762301" w:rsidRPr="005D5F42" w:rsidRDefault="00762301" w:rsidP="000934DA">
            <w:pPr>
              <w:jc w:val="center"/>
              <w:rPr>
                <w:rFonts w:cs="Arial"/>
                <w:sz w:val="20"/>
                <w:szCs w:val="22"/>
                <w:lang w:val="ro-RO" w:eastAsia="ro-RO"/>
              </w:rPr>
            </w:pPr>
            <w:r w:rsidRPr="005D5F42">
              <w:rPr>
                <w:rFonts w:cs="Arial"/>
                <w:sz w:val="20"/>
                <w:szCs w:val="22"/>
                <w:lang w:val="ro-RO" w:eastAsia="ro-RO"/>
              </w:rPr>
              <w:t>1</w:t>
            </w:r>
          </w:p>
        </w:tc>
        <w:tc>
          <w:tcPr>
            <w:tcW w:w="1074" w:type="dxa"/>
            <w:shd w:val="clear" w:color="auto" w:fill="auto"/>
            <w:vAlign w:val="center"/>
          </w:tcPr>
          <w:p w14:paraId="46C156BE" w14:textId="77777777" w:rsidR="00762301" w:rsidRPr="005D5F42" w:rsidRDefault="00762301" w:rsidP="000934DA">
            <w:pPr>
              <w:jc w:val="center"/>
              <w:rPr>
                <w:rFonts w:cs="Arial"/>
                <w:sz w:val="20"/>
                <w:szCs w:val="22"/>
                <w:lang w:val="ro-RO" w:eastAsia="ro-RO"/>
              </w:rPr>
            </w:pPr>
            <w:r w:rsidRPr="005D5F42">
              <w:rPr>
                <w:rFonts w:cs="Arial"/>
                <w:sz w:val="20"/>
                <w:szCs w:val="22"/>
                <w:lang w:val="ro-RO" w:eastAsia="ro-RO"/>
              </w:rPr>
              <w:t>1</w:t>
            </w:r>
          </w:p>
        </w:tc>
        <w:tc>
          <w:tcPr>
            <w:tcW w:w="1074" w:type="dxa"/>
            <w:shd w:val="clear" w:color="auto" w:fill="auto"/>
            <w:vAlign w:val="center"/>
          </w:tcPr>
          <w:p w14:paraId="02299A89" w14:textId="77777777" w:rsidR="00762301" w:rsidRPr="005D5F42" w:rsidRDefault="00762301" w:rsidP="000934DA">
            <w:pPr>
              <w:jc w:val="center"/>
              <w:rPr>
                <w:rFonts w:cs="Arial"/>
                <w:sz w:val="20"/>
                <w:szCs w:val="22"/>
                <w:lang w:val="ro-RO" w:eastAsia="ro-RO"/>
              </w:rPr>
            </w:pPr>
            <w:r w:rsidRPr="005D5F42">
              <w:rPr>
                <w:rFonts w:cs="Arial"/>
                <w:sz w:val="20"/>
                <w:szCs w:val="22"/>
                <w:lang w:val="ro-RO" w:eastAsia="ro-RO"/>
              </w:rPr>
              <w:t>0</w:t>
            </w:r>
          </w:p>
        </w:tc>
        <w:tc>
          <w:tcPr>
            <w:tcW w:w="700" w:type="dxa"/>
            <w:vAlign w:val="center"/>
          </w:tcPr>
          <w:p w14:paraId="111A1ABE" w14:textId="77777777" w:rsidR="00762301" w:rsidRPr="005D5F42" w:rsidRDefault="00762301" w:rsidP="000934DA">
            <w:pPr>
              <w:jc w:val="center"/>
              <w:rPr>
                <w:rFonts w:cs="Arial"/>
                <w:sz w:val="20"/>
                <w:szCs w:val="22"/>
                <w:lang w:val="ro-RO" w:eastAsia="ro-RO"/>
              </w:rPr>
            </w:pPr>
            <w:r w:rsidRPr="005D5F42">
              <w:rPr>
                <w:rFonts w:cs="Arial"/>
                <w:sz w:val="20"/>
                <w:szCs w:val="22"/>
                <w:lang w:val="ro-RO" w:eastAsia="ro-RO"/>
              </w:rPr>
              <w:t>2</w:t>
            </w:r>
          </w:p>
        </w:tc>
        <w:tc>
          <w:tcPr>
            <w:tcW w:w="590" w:type="dxa"/>
            <w:vAlign w:val="center"/>
          </w:tcPr>
          <w:p w14:paraId="31809B81" w14:textId="77777777" w:rsidR="00762301" w:rsidRPr="005D5F42" w:rsidRDefault="00762301" w:rsidP="000934DA">
            <w:pPr>
              <w:jc w:val="center"/>
              <w:rPr>
                <w:rFonts w:cs="Arial"/>
                <w:sz w:val="20"/>
                <w:szCs w:val="22"/>
                <w:lang w:val="ro-RO" w:eastAsia="ro-RO"/>
              </w:rPr>
            </w:pPr>
            <w:r w:rsidRPr="005D5F42">
              <w:rPr>
                <w:rFonts w:cs="Arial"/>
                <w:sz w:val="20"/>
                <w:szCs w:val="22"/>
                <w:lang w:val="ro-RO" w:eastAsia="ro-RO"/>
              </w:rPr>
              <w:t>3,3</w:t>
            </w:r>
          </w:p>
        </w:tc>
      </w:tr>
      <w:tr w:rsidR="00762301" w:rsidRPr="005D5F42" w14:paraId="6572EA7A" w14:textId="77777777" w:rsidTr="000934DA">
        <w:trPr>
          <w:trHeight w:val="74"/>
          <w:jc w:val="center"/>
        </w:trPr>
        <w:tc>
          <w:tcPr>
            <w:tcW w:w="5486" w:type="dxa"/>
            <w:shd w:val="clear" w:color="auto" w:fill="auto"/>
            <w:vAlign w:val="center"/>
          </w:tcPr>
          <w:p w14:paraId="32C76C0C" w14:textId="77777777" w:rsidR="00762301" w:rsidRPr="005D5F42" w:rsidRDefault="00762301" w:rsidP="000934DA">
            <w:pPr>
              <w:rPr>
                <w:rFonts w:cs="Arial"/>
                <w:sz w:val="20"/>
                <w:szCs w:val="22"/>
                <w:lang w:val="ro-RO" w:eastAsia="ro-RO"/>
              </w:rPr>
            </w:pPr>
            <w:r w:rsidRPr="005D5F42">
              <w:rPr>
                <w:rFonts w:cs="Arial"/>
                <w:sz w:val="20"/>
                <w:szCs w:val="22"/>
                <w:lang w:val="ro-RO" w:eastAsia="ro-RO"/>
              </w:rPr>
              <w:t>Cercetare-dezvoltare în alte ştiinţe naturale şi inginerie</w:t>
            </w:r>
          </w:p>
        </w:tc>
        <w:tc>
          <w:tcPr>
            <w:tcW w:w="338" w:type="dxa"/>
            <w:shd w:val="clear" w:color="auto" w:fill="auto"/>
            <w:vAlign w:val="center"/>
          </w:tcPr>
          <w:p w14:paraId="2788C86D" w14:textId="77777777" w:rsidR="00762301" w:rsidRPr="005D5F42" w:rsidRDefault="00762301" w:rsidP="000934DA">
            <w:pPr>
              <w:jc w:val="center"/>
              <w:rPr>
                <w:rFonts w:cs="Arial"/>
                <w:sz w:val="20"/>
                <w:szCs w:val="22"/>
                <w:lang w:val="ro-RO" w:eastAsia="ro-RO"/>
              </w:rPr>
            </w:pPr>
            <w:r w:rsidRPr="005D5F42">
              <w:rPr>
                <w:rFonts w:cs="Arial"/>
                <w:sz w:val="20"/>
                <w:szCs w:val="22"/>
                <w:lang w:val="ro-RO" w:eastAsia="ro-RO"/>
              </w:rPr>
              <w:t>43</w:t>
            </w:r>
          </w:p>
        </w:tc>
        <w:tc>
          <w:tcPr>
            <w:tcW w:w="1074" w:type="dxa"/>
            <w:shd w:val="clear" w:color="auto" w:fill="auto"/>
            <w:vAlign w:val="center"/>
          </w:tcPr>
          <w:p w14:paraId="457DBCB0" w14:textId="77777777" w:rsidR="00762301" w:rsidRPr="005D5F42" w:rsidRDefault="00762301" w:rsidP="000934DA">
            <w:pPr>
              <w:jc w:val="center"/>
              <w:rPr>
                <w:rFonts w:cs="Arial"/>
                <w:sz w:val="20"/>
                <w:szCs w:val="22"/>
                <w:lang w:val="ro-RO" w:eastAsia="ro-RO"/>
              </w:rPr>
            </w:pPr>
            <w:r w:rsidRPr="005D5F42">
              <w:rPr>
                <w:rFonts w:cs="Arial"/>
                <w:sz w:val="20"/>
                <w:szCs w:val="22"/>
                <w:lang w:val="ro-RO" w:eastAsia="ro-RO"/>
              </w:rPr>
              <w:t>3</w:t>
            </w:r>
          </w:p>
        </w:tc>
        <w:tc>
          <w:tcPr>
            <w:tcW w:w="1074" w:type="dxa"/>
            <w:shd w:val="clear" w:color="auto" w:fill="auto"/>
            <w:vAlign w:val="center"/>
          </w:tcPr>
          <w:p w14:paraId="03BC8388" w14:textId="77777777" w:rsidR="00762301" w:rsidRPr="005D5F42" w:rsidRDefault="00762301" w:rsidP="000934DA">
            <w:pPr>
              <w:jc w:val="center"/>
              <w:rPr>
                <w:rFonts w:cs="Arial"/>
                <w:sz w:val="20"/>
                <w:szCs w:val="22"/>
                <w:lang w:val="ro-RO" w:eastAsia="ro-RO"/>
              </w:rPr>
            </w:pPr>
            <w:r w:rsidRPr="005D5F42">
              <w:rPr>
                <w:rFonts w:cs="Arial"/>
                <w:sz w:val="20"/>
                <w:szCs w:val="22"/>
                <w:lang w:val="ro-RO" w:eastAsia="ro-RO"/>
              </w:rPr>
              <w:t>2</w:t>
            </w:r>
          </w:p>
        </w:tc>
        <w:tc>
          <w:tcPr>
            <w:tcW w:w="700" w:type="dxa"/>
            <w:vAlign w:val="center"/>
          </w:tcPr>
          <w:p w14:paraId="720EB8D8" w14:textId="77777777" w:rsidR="00762301" w:rsidRPr="005D5F42" w:rsidRDefault="00762301" w:rsidP="000934DA">
            <w:pPr>
              <w:jc w:val="center"/>
              <w:rPr>
                <w:rFonts w:cs="Arial"/>
                <w:sz w:val="20"/>
                <w:szCs w:val="22"/>
                <w:lang w:val="ro-RO" w:eastAsia="ro-RO"/>
              </w:rPr>
            </w:pPr>
            <w:r w:rsidRPr="005D5F42">
              <w:rPr>
                <w:rFonts w:cs="Arial"/>
                <w:sz w:val="20"/>
                <w:szCs w:val="22"/>
                <w:lang w:val="ro-RO" w:eastAsia="ro-RO"/>
              </w:rPr>
              <w:t>48</w:t>
            </w:r>
          </w:p>
        </w:tc>
        <w:tc>
          <w:tcPr>
            <w:tcW w:w="590" w:type="dxa"/>
            <w:vAlign w:val="center"/>
          </w:tcPr>
          <w:p w14:paraId="39D61867" w14:textId="77777777" w:rsidR="00762301" w:rsidRPr="005D5F42" w:rsidRDefault="00762301" w:rsidP="000934DA">
            <w:pPr>
              <w:jc w:val="center"/>
              <w:rPr>
                <w:rFonts w:cs="Arial"/>
                <w:sz w:val="20"/>
                <w:szCs w:val="22"/>
                <w:lang w:val="ro-RO" w:eastAsia="ro-RO"/>
              </w:rPr>
            </w:pPr>
            <w:r w:rsidRPr="005D5F42">
              <w:rPr>
                <w:rFonts w:cs="Arial"/>
                <w:sz w:val="20"/>
                <w:szCs w:val="22"/>
                <w:lang w:val="ro-RO" w:eastAsia="ro-RO"/>
              </w:rPr>
              <w:t>80</w:t>
            </w:r>
          </w:p>
        </w:tc>
      </w:tr>
      <w:tr w:rsidR="00762301" w:rsidRPr="005D5F42" w14:paraId="3A254D32" w14:textId="77777777" w:rsidTr="000934DA">
        <w:trPr>
          <w:trHeight w:val="74"/>
          <w:jc w:val="center"/>
        </w:trPr>
        <w:tc>
          <w:tcPr>
            <w:tcW w:w="5486" w:type="dxa"/>
            <w:shd w:val="clear" w:color="auto" w:fill="auto"/>
            <w:vAlign w:val="center"/>
          </w:tcPr>
          <w:p w14:paraId="049A39F8" w14:textId="77777777" w:rsidR="00762301" w:rsidRPr="005D5F42" w:rsidRDefault="00762301" w:rsidP="000934DA">
            <w:pPr>
              <w:rPr>
                <w:rFonts w:cs="Arial"/>
                <w:sz w:val="20"/>
                <w:szCs w:val="22"/>
                <w:lang w:val="ro-RO" w:eastAsia="ro-RO"/>
              </w:rPr>
            </w:pPr>
            <w:r w:rsidRPr="005D5F42">
              <w:rPr>
                <w:rFonts w:cs="Arial"/>
                <w:sz w:val="20"/>
                <w:szCs w:val="22"/>
                <w:lang w:val="ro-RO" w:eastAsia="ro-RO"/>
              </w:rPr>
              <w:t>Cercetare-dezvoltare în ştiinţe sociale şi umaniste</w:t>
            </w:r>
          </w:p>
        </w:tc>
        <w:tc>
          <w:tcPr>
            <w:tcW w:w="338" w:type="dxa"/>
            <w:shd w:val="clear" w:color="auto" w:fill="auto"/>
            <w:vAlign w:val="center"/>
          </w:tcPr>
          <w:p w14:paraId="2BAE84EF" w14:textId="77777777" w:rsidR="00762301" w:rsidRPr="005D5F42" w:rsidRDefault="00762301" w:rsidP="000934DA">
            <w:pPr>
              <w:jc w:val="center"/>
              <w:rPr>
                <w:rFonts w:cs="Arial"/>
                <w:sz w:val="20"/>
                <w:szCs w:val="22"/>
                <w:lang w:val="ro-RO" w:eastAsia="ro-RO"/>
              </w:rPr>
            </w:pPr>
            <w:r w:rsidRPr="005D5F42">
              <w:rPr>
                <w:rFonts w:cs="Arial"/>
                <w:sz w:val="20"/>
                <w:szCs w:val="22"/>
                <w:lang w:val="ro-RO" w:eastAsia="ro-RO"/>
              </w:rPr>
              <w:t>10</w:t>
            </w:r>
          </w:p>
        </w:tc>
        <w:tc>
          <w:tcPr>
            <w:tcW w:w="1074" w:type="dxa"/>
            <w:shd w:val="clear" w:color="auto" w:fill="auto"/>
            <w:vAlign w:val="center"/>
          </w:tcPr>
          <w:p w14:paraId="612E943F" w14:textId="77777777" w:rsidR="00762301" w:rsidRPr="005D5F42" w:rsidRDefault="00762301" w:rsidP="000934DA">
            <w:pPr>
              <w:jc w:val="center"/>
              <w:rPr>
                <w:rFonts w:cs="Arial"/>
                <w:sz w:val="20"/>
                <w:szCs w:val="22"/>
                <w:lang w:val="ro-RO" w:eastAsia="ro-RO"/>
              </w:rPr>
            </w:pPr>
            <w:r w:rsidRPr="005D5F42">
              <w:rPr>
                <w:rFonts w:cs="Arial"/>
                <w:sz w:val="20"/>
                <w:szCs w:val="22"/>
                <w:lang w:val="ro-RO" w:eastAsia="ro-RO"/>
              </w:rPr>
              <w:t>0</w:t>
            </w:r>
          </w:p>
        </w:tc>
        <w:tc>
          <w:tcPr>
            <w:tcW w:w="1074" w:type="dxa"/>
            <w:shd w:val="clear" w:color="auto" w:fill="auto"/>
            <w:vAlign w:val="center"/>
          </w:tcPr>
          <w:p w14:paraId="52FA2368" w14:textId="77777777" w:rsidR="00762301" w:rsidRPr="005D5F42" w:rsidRDefault="00762301" w:rsidP="000934DA">
            <w:pPr>
              <w:jc w:val="center"/>
              <w:rPr>
                <w:rFonts w:cs="Arial"/>
                <w:sz w:val="20"/>
                <w:szCs w:val="22"/>
                <w:lang w:val="ro-RO" w:eastAsia="ro-RO"/>
              </w:rPr>
            </w:pPr>
            <w:r w:rsidRPr="005D5F42">
              <w:rPr>
                <w:rFonts w:cs="Arial"/>
                <w:sz w:val="20"/>
                <w:szCs w:val="22"/>
                <w:lang w:val="ro-RO" w:eastAsia="ro-RO"/>
              </w:rPr>
              <w:t>0</w:t>
            </w:r>
          </w:p>
        </w:tc>
        <w:tc>
          <w:tcPr>
            <w:tcW w:w="700" w:type="dxa"/>
            <w:vAlign w:val="center"/>
          </w:tcPr>
          <w:p w14:paraId="612D238C" w14:textId="77777777" w:rsidR="00762301" w:rsidRPr="005D5F42" w:rsidRDefault="00762301" w:rsidP="000934DA">
            <w:pPr>
              <w:jc w:val="center"/>
              <w:rPr>
                <w:rFonts w:cs="Arial"/>
                <w:sz w:val="20"/>
                <w:szCs w:val="22"/>
                <w:lang w:val="ro-RO" w:eastAsia="ro-RO"/>
              </w:rPr>
            </w:pPr>
            <w:r w:rsidRPr="005D5F42">
              <w:rPr>
                <w:rFonts w:cs="Arial"/>
                <w:sz w:val="20"/>
                <w:szCs w:val="22"/>
                <w:lang w:val="ro-RO" w:eastAsia="ro-RO"/>
              </w:rPr>
              <w:t>10</w:t>
            </w:r>
          </w:p>
        </w:tc>
        <w:tc>
          <w:tcPr>
            <w:tcW w:w="590" w:type="dxa"/>
            <w:vAlign w:val="center"/>
          </w:tcPr>
          <w:p w14:paraId="1BB998BD" w14:textId="77777777" w:rsidR="00762301" w:rsidRPr="005D5F42" w:rsidRDefault="00762301" w:rsidP="000934DA">
            <w:pPr>
              <w:jc w:val="center"/>
              <w:rPr>
                <w:rFonts w:cs="Arial"/>
                <w:sz w:val="20"/>
                <w:szCs w:val="22"/>
                <w:lang w:val="ro-RO" w:eastAsia="ro-RO"/>
              </w:rPr>
            </w:pPr>
            <w:r w:rsidRPr="005D5F42">
              <w:rPr>
                <w:rFonts w:cs="Arial"/>
                <w:sz w:val="20"/>
                <w:szCs w:val="22"/>
                <w:lang w:val="ro-RO" w:eastAsia="ro-RO"/>
              </w:rPr>
              <w:t>16,7</w:t>
            </w:r>
          </w:p>
        </w:tc>
      </w:tr>
      <w:tr w:rsidR="00762301" w:rsidRPr="005D5F42" w14:paraId="3C6C511F" w14:textId="77777777" w:rsidTr="000934DA">
        <w:trPr>
          <w:trHeight w:val="74"/>
          <w:jc w:val="center"/>
        </w:trPr>
        <w:tc>
          <w:tcPr>
            <w:tcW w:w="5486" w:type="dxa"/>
            <w:shd w:val="clear" w:color="auto" w:fill="auto"/>
            <w:vAlign w:val="center"/>
          </w:tcPr>
          <w:p w14:paraId="440F5C64" w14:textId="77777777" w:rsidR="00762301" w:rsidRPr="005D5F42" w:rsidRDefault="00762301" w:rsidP="000934DA">
            <w:pPr>
              <w:rPr>
                <w:rFonts w:cs="Arial"/>
                <w:sz w:val="20"/>
                <w:szCs w:val="22"/>
                <w:lang w:val="ro-RO" w:eastAsia="ro-RO"/>
              </w:rPr>
            </w:pPr>
            <w:r w:rsidRPr="005D5F42">
              <w:rPr>
                <w:rFonts w:cs="Arial"/>
                <w:sz w:val="20"/>
                <w:szCs w:val="22"/>
                <w:lang w:val="ro-RO" w:eastAsia="ro-RO"/>
              </w:rPr>
              <w:t>TOTAL</w:t>
            </w:r>
          </w:p>
        </w:tc>
        <w:tc>
          <w:tcPr>
            <w:tcW w:w="338" w:type="dxa"/>
            <w:shd w:val="clear" w:color="auto" w:fill="auto"/>
            <w:vAlign w:val="center"/>
          </w:tcPr>
          <w:p w14:paraId="1C585161" w14:textId="77777777" w:rsidR="00762301" w:rsidRPr="005D5F42" w:rsidRDefault="00762301" w:rsidP="000934DA">
            <w:pPr>
              <w:jc w:val="center"/>
              <w:rPr>
                <w:rFonts w:cs="Arial"/>
                <w:sz w:val="20"/>
                <w:szCs w:val="22"/>
                <w:lang w:val="ro-RO" w:eastAsia="ro-RO"/>
              </w:rPr>
            </w:pPr>
            <w:r w:rsidRPr="005D5F42">
              <w:rPr>
                <w:rFonts w:cs="Arial"/>
                <w:sz w:val="20"/>
                <w:szCs w:val="22"/>
                <w:lang w:val="ro-RO" w:eastAsia="ro-RO"/>
              </w:rPr>
              <w:t>54</w:t>
            </w:r>
          </w:p>
        </w:tc>
        <w:tc>
          <w:tcPr>
            <w:tcW w:w="1074" w:type="dxa"/>
            <w:shd w:val="clear" w:color="auto" w:fill="auto"/>
            <w:vAlign w:val="center"/>
          </w:tcPr>
          <w:p w14:paraId="0336C30B" w14:textId="77777777" w:rsidR="00762301" w:rsidRPr="005D5F42" w:rsidRDefault="00762301" w:rsidP="000934DA">
            <w:pPr>
              <w:jc w:val="center"/>
              <w:rPr>
                <w:rFonts w:cs="Arial"/>
                <w:sz w:val="20"/>
                <w:szCs w:val="22"/>
                <w:lang w:val="ro-RO" w:eastAsia="ro-RO"/>
              </w:rPr>
            </w:pPr>
            <w:r w:rsidRPr="005D5F42">
              <w:rPr>
                <w:rFonts w:cs="Arial"/>
                <w:sz w:val="20"/>
                <w:szCs w:val="22"/>
                <w:lang w:val="ro-RO" w:eastAsia="ro-RO"/>
              </w:rPr>
              <w:t>4</w:t>
            </w:r>
          </w:p>
        </w:tc>
        <w:tc>
          <w:tcPr>
            <w:tcW w:w="1074" w:type="dxa"/>
            <w:shd w:val="clear" w:color="auto" w:fill="auto"/>
            <w:vAlign w:val="center"/>
          </w:tcPr>
          <w:p w14:paraId="66E53770" w14:textId="77777777" w:rsidR="00762301" w:rsidRPr="005D5F42" w:rsidRDefault="00762301" w:rsidP="000934DA">
            <w:pPr>
              <w:jc w:val="center"/>
              <w:rPr>
                <w:rFonts w:cs="Arial"/>
                <w:sz w:val="20"/>
                <w:szCs w:val="22"/>
                <w:lang w:val="ro-RO" w:eastAsia="ro-RO"/>
              </w:rPr>
            </w:pPr>
            <w:r w:rsidRPr="005D5F42">
              <w:rPr>
                <w:rFonts w:cs="Arial"/>
                <w:sz w:val="20"/>
                <w:szCs w:val="22"/>
                <w:lang w:val="ro-RO" w:eastAsia="ro-RO"/>
              </w:rPr>
              <w:t>2</w:t>
            </w:r>
          </w:p>
        </w:tc>
        <w:tc>
          <w:tcPr>
            <w:tcW w:w="700" w:type="dxa"/>
            <w:vAlign w:val="center"/>
          </w:tcPr>
          <w:p w14:paraId="028CB79C" w14:textId="77777777" w:rsidR="00762301" w:rsidRPr="005D5F42" w:rsidRDefault="00762301" w:rsidP="000934DA">
            <w:pPr>
              <w:jc w:val="center"/>
              <w:rPr>
                <w:rFonts w:cs="Arial"/>
                <w:sz w:val="20"/>
                <w:szCs w:val="22"/>
                <w:lang w:val="ro-RO" w:eastAsia="ro-RO"/>
              </w:rPr>
            </w:pPr>
            <w:r w:rsidRPr="005D5F42">
              <w:rPr>
                <w:rFonts w:cs="Arial"/>
                <w:sz w:val="20"/>
                <w:szCs w:val="22"/>
                <w:lang w:val="ro-RO" w:eastAsia="ro-RO"/>
              </w:rPr>
              <w:t>60</w:t>
            </w:r>
          </w:p>
        </w:tc>
        <w:tc>
          <w:tcPr>
            <w:tcW w:w="590" w:type="dxa"/>
            <w:vAlign w:val="center"/>
          </w:tcPr>
          <w:p w14:paraId="6B6C7FB6" w14:textId="77777777" w:rsidR="00762301" w:rsidRPr="005D5F42" w:rsidRDefault="00762301" w:rsidP="000934DA">
            <w:pPr>
              <w:jc w:val="center"/>
              <w:rPr>
                <w:rFonts w:cs="Arial"/>
                <w:sz w:val="20"/>
                <w:szCs w:val="22"/>
                <w:lang w:val="ro-RO" w:eastAsia="ro-RO"/>
              </w:rPr>
            </w:pPr>
            <w:r w:rsidRPr="005D5F42">
              <w:rPr>
                <w:rFonts w:cs="Arial"/>
                <w:sz w:val="20"/>
                <w:szCs w:val="22"/>
                <w:lang w:val="ro-RO" w:eastAsia="ro-RO"/>
              </w:rPr>
              <w:t>100</w:t>
            </w:r>
          </w:p>
        </w:tc>
      </w:tr>
    </w:tbl>
    <w:p w14:paraId="2270E150" w14:textId="77777777" w:rsidR="00762301" w:rsidRPr="005D5F42" w:rsidRDefault="00762301" w:rsidP="00762301">
      <w:pPr>
        <w:jc w:val="center"/>
        <w:rPr>
          <w:rFonts w:cs="Arial"/>
          <w:i/>
          <w:iCs/>
          <w:color w:val="0000FF"/>
          <w:sz w:val="20"/>
          <w:szCs w:val="22"/>
          <w:lang w:val="ro-RO"/>
        </w:rPr>
      </w:pPr>
      <w:r w:rsidRPr="005D5F42">
        <w:rPr>
          <w:rFonts w:cs="Arial"/>
          <w:b/>
          <w:iCs/>
          <w:sz w:val="20"/>
          <w:szCs w:val="22"/>
          <w:lang w:val="ro-RO"/>
        </w:rPr>
        <w:t>Distribuţia unităţilor CDI în Regiunea Nord-Est după coduri CAEN şi număr de angajaţi, în anul 2014</w:t>
      </w:r>
    </w:p>
    <w:p w14:paraId="5F8085BD" w14:textId="77777777" w:rsidR="00762301" w:rsidRPr="005D5F42" w:rsidRDefault="00762301" w:rsidP="00762301">
      <w:pPr>
        <w:jc w:val="center"/>
        <w:rPr>
          <w:rFonts w:cs="Arial"/>
          <w:sz w:val="20"/>
          <w:szCs w:val="22"/>
          <w:lang w:val="ro-RO"/>
        </w:rPr>
      </w:pPr>
      <w:r w:rsidRPr="005D5F42">
        <w:rPr>
          <w:rFonts w:cs="Arial"/>
          <w:iCs/>
          <w:color w:val="0000FF"/>
          <w:sz w:val="20"/>
          <w:szCs w:val="22"/>
          <w:lang w:val="ro-RO"/>
        </w:rPr>
        <w:t xml:space="preserve"> </w:t>
      </w:r>
      <w:r w:rsidRPr="005D5F42">
        <w:rPr>
          <w:rFonts w:cs="Arial"/>
          <w:sz w:val="20"/>
          <w:szCs w:val="22"/>
          <w:lang w:val="ro-RO"/>
        </w:rPr>
        <w:t>Sursa: INS, Tempo Online, 2016</w:t>
      </w:r>
    </w:p>
    <w:p w14:paraId="60978F08" w14:textId="77777777" w:rsidR="00762301" w:rsidRPr="005D5F42" w:rsidRDefault="00762301" w:rsidP="00762301">
      <w:pPr>
        <w:pStyle w:val="NormalWeb"/>
        <w:spacing w:before="0" w:beforeAutospacing="0" w:after="0" w:afterAutospacing="0"/>
        <w:jc w:val="both"/>
        <w:rPr>
          <w:rFonts w:asciiTheme="minorHAnsi" w:hAnsiTheme="minorHAnsi"/>
          <w:sz w:val="22"/>
          <w:szCs w:val="22"/>
        </w:rPr>
      </w:pPr>
    </w:p>
    <w:tbl>
      <w:tblPr>
        <w:tblpPr w:leftFromText="180" w:rightFromText="180" w:vertAnchor="text" w:horzAnchor="margin" w:tblpY="337"/>
        <w:tblOverlap w:val="neve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919"/>
      </w:tblGrid>
      <w:tr w:rsidR="00762301" w:rsidRPr="005D5F42" w14:paraId="734A60C9" w14:textId="77777777" w:rsidTr="000934DA">
        <w:tc>
          <w:tcPr>
            <w:tcW w:w="8865" w:type="dxa"/>
          </w:tcPr>
          <w:p w14:paraId="31570AE9" w14:textId="24AC5BD0" w:rsidR="00762301" w:rsidRPr="005D5F42" w:rsidRDefault="001F630E" w:rsidP="000934DA">
            <w:pPr>
              <w:spacing w:line="360" w:lineRule="auto"/>
              <w:jc w:val="center"/>
              <w:rPr>
                <w:rFonts w:cs="Arial"/>
                <w:b/>
                <w:sz w:val="22"/>
                <w:szCs w:val="22"/>
                <w:lang w:val="ro-RO" w:eastAsia="ro-RO"/>
              </w:rPr>
            </w:pPr>
            <w:r w:rsidRPr="005D5F42">
              <w:rPr>
                <w:rFonts w:cs="Arial"/>
                <w:noProof/>
                <w:sz w:val="22"/>
                <w:szCs w:val="22"/>
              </w:rPr>
              <w:lastRenderedPageBreak/>
              <w:drawing>
                <wp:inline distT="0" distB="0" distL="0" distR="0" wp14:anchorId="1B0681AD" wp14:editId="04AE101A">
                  <wp:extent cx="5526405" cy="2289810"/>
                  <wp:effectExtent l="0" t="0" r="0" b="0"/>
                  <wp:docPr id="467" name="Object 4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762301" w:rsidRPr="005D5F42" w14:paraId="6E8520B1" w14:textId="77777777" w:rsidTr="000934DA">
        <w:tc>
          <w:tcPr>
            <w:tcW w:w="8865" w:type="dxa"/>
          </w:tcPr>
          <w:p w14:paraId="076FFE8D" w14:textId="77777777" w:rsidR="00762301" w:rsidRPr="005D5F42" w:rsidRDefault="00762301" w:rsidP="000934DA">
            <w:pPr>
              <w:ind w:right="-108"/>
              <w:jc w:val="center"/>
              <w:rPr>
                <w:rFonts w:cs="Arial"/>
                <w:b/>
                <w:sz w:val="20"/>
                <w:szCs w:val="22"/>
                <w:lang w:val="ro-RO" w:eastAsia="ro-RO"/>
              </w:rPr>
            </w:pPr>
            <w:r w:rsidRPr="005D5F42">
              <w:rPr>
                <w:rFonts w:cs="Arial"/>
                <w:b/>
                <w:sz w:val="20"/>
                <w:szCs w:val="22"/>
                <w:lang w:val="ro-RO" w:eastAsia="ro-RO"/>
              </w:rPr>
              <w:t>Distribuția unităţilor CDI din județele Regiunii Nord-Est, pe obiectul de activitate, 2014</w:t>
            </w:r>
          </w:p>
        </w:tc>
      </w:tr>
      <w:tr w:rsidR="00762301" w:rsidRPr="005D5F42" w14:paraId="419AC1D2" w14:textId="77777777" w:rsidTr="000934DA">
        <w:tc>
          <w:tcPr>
            <w:tcW w:w="8865" w:type="dxa"/>
          </w:tcPr>
          <w:p w14:paraId="04440C5B" w14:textId="77777777" w:rsidR="00762301" w:rsidRPr="005D5F42" w:rsidRDefault="00762301" w:rsidP="000934DA">
            <w:pPr>
              <w:ind w:right="-108"/>
              <w:jc w:val="center"/>
              <w:rPr>
                <w:rFonts w:cs="Arial"/>
                <w:sz w:val="20"/>
                <w:szCs w:val="22"/>
                <w:lang w:val="ro-RO" w:eastAsia="ro-RO"/>
              </w:rPr>
            </w:pPr>
            <w:r w:rsidRPr="005D5F42">
              <w:rPr>
                <w:rFonts w:cs="Arial"/>
                <w:sz w:val="20"/>
                <w:szCs w:val="22"/>
                <w:lang w:val="ro-RO" w:eastAsia="ro-RO"/>
              </w:rPr>
              <w:t>Sursa: INS, Tempo Online, 2016</w:t>
            </w:r>
          </w:p>
        </w:tc>
      </w:tr>
    </w:tbl>
    <w:p w14:paraId="690A690F" w14:textId="77777777" w:rsidR="00762301" w:rsidRPr="005D5F42" w:rsidRDefault="00762301" w:rsidP="00762301">
      <w:pPr>
        <w:pStyle w:val="NormalWeb"/>
        <w:spacing w:before="0" w:beforeAutospacing="0" w:after="0" w:afterAutospacing="0"/>
        <w:jc w:val="both"/>
        <w:rPr>
          <w:rFonts w:asciiTheme="minorHAnsi" w:hAnsiTheme="minorHAnsi"/>
          <w:sz w:val="22"/>
          <w:szCs w:val="22"/>
        </w:rPr>
      </w:pPr>
    </w:p>
    <w:p w14:paraId="4F6D4123" w14:textId="77777777" w:rsidR="00762301" w:rsidRPr="005D5F42" w:rsidRDefault="00762301" w:rsidP="00762301">
      <w:pPr>
        <w:pStyle w:val="NormalWeb"/>
        <w:spacing w:before="0" w:beforeAutospacing="0" w:after="0" w:afterAutospacing="0"/>
        <w:jc w:val="both"/>
        <w:rPr>
          <w:rFonts w:asciiTheme="minorHAnsi" w:hAnsiTheme="minorHAnsi"/>
          <w:sz w:val="22"/>
          <w:szCs w:val="22"/>
        </w:rPr>
      </w:pPr>
      <w:r w:rsidRPr="005D5F42">
        <w:rPr>
          <w:rFonts w:asciiTheme="minorHAnsi" w:hAnsiTheme="minorHAnsi"/>
          <w:sz w:val="22"/>
          <w:szCs w:val="22"/>
        </w:rPr>
        <w:t>La acestea se adaugă subiecţii care desfăşoară activităţi de CDI având drept CAEN principal altă activitate, precum:</w:t>
      </w:r>
    </w:p>
    <w:p w14:paraId="2D68A9A4" w14:textId="77777777" w:rsidR="00762301" w:rsidRPr="005D5F42" w:rsidRDefault="00762301" w:rsidP="00C86320">
      <w:pPr>
        <w:pStyle w:val="NormalWeb"/>
        <w:numPr>
          <w:ilvl w:val="0"/>
          <w:numId w:val="4"/>
        </w:numPr>
        <w:spacing w:before="0" w:beforeAutospacing="0" w:after="0" w:afterAutospacing="0"/>
        <w:jc w:val="both"/>
        <w:rPr>
          <w:rFonts w:asciiTheme="minorHAnsi" w:hAnsiTheme="minorHAnsi"/>
          <w:sz w:val="22"/>
          <w:szCs w:val="22"/>
        </w:rPr>
      </w:pPr>
      <w:r w:rsidRPr="005D5F42">
        <w:rPr>
          <w:rFonts w:asciiTheme="minorHAnsi" w:hAnsiTheme="minorHAnsi"/>
          <w:sz w:val="22"/>
          <w:szCs w:val="22"/>
        </w:rPr>
        <w:t>Învăţământ superior universitar (universităţile publice şi private) – 8542</w:t>
      </w:r>
    </w:p>
    <w:p w14:paraId="2340CED3" w14:textId="77777777" w:rsidR="00762301" w:rsidRPr="005D5F42" w:rsidRDefault="00762301" w:rsidP="00C86320">
      <w:pPr>
        <w:pStyle w:val="NormalWeb"/>
        <w:numPr>
          <w:ilvl w:val="0"/>
          <w:numId w:val="4"/>
        </w:numPr>
        <w:spacing w:before="0" w:beforeAutospacing="0" w:after="0" w:afterAutospacing="0"/>
        <w:jc w:val="both"/>
        <w:rPr>
          <w:rFonts w:asciiTheme="minorHAnsi" w:hAnsiTheme="minorHAnsi"/>
          <w:sz w:val="22"/>
          <w:szCs w:val="22"/>
        </w:rPr>
      </w:pPr>
      <w:r w:rsidRPr="005D5F42">
        <w:rPr>
          <w:rFonts w:asciiTheme="minorHAnsi" w:hAnsiTheme="minorHAnsi"/>
          <w:sz w:val="22"/>
          <w:szCs w:val="22"/>
        </w:rPr>
        <w:t>Activităţi de asistenţă spitalicească – 8610</w:t>
      </w:r>
    </w:p>
    <w:p w14:paraId="084B2AC1" w14:textId="77777777" w:rsidR="00762301" w:rsidRPr="005D5F42" w:rsidRDefault="00762301" w:rsidP="00762301">
      <w:pPr>
        <w:pStyle w:val="NormalWeb"/>
        <w:spacing w:before="0" w:beforeAutospacing="0" w:after="0" w:afterAutospacing="0"/>
        <w:jc w:val="both"/>
        <w:rPr>
          <w:rFonts w:asciiTheme="minorHAnsi" w:hAnsiTheme="minorHAnsi"/>
          <w:sz w:val="22"/>
          <w:szCs w:val="22"/>
        </w:rPr>
      </w:pPr>
    </w:p>
    <w:p w14:paraId="46B3E722" w14:textId="77777777" w:rsidR="00762301" w:rsidRPr="005D5F42" w:rsidRDefault="00762301" w:rsidP="00762301">
      <w:pPr>
        <w:pStyle w:val="NormalWeb"/>
        <w:spacing w:before="0" w:beforeAutospacing="0" w:after="0" w:afterAutospacing="0"/>
        <w:jc w:val="both"/>
        <w:rPr>
          <w:rFonts w:asciiTheme="minorHAnsi" w:hAnsiTheme="minorHAnsi"/>
          <w:sz w:val="22"/>
          <w:szCs w:val="22"/>
        </w:rPr>
      </w:pPr>
      <w:r w:rsidRPr="005D5F42">
        <w:rPr>
          <w:rFonts w:asciiTheme="minorHAnsi" w:hAnsiTheme="minorHAnsi"/>
          <w:sz w:val="22"/>
          <w:szCs w:val="22"/>
        </w:rPr>
        <w:t xml:space="preserve">Sistemul naţional de CD include trei tipuri de unităţi CDI, respectiv de interes naţional, de drept public şi de drept privat. </w:t>
      </w:r>
    </w:p>
    <w:p w14:paraId="7EB6E5F4" w14:textId="77777777" w:rsidR="00762301" w:rsidRPr="005D5F42" w:rsidRDefault="00762301" w:rsidP="00762301">
      <w:pPr>
        <w:pStyle w:val="NormalWeb"/>
        <w:spacing w:before="0" w:beforeAutospacing="0" w:after="0" w:afterAutospacing="0"/>
        <w:jc w:val="both"/>
        <w:rPr>
          <w:rFonts w:asciiTheme="minorHAnsi" w:hAnsiTheme="minorHAnsi"/>
          <w:sz w:val="22"/>
          <w:szCs w:val="22"/>
        </w:rPr>
      </w:pPr>
    </w:p>
    <w:p w14:paraId="49A0C357" w14:textId="77777777" w:rsidR="00762301" w:rsidRPr="005D5F42" w:rsidRDefault="00762301" w:rsidP="00762301">
      <w:pPr>
        <w:pStyle w:val="NormalWeb"/>
        <w:spacing w:before="0" w:beforeAutospacing="0" w:after="0" w:afterAutospacing="0"/>
        <w:jc w:val="both"/>
        <w:rPr>
          <w:rFonts w:asciiTheme="minorHAnsi" w:hAnsiTheme="minorHAnsi"/>
          <w:sz w:val="22"/>
          <w:szCs w:val="22"/>
        </w:rPr>
      </w:pPr>
      <w:r w:rsidRPr="005D5F42">
        <w:rPr>
          <w:rFonts w:asciiTheme="minorHAnsi" w:hAnsiTheme="minorHAnsi"/>
          <w:bCs/>
          <w:sz w:val="22"/>
          <w:szCs w:val="22"/>
        </w:rPr>
        <w:t xml:space="preserve">Conform ANCSI, </w:t>
      </w:r>
      <w:r w:rsidRPr="005D5F42">
        <w:rPr>
          <w:rFonts w:asciiTheme="minorHAnsi" w:hAnsiTheme="minorHAnsi"/>
          <w:b/>
          <w:bCs/>
          <w:sz w:val="22"/>
          <w:szCs w:val="22"/>
        </w:rPr>
        <w:t>sistemul de cercetare-dezvoltare de interes național</w:t>
      </w:r>
      <w:r w:rsidRPr="005D5F42">
        <w:rPr>
          <w:rFonts w:asciiTheme="minorHAnsi" w:hAnsiTheme="minorHAnsi"/>
          <w:sz w:val="22"/>
          <w:szCs w:val="22"/>
        </w:rPr>
        <w:t xml:space="preserve"> cuprinde următoarele categorii de unităţi de drept public, cu personalitate juridică:</w:t>
      </w:r>
    </w:p>
    <w:p w14:paraId="3772CAA1" w14:textId="77777777" w:rsidR="00762301" w:rsidRPr="005D5F42" w:rsidRDefault="00762301" w:rsidP="00C86320">
      <w:pPr>
        <w:pStyle w:val="NormalWeb"/>
        <w:numPr>
          <w:ilvl w:val="0"/>
          <w:numId w:val="6"/>
        </w:numPr>
        <w:spacing w:before="0" w:beforeAutospacing="0" w:after="0" w:afterAutospacing="0"/>
        <w:jc w:val="both"/>
        <w:rPr>
          <w:rFonts w:asciiTheme="minorHAnsi" w:hAnsiTheme="minorHAnsi"/>
          <w:sz w:val="22"/>
          <w:szCs w:val="22"/>
        </w:rPr>
      </w:pPr>
      <w:r w:rsidRPr="005D5F42">
        <w:rPr>
          <w:rFonts w:asciiTheme="minorHAnsi" w:hAnsiTheme="minorHAnsi"/>
          <w:sz w:val="22"/>
          <w:szCs w:val="22"/>
        </w:rPr>
        <w:t>institute naţionale de cercetare-dezvoltare (aflate în subordinea ANCSI sau a ministerelor  de resort);</w:t>
      </w:r>
    </w:p>
    <w:p w14:paraId="49D45D27" w14:textId="492D236D" w:rsidR="00762301" w:rsidRPr="005D5F42" w:rsidRDefault="00762301" w:rsidP="00C86320">
      <w:pPr>
        <w:pStyle w:val="NormalWeb"/>
        <w:numPr>
          <w:ilvl w:val="0"/>
          <w:numId w:val="6"/>
        </w:numPr>
        <w:spacing w:before="0" w:beforeAutospacing="0" w:after="0" w:afterAutospacing="0"/>
        <w:jc w:val="both"/>
        <w:rPr>
          <w:rFonts w:asciiTheme="minorHAnsi" w:hAnsiTheme="minorHAnsi"/>
          <w:sz w:val="22"/>
          <w:szCs w:val="22"/>
        </w:rPr>
      </w:pPr>
      <w:r w:rsidRPr="005D5F42">
        <w:rPr>
          <w:rFonts w:asciiTheme="minorHAnsi" w:hAnsiTheme="minorHAnsi"/>
          <w:sz w:val="22"/>
          <w:szCs w:val="22"/>
        </w:rPr>
        <w:t>institute, centre</w:t>
      </w:r>
      <w:r w:rsidR="00130453" w:rsidRPr="005D5F42">
        <w:rPr>
          <w:rFonts w:asciiTheme="minorHAnsi" w:hAnsiTheme="minorHAnsi"/>
          <w:sz w:val="22"/>
          <w:szCs w:val="22"/>
        </w:rPr>
        <w:t>, colective</w:t>
      </w:r>
      <w:r w:rsidRPr="005D5F42">
        <w:rPr>
          <w:rFonts w:asciiTheme="minorHAnsi" w:hAnsiTheme="minorHAnsi"/>
          <w:sz w:val="22"/>
          <w:szCs w:val="22"/>
        </w:rPr>
        <w:t xml:space="preserve"> </w:t>
      </w:r>
      <w:r w:rsidR="00130453" w:rsidRPr="005D5F42">
        <w:rPr>
          <w:rFonts w:asciiTheme="minorHAnsi" w:hAnsiTheme="minorHAnsi"/>
          <w:sz w:val="22"/>
          <w:szCs w:val="22"/>
        </w:rPr>
        <w:t xml:space="preserve">ale </w:t>
      </w:r>
      <w:r w:rsidRPr="005D5F42">
        <w:rPr>
          <w:rFonts w:asciiTheme="minorHAnsi" w:hAnsiTheme="minorHAnsi"/>
          <w:sz w:val="22"/>
          <w:szCs w:val="22"/>
        </w:rPr>
        <w:t>Academiei Române</w:t>
      </w:r>
      <w:r w:rsidR="00130453" w:rsidRPr="005D5F42">
        <w:rPr>
          <w:rFonts w:asciiTheme="minorHAnsi" w:hAnsiTheme="minorHAnsi"/>
          <w:sz w:val="22"/>
          <w:szCs w:val="22"/>
        </w:rPr>
        <w:t>, institute,</w:t>
      </w:r>
      <w:r w:rsidRPr="005D5F42">
        <w:rPr>
          <w:rFonts w:asciiTheme="minorHAnsi" w:hAnsiTheme="minorHAnsi"/>
          <w:sz w:val="22"/>
          <w:szCs w:val="22"/>
        </w:rPr>
        <w:t xml:space="preserve"> </w:t>
      </w:r>
      <w:r w:rsidR="00130453" w:rsidRPr="005D5F42">
        <w:rPr>
          <w:rFonts w:asciiTheme="minorHAnsi" w:hAnsiTheme="minorHAnsi"/>
          <w:sz w:val="22"/>
          <w:szCs w:val="22"/>
        </w:rPr>
        <w:t xml:space="preserve">centre, statiuni </w:t>
      </w:r>
      <w:r w:rsidRPr="005D5F42">
        <w:rPr>
          <w:rFonts w:asciiTheme="minorHAnsi" w:hAnsiTheme="minorHAnsi"/>
          <w:sz w:val="22"/>
          <w:szCs w:val="22"/>
        </w:rPr>
        <w:t>de cercetare</w:t>
      </w:r>
      <w:r w:rsidR="00130453" w:rsidRPr="005D5F42">
        <w:rPr>
          <w:rFonts w:asciiTheme="minorHAnsi" w:hAnsiTheme="minorHAnsi"/>
          <w:sz w:val="22"/>
          <w:szCs w:val="22"/>
        </w:rPr>
        <w:t xml:space="preserve"> si de cercetare</w:t>
      </w:r>
      <w:r w:rsidRPr="005D5F42">
        <w:rPr>
          <w:rFonts w:asciiTheme="minorHAnsi" w:hAnsiTheme="minorHAnsi"/>
          <w:sz w:val="22"/>
          <w:szCs w:val="22"/>
        </w:rPr>
        <w:t>-dezvoltare ale academiilor de ramură;</w:t>
      </w:r>
    </w:p>
    <w:p w14:paraId="730672C3" w14:textId="77777777" w:rsidR="00762301" w:rsidRPr="005D5F42" w:rsidRDefault="00762301" w:rsidP="00C86320">
      <w:pPr>
        <w:pStyle w:val="NormalWeb"/>
        <w:numPr>
          <w:ilvl w:val="0"/>
          <w:numId w:val="6"/>
        </w:numPr>
        <w:spacing w:before="0" w:beforeAutospacing="0" w:after="0" w:afterAutospacing="0"/>
        <w:jc w:val="both"/>
        <w:rPr>
          <w:rFonts w:asciiTheme="minorHAnsi" w:hAnsiTheme="minorHAnsi"/>
          <w:sz w:val="22"/>
          <w:szCs w:val="22"/>
        </w:rPr>
      </w:pPr>
      <w:r w:rsidRPr="005D5F42">
        <w:rPr>
          <w:rFonts w:asciiTheme="minorHAnsi" w:hAnsiTheme="minorHAnsi"/>
          <w:sz w:val="22"/>
          <w:szCs w:val="22"/>
        </w:rPr>
        <w:t>institute de învăţământ superior acreditate sau structuri ale acestora;</w:t>
      </w:r>
    </w:p>
    <w:p w14:paraId="596D9B9F" w14:textId="77777777" w:rsidR="00762301" w:rsidRPr="005D5F42" w:rsidRDefault="00762301" w:rsidP="00C86320">
      <w:pPr>
        <w:pStyle w:val="NormalWeb"/>
        <w:numPr>
          <w:ilvl w:val="0"/>
          <w:numId w:val="6"/>
        </w:numPr>
        <w:spacing w:before="0" w:beforeAutospacing="0" w:after="0" w:afterAutospacing="0"/>
        <w:jc w:val="both"/>
        <w:rPr>
          <w:rFonts w:asciiTheme="minorHAnsi" w:hAnsiTheme="minorHAnsi"/>
          <w:sz w:val="22"/>
          <w:szCs w:val="22"/>
        </w:rPr>
      </w:pPr>
      <w:r w:rsidRPr="005D5F42">
        <w:rPr>
          <w:rFonts w:asciiTheme="minorHAnsi" w:hAnsiTheme="minorHAnsi"/>
          <w:sz w:val="22"/>
          <w:szCs w:val="22"/>
        </w:rPr>
        <w:t>institute sau centre de cercetare-dezvoltare organizate în cadrul societăţilor naţionale, companiilor naţionale şi regiilor autonome de interes naţional.</w:t>
      </w:r>
    </w:p>
    <w:p w14:paraId="13D73211" w14:textId="77777777" w:rsidR="0086242C" w:rsidRPr="005D5F42" w:rsidRDefault="0086242C" w:rsidP="0086242C">
      <w:pPr>
        <w:pStyle w:val="NormalWeb"/>
        <w:spacing w:before="0" w:beforeAutospacing="0" w:after="0" w:afterAutospacing="0"/>
        <w:jc w:val="both"/>
        <w:rPr>
          <w:rFonts w:asciiTheme="minorHAnsi" w:hAnsiTheme="minorHAnsi"/>
          <w:sz w:val="22"/>
          <w:szCs w:val="22"/>
        </w:rPr>
      </w:pPr>
    </w:p>
    <w:p w14:paraId="5CF81B78" w14:textId="1DF70E47" w:rsidR="00762301" w:rsidRPr="005D5F42" w:rsidRDefault="00762301" w:rsidP="00762301">
      <w:pPr>
        <w:pStyle w:val="NormalWeb"/>
        <w:spacing w:before="0" w:beforeAutospacing="0" w:after="0" w:afterAutospacing="0"/>
        <w:jc w:val="both"/>
        <w:rPr>
          <w:rFonts w:asciiTheme="minorHAnsi" w:hAnsiTheme="minorHAnsi"/>
          <w:sz w:val="22"/>
          <w:szCs w:val="22"/>
        </w:rPr>
      </w:pPr>
      <w:r w:rsidRPr="005D5F42">
        <w:rPr>
          <w:rFonts w:asciiTheme="minorHAnsi" w:hAnsiTheme="minorHAnsi"/>
          <w:sz w:val="22"/>
          <w:szCs w:val="22"/>
        </w:rPr>
        <w:t>La nivelul Regiunii Nord-Est activează un singur institut național aflat în subordinea ANCSI</w:t>
      </w:r>
      <w:r w:rsidR="00130453" w:rsidRPr="005D5F42">
        <w:rPr>
          <w:rFonts w:asciiTheme="minorHAnsi" w:hAnsiTheme="minorHAnsi"/>
          <w:sz w:val="22"/>
          <w:szCs w:val="22"/>
        </w:rPr>
        <w:t>,</w:t>
      </w:r>
      <w:r w:rsidRPr="005D5F42">
        <w:rPr>
          <w:rFonts w:asciiTheme="minorHAnsi" w:hAnsiTheme="minorHAnsi"/>
          <w:sz w:val="22"/>
          <w:szCs w:val="22"/>
        </w:rPr>
        <w:t xml:space="preserve"> </w:t>
      </w:r>
      <w:r w:rsidR="00130453" w:rsidRPr="005D5F42">
        <w:rPr>
          <w:rFonts w:asciiTheme="minorHAnsi" w:hAnsiTheme="minorHAnsi"/>
          <w:sz w:val="22"/>
          <w:szCs w:val="22"/>
        </w:rPr>
        <w:t>3</w:t>
      </w:r>
      <w:r w:rsidRPr="005D5F42">
        <w:rPr>
          <w:rFonts w:asciiTheme="minorHAnsi" w:hAnsiTheme="minorHAnsi"/>
          <w:sz w:val="22"/>
          <w:szCs w:val="22"/>
        </w:rPr>
        <w:t xml:space="preserve"> institut</w:t>
      </w:r>
      <w:r w:rsidR="00130453" w:rsidRPr="005D5F42">
        <w:rPr>
          <w:rFonts w:asciiTheme="minorHAnsi" w:hAnsiTheme="minorHAnsi"/>
          <w:sz w:val="22"/>
          <w:szCs w:val="22"/>
        </w:rPr>
        <w:t>e</w:t>
      </w:r>
      <w:r w:rsidRPr="005D5F42">
        <w:rPr>
          <w:rFonts w:asciiTheme="minorHAnsi" w:hAnsiTheme="minorHAnsi"/>
          <w:sz w:val="22"/>
          <w:szCs w:val="22"/>
        </w:rPr>
        <w:t xml:space="preserve"> </w:t>
      </w:r>
      <w:r w:rsidR="00167850" w:rsidRPr="005D5F42">
        <w:rPr>
          <w:rFonts w:asciiTheme="minorHAnsi" w:hAnsiTheme="minorHAnsi"/>
          <w:sz w:val="22"/>
          <w:szCs w:val="22"/>
        </w:rPr>
        <w:t xml:space="preserve">de cercetare </w:t>
      </w:r>
      <w:r w:rsidRPr="005D5F42">
        <w:rPr>
          <w:rFonts w:asciiTheme="minorHAnsi" w:hAnsiTheme="minorHAnsi"/>
          <w:sz w:val="22"/>
          <w:szCs w:val="22"/>
        </w:rPr>
        <w:t>aflat</w:t>
      </w:r>
      <w:r w:rsidR="00130453" w:rsidRPr="005D5F42">
        <w:rPr>
          <w:rFonts w:asciiTheme="minorHAnsi" w:hAnsiTheme="minorHAnsi"/>
          <w:sz w:val="22"/>
          <w:szCs w:val="22"/>
        </w:rPr>
        <w:t>e</w:t>
      </w:r>
      <w:r w:rsidRPr="005D5F42">
        <w:rPr>
          <w:rFonts w:asciiTheme="minorHAnsi" w:hAnsiTheme="minorHAnsi"/>
          <w:sz w:val="22"/>
          <w:szCs w:val="22"/>
        </w:rPr>
        <w:t xml:space="preserve"> în subordinea Academiei Române</w:t>
      </w:r>
      <w:r w:rsidR="00AC1CB3" w:rsidRPr="005D5F42">
        <w:rPr>
          <w:rFonts w:asciiTheme="minorHAnsi" w:hAnsiTheme="minorHAnsi"/>
          <w:sz w:val="22"/>
          <w:szCs w:val="22"/>
        </w:rPr>
        <w:t xml:space="preserve"> si alte 11 institute de cercetare aflate în subordinea Academiei Române-Filiala Iasi</w:t>
      </w:r>
      <w:r w:rsidRPr="005D5F42">
        <w:rPr>
          <w:rFonts w:asciiTheme="minorHAnsi" w:hAnsiTheme="minorHAnsi"/>
          <w:sz w:val="22"/>
          <w:szCs w:val="22"/>
        </w:rPr>
        <w:t xml:space="preserve">. </w:t>
      </w:r>
    </w:p>
    <w:p w14:paraId="41A8630F" w14:textId="77777777" w:rsidR="0086242C" w:rsidRPr="005D5F42" w:rsidRDefault="0086242C" w:rsidP="00762301">
      <w:pPr>
        <w:pStyle w:val="NormalWeb"/>
        <w:spacing w:before="0" w:beforeAutospacing="0" w:after="0" w:afterAutospacing="0"/>
        <w:jc w:val="both"/>
        <w:rPr>
          <w:rFonts w:asciiTheme="minorHAnsi" w:hAnsiTheme="minorHAnsi"/>
          <w:sz w:val="22"/>
          <w:szCs w:val="22"/>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542"/>
        <w:gridCol w:w="2714"/>
        <w:gridCol w:w="4918"/>
        <w:gridCol w:w="1164"/>
      </w:tblGrid>
      <w:tr w:rsidR="00762301" w:rsidRPr="005D5F42" w14:paraId="5BB19507" w14:textId="77777777" w:rsidTr="003458A1">
        <w:trPr>
          <w:jc w:val="center"/>
        </w:trPr>
        <w:tc>
          <w:tcPr>
            <w:tcW w:w="542" w:type="dxa"/>
            <w:vAlign w:val="center"/>
          </w:tcPr>
          <w:p w14:paraId="3542BC56" w14:textId="77777777" w:rsidR="00762301" w:rsidRPr="005D5F42" w:rsidRDefault="00762301" w:rsidP="000934DA">
            <w:pPr>
              <w:pStyle w:val="NormalWeb"/>
              <w:spacing w:before="0" w:beforeAutospacing="0" w:after="0" w:afterAutospacing="0"/>
              <w:jc w:val="center"/>
              <w:rPr>
                <w:rFonts w:asciiTheme="minorHAnsi" w:hAnsiTheme="minorHAnsi"/>
                <w:b/>
                <w:iCs/>
                <w:sz w:val="20"/>
                <w:szCs w:val="20"/>
              </w:rPr>
            </w:pPr>
          </w:p>
        </w:tc>
        <w:tc>
          <w:tcPr>
            <w:tcW w:w="2714" w:type="dxa"/>
            <w:vAlign w:val="center"/>
          </w:tcPr>
          <w:p w14:paraId="5C3FFEBD" w14:textId="77777777" w:rsidR="00762301" w:rsidRPr="005D5F42" w:rsidRDefault="00762301" w:rsidP="000934DA">
            <w:pPr>
              <w:pStyle w:val="NormalWeb"/>
              <w:spacing w:before="0" w:beforeAutospacing="0" w:after="0" w:afterAutospacing="0"/>
              <w:rPr>
                <w:rFonts w:asciiTheme="minorHAnsi" w:hAnsiTheme="minorHAnsi"/>
                <w:b/>
                <w:iCs/>
                <w:sz w:val="20"/>
                <w:szCs w:val="20"/>
              </w:rPr>
            </w:pPr>
            <w:r w:rsidRPr="005D5F42">
              <w:rPr>
                <w:rFonts w:asciiTheme="minorHAnsi" w:hAnsiTheme="minorHAnsi"/>
                <w:b/>
                <w:iCs/>
                <w:sz w:val="20"/>
                <w:szCs w:val="20"/>
              </w:rPr>
              <w:t>Autoritate</w:t>
            </w:r>
          </w:p>
        </w:tc>
        <w:tc>
          <w:tcPr>
            <w:tcW w:w="4918" w:type="dxa"/>
            <w:vAlign w:val="center"/>
          </w:tcPr>
          <w:p w14:paraId="1E1C8E26" w14:textId="77777777" w:rsidR="00762301" w:rsidRPr="005D5F42" w:rsidRDefault="00762301" w:rsidP="000934DA">
            <w:pPr>
              <w:pStyle w:val="NormalWeb"/>
              <w:spacing w:before="0" w:beforeAutospacing="0" w:after="0" w:afterAutospacing="0"/>
              <w:rPr>
                <w:rFonts w:asciiTheme="minorHAnsi" w:hAnsiTheme="minorHAnsi"/>
                <w:b/>
                <w:iCs/>
                <w:sz w:val="20"/>
                <w:szCs w:val="20"/>
              </w:rPr>
            </w:pPr>
            <w:r w:rsidRPr="005D5F42">
              <w:rPr>
                <w:rFonts w:asciiTheme="minorHAnsi" w:hAnsiTheme="minorHAnsi"/>
                <w:b/>
                <w:iCs/>
                <w:sz w:val="20"/>
                <w:szCs w:val="20"/>
              </w:rPr>
              <w:t>Denumire entitate</w:t>
            </w:r>
          </w:p>
        </w:tc>
        <w:tc>
          <w:tcPr>
            <w:tcW w:w="1164" w:type="dxa"/>
            <w:vAlign w:val="center"/>
          </w:tcPr>
          <w:p w14:paraId="48861A73" w14:textId="77777777" w:rsidR="00762301" w:rsidRPr="005D5F42" w:rsidRDefault="00762301" w:rsidP="000934DA">
            <w:pPr>
              <w:pStyle w:val="NormalWeb"/>
              <w:spacing w:before="0" w:beforeAutospacing="0" w:after="0" w:afterAutospacing="0"/>
              <w:rPr>
                <w:rFonts w:asciiTheme="minorHAnsi" w:hAnsiTheme="minorHAnsi"/>
                <w:b/>
                <w:iCs/>
                <w:sz w:val="20"/>
                <w:szCs w:val="20"/>
              </w:rPr>
            </w:pPr>
            <w:r w:rsidRPr="005D5F42">
              <w:rPr>
                <w:rFonts w:asciiTheme="minorHAnsi" w:hAnsiTheme="minorHAnsi"/>
                <w:b/>
                <w:iCs/>
                <w:sz w:val="20"/>
                <w:szCs w:val="20"/>
              </w:rPr>
              <w:t>Localizare</w:t>
            </w:r>
          </w:p>
        </w:tc>
      </w:tr>
      <w:tr w:rsidR="00762301" w:rsidRPr="005D5F42" w14:paraId="4575B85B" w14:textId="77777777" w:rsidTr="00AC1CB3">
        <w:trPr>
          <w:jc w:val="center"/>
        </w:trPr>
        <w:tc>
          <w:tcPr>
            <w:tcW w:w="9338" w:type="dxa"/>
            <w:gridSpan w:val="4"/>
            <w:vAlign w:val="center"/>
          </w:tcPr>
          <w:p w14:paraId="46AF12EC" w14:textId="77777777" w:rsidR="00762301" w:rsidRPr="005D5F42" w:rsidRDefault="00762301" w:rsidP="000934DA">
            <w:pPr>
              <w:pStyle w:val="NormalWeb"/>
              <w:spacing w:before="0" w:beforeAutospacing="0" w:after="0" w:afterAutospacing="0"/>
              <w:rPr>
                <w:rFonts w:asciiTheme="minorHAnsi" w:hAnsiTheme="minorHAnsi"/>
                <w:b/>
                <w:iCs/>
                <w:sz w:val="20"/>
                <w:szCs w:val="20"/>
              </w:rPr>
            </w:pPr>
            <w:r w:rsidRPr="005D5F42">
              <w:rPr>
                <w:rFonts w:asciiTheme="minorHAnsi" w:hAnsiTheme="minorHAnsi"/>
                <w:b/>
                <w:iCs/>
                <w:sz w:val="20"/>
                <w:szCs w:val="20"/>
              </w:rPr>
              <w:t>INSTITUTE DE INTERES NAȚIONAL</w:t>
            </w:r>
          </w:p>
        </w:tc>
      </w:tr>
      <w:tr w:rsidR="00762301" w:rsidRPr="005D5F42" w14:paraId="414FF89A" w14:textId="77777777" w:rsidTr="003458A1">
        <w:trPr>
          <w:jc w:val="center"/>
        </w:trPr>
        <w:tc>
          <w:tcPr>
            <w:tcW w:w="542" w:type="dxa"/>
            <w:vAlign w:val="center"/>
          </w:tcPr>
          <w:p w14:paraId="502E65FB" w14:textId="77777777" w:rsidR="00762301" w:rsidRPr="005D5F42" w:rsidRDefault="00762301" w:rsidP="000934DA">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1.</w:t>
            </w:r>
          </w:p>
        </w:tc>
        <w:tc>
          <w:tcPr>
            <w:tcW w:w="2714" w:type="dxa"/>
            <w:vAlign w:val="center"/>
          </w:tcPr>
          <w:p w14:paraId="1F0B2FBE" w14:textId="77777777" w:rsidR="00762301" w:rsidRPr="005D5F42" w:rsidRDefault="00762301" w:rsidP="000934DA">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ANCSI</w:t>
            </w:r>
          </w:p>
        </w:tc>
        <w:tc>
          <w:tcPr>
            <w:tcW w:w="4918" w:type="dxa"/>
            <w:vAlign w:val="center"/>
          </w:tcPr>
          <w:p w14:paraId="0B335289" w14:textId="77777777" w:rsidR="00762301" w:rsidRPr="005D5F42" w:rsidRDefault="00762301" w:rsidP="000934DA">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Institutul National de Cercetare-Dezvoltare pentru Fizică Tehnică – IFT</w:t>
            </w:r>
          </w:p>
        </w:tc>
        <w:tc>
          <w:tcPr>
            <w:tcW w:w="1164" w:type="dxa"/>
            <w:vAlign w:val="center"/>
          </w:tcPr>
          <w:p w14:paraId="4AF20253" w14:textId="77777777" w:rsidR="00762301" w:rsidRPr="005D5F42" w:rsidRDefault="00762301" w:rsidP="000934DA">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Iași</w:t>
            </w:r>
          </w:p>
        </w:tc>
      </w:tr>
      <w:tr w:rsidR="00762301" w:rsidRPr="005D5F42" w14:paraId="274D55ED" w14:textId="77777777" w:rsidTr="00AC1CB3">
        <w:trPr>
          <w:jc w:val="center"/>
        </w:trPr>
        <w:tc>
          <w:tcPr>
            <w:tcW w:w="9338" w:type="dxa"/>
            <w:gridSpan w:val="4"/>
            <w:vAlign w:val="center"/>
          </w:tcPr>
          <w:p w14:paraId="34010C9B" w14:textId="77777777" w:rsidR="00762301" w:rsidRPr="005D5F42" w:rsidRDefault="00762301" w:rsidP="000934DA">
            <w:pPr>
              <w:pStyle w:val="NormalWeb"/>
              <w:spacing w:before="0" w:beforeAutospacing="0" w:after="0" w:afterAutospacing="0"/>
              <w:rPr>
                <w:rFonts w:asciiTheme="minorHAnsi" w:hAnsiTheme="minorHAnsi"/>
                <w:iCs/>
                <w:sz w:val="20"/>
                <w:szCs w:val="20"/>
              </w:rPr>
            </w:pPr>
            <w:r w:rsidRPr="005D5F42">
              <w:rPr>
                <w:rFonts w:asciiTheme="minorHAnsi" w:hAnsiTheme="minorHAnsi"/>
                <w:b/>
                <w:iCs/>
                <w:sz w:val="20"/>
                <w:szCs w:val="20"/>
              </w:rPr>
              <w:t>INSTITUTE ȘI CENTRE DE CERCETARE</w:t>
            </w:r>
          </w:p>
        </w:tc>
      </w:tr>
      <w:tr w:rsidR="00762301" w:rsidRPr="005D5F42" w14:paraId="026D36EF" w14:textId="77777777" w:rsidTr="003458A1">
        <w:trPr>
          <w:jc w:val="center"/>
        </w:trPr>
        <w:tc>
          <w:tcPr>
            <w:tcW w:w="542" w:type="dxa"/>
            <w:vAlign w:val="center"/>
          </w:tcPr>
          <w:p w14:paraId="5CE620BD" w14:textId="77777777" w:rsidR="00762301" w:rsidRPr="005D5F42" w:rsidRDefault="00762301" w:rsidP="000934DA">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2.</w:t>
            </w:r>
          </w:p>
        </w:tc>
        <w:tc>
          <w:tcPr>
            <w:tcW w:w="2714" w:type="dxa"/>
            <w:vAlign w:val="center"/>
          </w:tcPr>
          <w:p w14:paraId="0382E2FB" w14:textId="6D415A67" w:rsidR="00762301" w:rsidRPr="005D5F42" w:rsidRDefault="00762301" w:rsidP="000934DA">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Academia Română</w:t>
            </w:r>
            <w:r w:rsidR="00AC1CB3" w:rsidRPr="005D5F42">
              <w:rPr>
                <w:rFonts w:asciiTheme="minorHAnsi" w:hAnsiTheme="minorHAnsi"/>
                <w:iCs/>
                <w:sz w:val="20"/>
                <w:szCs w:val="20"/>
              </w:rPr>
              <w:t>, Filiala Iasi</w:t>
            </w:r>
          </w:p>
        </w:tc>
        <w:tc>
          <w:tcPr>
            <w:tcW w:w="4918" w:type="dxa"/>
            <w:vAlign w:val="center"/>
          </w:tcPr>
          <w:p w14:paraId="14967115" w14:textId="6C08565E" w:rsidR="00AC1CB3" w:rsidRPr="005D5F42" w:rsidRDefault="00762301" w:rsidP="00AC1CB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Institutul de Arheologie din Iași</w:t>
            </w:r>
            <w:r w:rsidR="00AC1CB3" w:rsidRPr="005D5F42">
              <w:rPr>
                <w:rFonts w:asciiTheme="minorHAnsi" w:hAnsiTheme="minorHAnsi"/>
                <w:sz w:val="20"/>
                <w:szCs w:val="20"/>
              </w:rPr>
              <w:t xml:space="preserve">  </w:t>
            </w:r>
          </w:p>
          <w:p w14:paraId="4F4A7560" w14:textId="24D1C1E2" w:rsidR="00762301" w:rsidRPr="005D5F42" w:rsidRDefault="00762301" w:rsidP="00AC1CB3">
            <w:pPr>
              <w:pStyle w:val="NormalWeb"/>
              <w:spacing w:before="0" w:beforeAutospacing="0" w:after="0" w:afterAutospacing="0"/>
              <w:rPr>
                <w:rFonts w:asciiTheme="minorHAnsi" w:hAnsiTheme="minorHAnsi"/>
                <w:iCs/>
                <w:sz w:val="20"/>
                <w:szCs w:val="20"/>
              </w:rPr>
            </w:pPr>
          </w:p>
        </w:tc>
        <w:tc>
          <w:tcPr>
            <w:tcW w:w="1164" w:type="dxa"/>
            <w:vAlign w:val="center"/>
          </w:tcPr>
          <w:p w14:paraId="7685B492" w14:textId="77777777" w:rsidR="00762301" w:rsidRPr="005D5F42" w:rsidRDefault="00762301" w:rsidP="000934DA">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Iași</w:t>
            </w:r>
          </w:p>
        </w:tc>
      </w:tr>
      <w:tr w:rsidR="00AC1CB3" w:rsidRPr="005D5F42" w14:paraId="7D284526" w14:textId="77777777" w:rsidTr="003458A1">
        <w:trPr>
          <w:jc w:val="center"/>
        </w:trPr>
        <w:tc>
          <w:tcPr>
            <w:tcW w:w="542" w:type="dxa"/>
            <w:vAlign w:val="center"/>
          </w:tcPr>
          <w:p w14:paraId="381F6FB6" w14:textId="32BBCB87" w:rsidR="00AC1CB3" w:rsidRPr="005D5F42" w:rsidRDefault="00AC1CB3" w:rsidP="00AC1CB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3.</w:t>
            </w:r>
          </w:p>
        </w:tc>
        <w:tc>
          <w:tcPr>
            <w:tcW w:w="2714" w:type="dxa"/>
            <w:vAlign w:val="center"/>
          </w:tcPr>
          <w:p w14:paraId="290D5C54" w14:textId="49CC9284" w:rsidR="00AC1CB3" w:rsidRPr="005D5F42" w:rsidRDefault="00AC1CB3" w:rsidP="00AC1CB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Academia Română, Filiala Iasi</w:t>
            </w:r>
          </w:p>
        </w:tc>
        <w:tc>
          <w:tcPr>
            <w:tcW w:w="4918" w:type="dxa"/>
            <w:vAlign w:val="center"/>
          </w:tcPr>
          <w:p w14:paraId="64C39A3B" w14:textId="0E8EEB01" w:rsidR="00AC1CB3" w:rsidRPr="005D5F42" w:rsidRDefault="00AC1CB3" w:rsidP="00AC1CB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 xml:space="preserve">Institutul de Cercetări Economice și Sociale „Gh. Zane” </w:t>
            </w:r>
          </w:p>
          <w:p w14:paraId="009BD9BD" w14:textId="77777777" w:rsidR="00AC1CB3" w:rsidRPr="005D5F42" w:rsidRDefault="00AC1CB3" w:rsidP="00AC1CB3">
            <w:pPr>
              <w:pStyle w:val="NormalWeb"/>
              <w:spacing w:before="0" w:beforeAutospacing="0" w:after="0" w:afterAutospacing="0"/>
              <w:rPr>
                <w:rFonts w:asciiTheme="minorHAnsi" w:hAnsiTheme="minorHAnsi"/>
                <w:iCs/>
                <w:sz w:val="20"/>
                <w:szCs w:val="20"/>
              </w:rPr>
            </w:pPr>
          </w:p>
        </w:tc>
        <w:tc>
          <w:tcPr>
            <w:tcW w:w="1164" w:type="dxa"/>
          </w:tcPr>
          <w:p w14:paraId="75FCC541" w14:textId="700E5C4E" w:rsidR="00AC1CB3" w:rsidRPr="005D5F42" w:rsidRDefault="00AC1CB3" w:rsidP="00AC1CB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Iași</w:t>
            </w:r>
          </w:p>
        </w:tc>
      </w:tr>
      <w:tr w:rsidR="00AC1CB3" w:rsidRPr="005D5F42" w14:paraId="7D229096" w14:textId="77777777" w:rsidTr="003458A1">
        <w:trPr>
          <w:jc w:val="center"/>
        </w:trPr>
        <w:tc>
          <w:tcPr>
            <w:tcW w:w="542" w:type="dxa"/>
            <w:vAlign w:val="center"/>
          </w:tcPr>
          <w:p w14:paraId="0CF1B5D3" w14:textId="697BD467" w:rsidR="00AC1CB3" w:rsidRPr="005D5F42" w:rsidRDefault="00AC1CB3" w:rsidP="00AC1CB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4.</w:t>
            </w:r>
          </w:p>
        </w:tc>
        <w:tc>
          <w:tcPr>
            <w:tcW w:w="2714" w:type="dxa"/>
            <w:vAlign w:val="center"/>
          </w:tcPr>
          <w:p w14:paraId="2FD90C3C" w14:textId="481DA725" w:rsidR="00AC1CB3" w:rsidRPr="005D5F42" w:rsidRDefault="00AC1CB3" w:rsidP="00AC1CB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Academia Română, Filiala Iasi</w:t>
            </w:r>
          </w:p>
        </w:tc>
        <w:tc>
          <w:tcPr>
            <w:tcW w:w="4918" w:type="dxa"/>
            <w:vAlign w:val="center"/>
          </w:tcPr>
          <w:p w14:paraId="34B7368F" w14:textId="1BDA44AE" w:rsidR="00AC1CB3" w:rsidRPr="005D5F42" w:rsidRDefault="00AC1CB3" w:rsidP="00AC1CB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Institutul de Filologie Română „A. Philippide”</w:t>
            </w:r>
          </w:p>
        </w:tc>
        <w:tc>
          <w:tcPr>
            <w:tcW w:w="1164" w:type="dxa"/>
          </w:tcPr>
          <w:p w14:paraId="73B4E0D7" w14:textId="71F80156" w:rsidR="00AC1CB3" w:rsidRPr="005D5F42" w:rsidRDefault="00AC1CB3" w:rsidP="00AC1CB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Iași</w:t>
            </w:r>
          </w:p>
        </w:tc>
      </w:tr>
      <w:tr w:rsidR="00AC1CB3" w:rsidRPr="005D5F42" w14:paraId="151C1EBA" w14:textId="77777777" w:rsidTr="003458A1">
        <w:trPr>
          <w:jc w:val="center"/>
        </w:trPr>
        <w:tc>
          <w:tcPr>
            <w:tcW w:w="542" w:type="dxa"/>
            <w:vAlign w:val="center"/>
          </w:tcPr>
          <w:p w14:paraId="3211CDB1" w14:textId="4E9075DE" w:rsidR="00AC1CB3" w:rsidRPr="005D5F42" w:rsidRDefault="00AC1CB3" w:rsidP="00AC1CB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5.</w:t>
            </w:r>
          </w:p>
        </w:tc>
        <w:tc>
          <w:tcPr>
            <w:tcW w:w="2714" w:type="dxa"/>
            <w:vAlign w:val="center"/>
          </w:tcPr>
          <w:p w14:paraId="700CDB3C" w14:textId="34A22470" w:rsidR="00AC1CB3" w:rsidRPr="005D5F42" w:rsidRDefault="00AC1CB3" w:rsidP="00AC1CB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Academia Română, Filiala Iasi</w:t>
            </w:r>
          </w:p>
        </w:tc>
        <w:tc>
          <w:tcPr>
            <w:tcW w:w="4918" w:type="dxa"/>
            <w:vAlign w:val="center"/>
          </w:tcPr>
          <w:p w14:paraId="4B12DAC9" w14:textId="1F898D59" w:rsidR="00AC1CB3" w:rsidRPr="005D5F42" w:rsidRDefault="00AC1CB3" w:rsidP="00AC1CB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 xml:space="preserve">Institutul de Informatică Teoretică </w:t>
            </w:r>
          </w:p>
          <w:p w14:paraId="38438821" w14:textId="77777777" w:rsidR="00AC1CB3" w:rsidRPr="005D5F42" w:rsidRDefault="00AC1CB3" w:rsidP="00AC1CB3">
            <w:pPr>
              <w:pStyle w:val="NormalWeb"/>
              <w:spacing w:before="0" w:beforeAutospacing="0" w:after="0" w:afterAutospacing="0"/>
              <w:rPr>
                <w:rFonts w:asciiTheme="minorHAnsi" w:hAnsiTheme="minorHAnsi"/>
                <w:iCs/>
                <w:sz w:val="20"/>
                <w:szCs w:val="20"/>
              </w:rPr>
            </w:pPr>
          </w:p>
        </w:tc>
        <w:tc>
          <w:tcPr>
            <w:tcW w:w="1164" w:type="dxa"/>
          </w:tcPr>
          <w:p w14:paraId="11CA333B" w14:textId="52583AC0" w:rsidR="00AC1CB3" w:rsidRPr="005D5F42" w:rsidRDefault="00AC1CB3" w:rsidP="00AC1CB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Iași</w:t>
            </w:r>
          </w:p>
        </w:tc>
      </w:tr>
      <w:tr w:rsidR="00AC1CB3" w:rsidRPr="005D5F42" w14:paraId="45B70CA6" w14:textId="77777777" w:rsidTr="003458A1">
        <w:trPr>
          <w:jc w:val="center"/>
        </w:trPr>
        <w:tc>
          <w:tcPr>
            <w:tcW w:w="542" w:type="dxa"/>
            <w:vAlign w:val="center"/>
          </w:tcPr>
          <w:p w14:paraId="7DBBDE4F" w14:textId="1706A88E" w:rsidR="00AC1CB3" w:rsidRPr="005D5F42" w:rsidRDefault="00AC1CB3" w:rsidP="00AC1CB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6.</w:t>
            </w:r>
          </w:p>
        </w:tc>
        <w:tc>
          <w:tcPr>
            <w:tcW w:w="2714" w:type="dxa"/>
            <w:vAlign w:val="center"/>
          </w:tcPr>
          <w:p w14:paraId="2B4C85F8" w14:textId="4B5CA90A" w:rsidR="00AC1CB3" w:rsidRPr="005D5F42" w:rsidRDefault="00AC1CB3" w:rsidP="00AC1CB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Academia Română, Filiala Iasi</w:t>
            </w:r>
          </w:p>
        </w:tc>
        <w:tc>
          <w:tcPr>
            <w:tcW w:w="4918" w:type="dxa"/>
            <w:vAlign w:val="center"/>
          </w:tcPr>
          <w:p w14:paraId="79D9E5CA" w14:textId="7B004367" w:rsidR="00AC1CB3" w:rsidRPr="005D5F42" w:rsidRDefault="00AC1CB3" w:rsidP="00AC1CB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 xml:space="preserve">Institutul de Istorie „A.D. Xenopol” </w:t>
            </w:r>
          </w:p>
          <w:p w14:paraId="31BC4BF1" w14:textId="77777777" w:rsidR="00AC1CB3" w:rsidRPr="005D5F42" w:rsidRDefault="00AC1CB3" w:rsidP="00AC1CB3">
            <w:pPr>
              <w:pStyle w:val="NormalWeb"/>
              <w:spacing w:before="0" w:beforeAutospacing="0" w:after="0" w:afterAutospacing="0"/>
              <w:rPr>
                <w:rFonts w:asciiTheme="minorHAnsi" w:hAnsiTheme="minorHAnsi"/>
                <w:iCs/>
                <w:sz w:val="20"/>
                <w:szCs w:val="20"/>
              </w:rPr>
            </w:pPr>
          </w:p>
        </w:tc>
        <w:tc>
          <w:tcPr>
            <w:tcW w:w="1164" w:type="dxa"/>
          </w:tcPr>
          <w:p w14:paraId="1FBA3604" w14:textId="1DD2B0FE" w:rsidR="00AC1CB3" w:rsidRPr="005D5F42" w:rsidRDefault="00AC1CB3" w:rsidP="00AC1CB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Iași</w:t>
            </w:r>
          </w:p>
        </w:tc>
      </w:tr>
      <w:tr w:rsidR="00AC1CB3" w:rsidRPr="005D5F42" w14:paraId="1BBFD73E" w14:textId="77777777" w:rsidTr="003458A1">
        <w:trPr>
          <w:jc w:val="center"/>
        </w:trPr>
        <w:tc>
          <w:tcPr>
            <w:tcW w:w="542" w:type="dxa"/>
            <w:vAlign w:val="center"/>
          </w:tcPr>
          <w:p w14:paraId="1A6D03F0" w14:textId="757D206E" w:rsidR="00AC1CB3" w:rsidRPr="005D5F42" w:rsidRDefault="00AC1CB3" w:rsidP="00AC1CB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7.</w:t>
            </w:r>
          </w:p>
        </w:tc>
        <w:tc>
          <w:tcPr>
            <w:tcW w:w="2714" w:type="dxa"/>
            <w:vAlign w:val="center"/>
          </w:tcPr>
          <w:p w14:paraId="633CDA8A" w14:textId="3CCDC1FE" w:rsidR="00AC1CB3" w:rsidRPr="005D5F42" w:rsidRDefault="00AC1CB3" w:rsidP="00AC1CB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Academia Română, Filiala Iasi</w:t>
            </w:r>
          </w:p>
        </w:tc>
        <w:tc>
          <w:tcPr>
            <w:tcW w:w="4918" w:type="dxa"/>
            <w:vAlign w:val="center"/>
          </w:tcPr>
          <w:p w14:paraId="714C457E" w14:textId="5426CFD6" w:rsidR="00AC1CB3" w:rsidRPr="005D5F42" w:rsidRDefault="00AC1CB3" w:rsidP="00AC1CB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 xml:space="preserve">Institutul de Matematică „O. Mayer” </w:t>
            </w:r>
          </w:p>
          <w:p w14:paraId="3098BD7F" w14:textId="77777777" w:rsidR="00AC1CB3" w:rsidRPr="005D5F42" w:rsidRDefault="00AC1CB3" w:rsidP="00AC1CB3">
            <w:pPr>
              <w:pStyle w:val="NormalWeb"/>
              <w:spacing w:before="0" w:beforeAutospacing="0" w:after="0" w:afterAutospacing="0"/>
              <w:rPr>
                <w:rFonts w:asciiTheme="minorHAnsi" w:hAnsiTheme="minorHAnsi"/>
                <w:iCs/>
                <w:sz w:val="20"/>
                <w:szCs w:val="20"/>
              </w:rPr>
            </w:pPr>
          </w:p>
        </w:tc>
        <w:tc>
          <w:tcPr>
            <w:tcW w:w="1164" w:type="dxa"/>
          </w:tcPr>
          <w:p w14:paraId="6EAA710C" w14:textId="36DCC090" w:rsidR="00AC1CB3" w:rsidRPr="005D5F42" w:rsidRDefault="00AC1CB3" w:rsidP="00AC1CB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Iași</w:t>
            </w:r>
          </w:p>
        </w:tc>
      </w:tr>
      <w:tr w:rsidR="00AC1CB3" w:rsidRPr="005D5F42" w14:paraId="1D3C0538" w14:textId="77777777" w:rsidTr="003458A1">
        <w:trPr>
          <w:jc w:val="center"/>
        </w:trPr>
        <w:tc>
          <w:tcPr>
            <w:tcW w:w="542" w:type="dxa"/>
            <w:vAlign w:val="center"/>
          </w:tcPr>
          <w:p w14:paraId="29B11EFF" w14:textId="5C521BCA" w:rsidR="00AC1CB3" w:rsidRPr="005D5F42" w:rsidRDefault="00AC1CB3" w:rsidP="00AC1CB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lastRenderedPageBreak/>
              <w:t>8.</w:t>
            </w:r>
          </w:p>
        </w:tc>
        <w:tc>
          <w:tcPr>
            <w:tcW w:w="2714" w:type="dxa"/>
            <w:vAlign w:val="center"/>
          </w:tcPr>
          <w:p w14:paraId="0AFEDC54" w14:textId="3C98138D" w:rsidR="00AC1CB3" w:rsidRPr="005D5F42" w:rsidRDefault="00AC1CB3" w:rsidP="00AC1CB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Academia Română, Filiala Iasi</w:t>
            </w:r>
          </w:p>
        </w:tc>
        <w:tc>
          <w:tcPr>
            <w:tcW w:w="4918" w:type="dxa"/>
            <w:vAlign w:val="center"/>
          </w:tcPr>
          <w:p w14:paraId="5541FEAC" w14:textId="438173A1" w:rsidR="00AC1CB3" w:rsidRPr="005D5F42" w:rsidRDefault="00130453" w:rsidP="00AC1CB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 xml:space="preserve">Centrul </w:t>
            </w:r>
            <w:r w:rsidR="00AC1CB3" w:rsidRPr="005D5F42">
              <w:rPr>
                <w:rFonts w:asciiTheme="minorHAnsi" w:hAnsiTheme="minorHAnsi"/>
                <w:iCs/>
                <w:sz w:val="20"/>
                <w:szCs w:val="20"/>
              </w:rPr>
              <w:t xml:space="preserve">de </w:t>
            </w:r>
            <w:r w:rsidRPr="005D5F42">
              <w:rPr>
                <w:rFonts w:asciiTheme="minorHAnsi" w:hAnsiTheme="minorHAnsi"/>
                <w:iCs/>
                <w:sz w:val="20"/>
                <w:szCs w:val="20"/>
              </w:rPr>
              <w:t xml:space="preserve">Cercteari </w:t>
            </w:r>
            <w:r w:rsidR="00AC1CB3" w:rsidRPr="005D5F42">
              <w:rPr>
                <w:rFonts w:asciiTheme="minorHAnsi" w:hAnsiTheme="minorHAnsi"/>
                <w:iCs/>
                <w:sz w:val="20"/>
                <w:szCs w:val="20"/>
              </w:rPr>
              <w:t>Antropologi</w:t>
            </w:r>
            <w:r w:rsidRPr="005D5F42">
              <w:rPr>
                <w:rFonts w:asciiTheme="minorHAnsi" w:hAnsiTheme="minorHAnsi"/>
                <w:iCs/>
                <w:sz w:val="20"/>
                <w:szCs w:val="20"/>
              </w:rPr>
              <w:t>c</w:t>
            </w:r>
            <w:r w:rsidR="00AC1CB3" w:rsidRPr="005D5F42">
              <w:rPr>
                <w:rFonts w:asciiTheme="minorHAnsi" w:hAnsiTheme="minorHAnsi"/>
                <w:iCs/>
                <w:sz w:val="20"/>
                <w:szCs w:val="20"/>
              </w:rPr>
              <w:t>e</w:t>
            </w:r>
            <w:r w:rsidRPr="005D5F42">
              <w:rPr>
                <w:rFonts w:asciiTheme="minorHAnsi" w:hAnsiTheme="minorHAnsi"/>
                <w:iCs/>
                <w:sz w:val="20"/>
                <w:szCs w:val="20"/>
              </w:rPr>
              <w:t xml:space="preserve"> </w:t>
            </w:r>
            <w:r w:rsidRPr="005D5F42">
              <w:rPr>
                <w:rFonts w:asciiTheme="minorHAnsi" w:hAnsiTheme="minorHAnsi"/>
                <w:iCs/>
                <w:sz w:val="20"/>
                <w:szCs w:val="20"/>
                <w:lang w:val="it-IT"/>
              </w:rPr>
              <w:t>“Olga Necrasov”</w:t>
            </w:r>
            <w:r w:rsidR="00AC1CB3" w:rsidRPr="005D5F42">
              <w:rPr>
                <w:rFonts w:asciiTheme="minorHAnsi" w:hAnsiTheme="minorHAnsi"/>
                <w:iCs/>
                <w:sz w:val="20"/>
                <w:szCs w:val="20"/>
              </w:rPr>
              <w:t xml:space="preserve"> </w:t>
            </w:r>
          </w:p>
          <w:p w14:paraId="6E574520" w14:textId="77777777" w:rsidR="00AC1CB3" w:rsidRPr="005D5F42" w:rsidRDefault="00AC1CB3" w:rsidP="00AC1CB3">
            <w:pPr>
              <w:pStyle w:val="NormalWeb"/>
              <w:spacing w:before="0" w:beforeAutospacing="0" w:after="0" w:afterAutospacing="0"/>
              <w:rPr>
                <w:rFonts w:asciiTheme="minorHAnsi" w:hAnsiTheme="minorHAnsi"/>
                <w:iCs/>
                <w:sz w:val="20"/>
                <w:szCs w:val="20"/>
              </w:rPr>
            </w:pPr>
          </w:p>
        </w:tc>
        <w:tc>
          <w:tcPr>
            <w:tcW w:w="1164" w:type="dxa"/>
          </w:tcPr>
          <w:p w14:paraId="2503C8D3" w14:textId="4DD4284E" w:rsidR="00AC1CB3" w:rsidRPr="005D5F42" w:rsidRDefault="00AC1CB3" w:rsidP="00AC1CB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Iași</w:t>
            </w:r>
          </w:p>
        </w:tc>
      </w:tr>
      <w:tr w:rsidR="00AC1CB3" w:rsidRPr="005D5F42" w14:paraId="79E06939" w14:textId="77777777" w:rsidTr="003458A1">
        <w:trPr>
          <w:jc w:val="center"/>
        </w:trPr>
        <w:tc>
          <w:tcPr>
            <w:tcW w:w="542" w:type="dxa"/>
            <w:vAlign w:val="center"/>
          </w:tcPr>
          <w:p w14:paraId="76E4B827" w14:textId="5500E9BA" w:rsidR="00AC1CB3" w:rsidRPr="005D5F42" w:rsidRDefault="00AC1CB3" w:rsidP="00AC1CB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9.</w:t>
            </w:r>
          </w:p>
        </w:tc>
        <w:tc>
          <w:tcPr>
            <w:tcW w:w="2714" w:type="dxa"/>
            <w:vAlign w:val="center"/>
          </w:tcPr>
          <w:p w14:paraId="3F79A249" w14:textId="04C980A5" w:rsidR="00AC1CB3" w:rsidRPr="005D5F42" w:rsidRDefault="00AC1CB3" w:rsidP="00AC1CB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Academia Română, Filiala Iasi</w:t>
            </w:r>
          </w:p>
        </w:tc>
        <w:tc>
          <w:tcPr>
            <w:tcW w:w="4918" w:type="dxa"/>
            <w:vAlign w:val="center"/>
          </w:tcPr>
          <w:p w14:paraId="38539693" w14:textId="5193777C" w:rsidR="00AC1CB3" w:rsidRPr="005D5F42" w:rsidRDefault="00AC1CB3" w:rsidP="00AC1CB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Centrul de Cercetări pentru Oenologie</w:t>
            </w:r>
          </w:p>
        </w:tc>
        <w:tc>
          <w:tcPr>
            <w:tcW w:w="1164" w:type="dxa"/>
          </w:tcPr>
          <w:p w14:paraId="79C446E3" w14:textId="5F1B29ED" w:rsidR="00AC1CB3" w:rsidRPr="005D5F42" w:rsidRDefault="00AC1CB3" w:rsidP="00AC1CB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Iași</w:t>
            </w:r>
          </w:p>
        </w:tc>
      </w:tr>
      <w:tr w:rsidR="00AC1CB3" w:rsidRPr="005D5F42" w14:paraId="0E8C95E5" w14:textId="77777777" w:rsidTr="003458A1">
        <w:trPr>
          <w:jc w:val="center"/>
        </w:trPr>
        <w:tc>
          <w:tcPr>
            <w:tcW w:w="542" w:type="dxa"/>
            <w:vAlign w:val="center"/>
          </w:tcPr>
          <w:p w14:paraId="1CF38758" w14:textId="1F135A24" w:rsidR="00AC1CB3" w:rsidRPr="005D5F42" w:rsidRDefault="00AC1CB3" w:rsidP="00AC1CB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10.</w:t>
            </w:r>
          </w:p>
        </w:tc>
        <w:tc>
          <w:tcPr>
            <w:tcW w:w="2714" w:type="dxa"/>
            <w:vAlign w:val="center"/>
          </w:tcPr>
          <w:p w14:paraId="459BFB08" w14:textId="4158E4A7" w:rsidR="00AC1CB3" w:rsidRPr="005D5F42" w:rsidRDefault="00AC1CB3" w:rsidP="00AC1CB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Academia Română, Filiala Iasi</w:t>
            </w:r>
          </w:p>
        </w:tc>
        <w:tc>
          <w:tcPr>
            <w:tcW w:w="4918" w:type="dxa"/>
            <w:vAlign w:val="center"/>
          </w:tcPr>
          <w:p w14:paraId="0BFA475D" w14:textId="6F7D1248" w:rsidR="00AC1CB3" w:rsidRPr="005D5F42" w:rsidRDefault="00AC1CB3" w:rsidP="00AC1CB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Centrul de Istorie și Civilizație Europeană</w:t>
            </w:r>
          </w:p>
        </w:tc>
        <w:tc>
          <w:tcPr>
            <w:tcW w:w="1164" w:type="dxa"/>
          </w:tcPr>
          <w:p w14:paraId="1B906C04" w14:textId="30245106" w:rsidR="00AC1CB3" w:rsidRPr="005D5F42" w:rsidRDefault="00AC1CB3" w:rsidP="00AC1CB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Iași</w:t>
            </w:r>
          </w:p>
        </w:tc>
      </w:tr>
      <w:tr w:rsidR="00AC1CB3" w:rsidRPr="005D5F42" w14:paraId="306C7E9B" w14:textId="77777777" w:rsidTr="003458A1">
        <w:trPr>
          <w:jc w:val="center"/>
        </w:trPr>
        <w:tc>
          <w:tcPr>
            <w:tcW w:w="542" w:type="dxa"/>
            <w:vAlign w:val="center"/>
          </w:tcPr>
          <w:p w14:paraId="6BABB5CB" w14:textId="78669E8B" w:rsidR="00AC1CB3" w:rsidRPr="005D5F42" w:rsidRDefault="00AC1CB3" w:rsidP="00AC1CB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11.</w:t>
            </w:r>
          </w:p>
        </w:tc>
        <w:tc>
          <w:tcPr>
            <w:tcW w:w="2714" w:type="dxa"/>
            <w:vAlign w:val="center"/>
          </w:tcPr>
          <w:p w14:paraId="356A2143" w14:textId="0A48A2AD" w:rsidR="00AC1CB3" w:rsidRPr="005D5F42" w:rsidRDefault="00AC1CB3" w:rsidP="00AC1CB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Academia Română, Filiala Iasi</w:t>
            </w:r>
          </w:p>
        </w:tc>
        <w:tc>
          <w:tcPr>
            <w:tcW w:w="4918" w:type="dxa"/>
            <w:vAlign w:val="center"/>
          </w:tcPr>
          <w:p w14:paraId="438ACC33" w14:textId="047E0EC3" w:rsidR="00AC1CB3" w:rsidRPr="005D5F42" w:rsidRDefault="00AC1CB3" w:rsidP="00AC1CB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Colectivul de Geografie</w:t>
            </w:r>
          </w:p>
        </w:tc>
        <w:tc>
          <w:tcPr>
            <w:tcW w:w="1164" w:type="dxa"/>
          </w:tcPr>
          <w:p w14:paraId="3EC89798" w14:textId="7C452A8B" w:rsidR="00AC1CB3" w:rsidRPr="005D5F42" w:rsidRDefault="00AC1CB3" w:rsidP="00AC1CB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Iași</w:t>
            </w:r>
          </w:p>
        </w:tc>
      </w:tr>
      <w:tr w:rsidR="00AC1CB3" w:rsidRPr="005D5F42" w14:paraId="63A7BFB5" w14:textId="77777777" w:rsidTr="003458A1">
        <w:trPr>
          <w:jc w:val="center"/>
        </w:trPr>
        <w:tc>
          <w:tcPr>
            <w:tcW w:w="542" w:type="dxa"/>
            <w:vAlign w:val="center"/>
          </w:tcPr>
          <w:p w14:paraId="32E125E6" w14:textId="29F0AD77" w:rsidR="00AC1CB3" w:rsidRPr="005D5F42" w:rsidRDefault="00AC1CB3" w:rsidP="00AC1CB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12.</w:t>
            </w:r>
          </w:p>
        </w:tc>
        <w:tc>
          <w:tcPr>
            <w:tcW w:w="2714" w:type="dxa"/>
            <w:vAlign w:val="center"/>
          </w:tcPr>
          <w:p w14:paraId="0277AF71" w14:textId="07BE357F" w:rsidR="00AC1CB3" w:rsidRPr="005D5F42" w:rsidRDefault="00AC1CB3" w:rsidP="00AC1CB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Academia Română, Filiala Iasi</w:t>
            </w:r>
          </w:p>
        </w:tc>
        <w:tc>
          <w:tcPr>
            <w:tcW w:w="4918" w:type="dxa"/>
            <w:vAlign w:val="center"/>
          </w:tcPr>
          <w:p w14:paraId="44924616" w14:textId="48EA2539" w:rsidR="00AC1CB3" w:rsidRPr="005D5F42" w:rsidRDefault="00AC1CB3" w:rsidP="00AC1CB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 xml:space="preserve">Centrul de Cercetări Biomedicale </w:t>
            </w:r>
          </w:p>
        </w:tc>
        <w:tc>
          <w:tcPr>
            <w:tcW w:w="1164" w:type="dxa"/>
            <w:vAlign w:val="center"/>
          </w:tcPr>
          <w:p w14:paraId="3A979123" w14:textId="77777777" w:rsidR="00AC1CB3" w:rsidRPr="005D5F42" w:rsidRDefault="00AC1CB3" w:rsidP="00AC1CB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Iași</w:t>
            </w:r>
          </w:p>
        </w:tc>
      </w:tr>
      <w:tr w:rsidR="00762301" w:rsidRPr="005D5F42" w14:paraId="1A1DD5C5" w14:textId="77777777" w:rsidTr="003458A1">
        <w:trPr>
          <w:jc w:val="center"/>
        </w:trPr>
        <w:tc>
          <w:tcPr>
            <w:tcW w:w="542" w:type="dxa"/>
            <w:vAlign w:val="center"/>
          </w:tcPr>
          <w:p w14:paraId="35727459" w14:textId="30A13196" w:rsidR="00762301" w:rsidRPr="005D5F42" w:rsidRDefault="00AC1CB3" w:rsidP="000934DA">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13</w:t>
            </w:r>
            <w:r w:rsidR="00762301" w:rsidRPr="005D5F42">
              <w:rPr>
                <w:rFonts w:asciiTheme="minorHAnsi" w:hAnsiTheme="minorHAnsi"/>
                <w:iCs/>
                <w:sz w:val="20"/>
                <w:szCs w:val="20"/>
              </w:rPr>
              <w:t>.</w:t>
            </w:r>
          </w:p>
        </w:tc>
        <w:tc>
          <w:tcPr>
            <w:tcW w:w="2714" w:type="dxa"/>
            <w:vAlign w:val="center"/>
          </w:tcPr>
          <w:p w14:paraId="02E63BE6" w14:textId="77777777" w:rsidR="00762301" w:rsidRPr="005D5F42" w:rsidRDefault="00762301" w:rsidP="000934DA">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Academia Română</w:t>
            </w:r>
          </w:p>
        </w:tc>
        <w:tc>
          <w:tcPr>
            <w:tcW w:w="4918" w:type="dxa"/>
            <w:vAlign w:val="center"/>
          </w:tcPr>
          <w:p w14:paraId="5594978F" w14:textId="77777777" w:rsidR="00762301" w:rsidRPr="005D5F42" w:rsidRDefault="00762301" w:rsidP="000934DA">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Institutul de Chimie Macromoleculară ”Petru Poni” – Iași</w:t>
            </w:r>
          </w:p>
        </w:tc>
        <w:tc>
          <w:tcPr>
            <w:tcW w:w="1164" w:type="dxa"/>
            <w:vAlign w:val="center"/>
          </w:tcPr>
          <w:p w14:paraId="40871AD9" w14:textId="77777777" w:rsidR="00762301" w:rsidRPr="005D5F42" w:rsidRDefault="00762301" w:rsidP="000934DA">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Iași</w:t>
            </w:r>
          </w:p>
        </w:tc>
      </w:tr>
      <w:tr w:rsidR="00130453" w:rsidRPr="005D5F42" w14:paraId="2C20B16F" w14:textId="77777777" w:rsidTr="003458A1">
        <w:trPr>
          <w:jc w:val="center"/>
        </w:trPr>
        <w:tc>
          <w:tcPr>
            <w:tcW w:w="542" w:type="dxa"/>
            <w:vAlign w:val="center"/>
          </w:tcPr>
          <w:p w14:paraId="684BA409" w14:textId="713F9960" w:rsidR="00130453" w:rsidRPr="005D5F42" w:rsidRDefault="00130453" w:rsidP="0013045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14</w:t>
            </w:r>
          </w:p>
        </w:tc>
        <w:tc>
          <w:tcPr>
            <w:tcW w:w="2714" w:type="dxa"/>
            <w:vAlign w:val="center"/>
          </w:tcPr>
          <w:p w14:paraId="38E0D9B1" w14:textId="7CC79F81" w:rsidR="00130453" w:rsidRPr="005D5F42" w:rsidRDefault="00130453" w:rsidP="0013045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Academia Română</w:t>
            </w:r>
          </w:p>
        </w:tc>
        <w:tc>
          <w:tcPr>
            <w:tcW w:w="4918" w:type="dxa"/>
            <w:vAlign w:val="center"/>
          </w:tcPr>
          <w:p w14:paraId="250C2EC6" w14:textId="29EB8ADE" w:rsidR="00130453" w:rsidRPr="005D5F42" w:rsidRDefault="00130453" w:rsidP="006E239C">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 xml:space="preserve">Institutul „Bucovina” </w:t>
            </w:r>
          </w:p>
        </w:tc>
        <w:tc>
          <w:tcPr>
            <w:tcW w:w="1164" w:type="dxa"/>
            <w:vAlign w:val="center"/>
          </w:tcPr>
          <w:p w14:paraId="5F6B22BE" w14:textId="3F866A49" w:rsidR="00130453" w:rsidRPr="005D5F42" w:rsidRDefault="00F21EFB" w:rsidP="0013045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Rădăuți</w:t>
            </w:r>
          </w:p>
        </w:tc>
      </w:tr>
      <w:tr w:rsidR="00130453" w:rsidRPr="005D5F42" w14:paraId="6A7E2DE5" w14:textId="77777777" w:rsidTr="003458A1">
        <w:trPr>
          <w:jc w:val="center"/>
        </w:trPr>
        <w:tc>
          <w:tcPr>
            <w:tcW w:w="542" w:type="dxa"/>
            <w:vAlign w:val="center"/>
          </w:tcPr>
          <w:p w14:paraId="6EAF0EAD" w14:textId="2FEBF96D" w:rsidR="00130453" w:rsidRPr="005D5F42" w:rsidRDefault="00130453" w:rsidP="0013045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15</w:t>
            </w:r>
          </w:p>
        </w:tc>
        <w:tc>
          <w:tcPr>
            <w:tcW w:w="2714" w:type="dxa"/>
            <w:vAlign w:val="center"/>
          </w:tcPr>
          <w:p w14:paraId="4CD2E3A8" w14:textId="113F2362" w:rsidR="00130453" w:rsidRPr="005D5F42" w:rsidRDefault="00130453" w:rsidP="00130453">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Academia Română</w:t>
            </w:r>
          </w:p>
        </w:tc>
        <w:tc>
          <w:tcPr>
            <w:tcW w:w="4918" w:type="dxa"/>
            <w:vAlign w:val="center"/>
          </w:tcPr>
          <w:p w14:paraId="51747195" w14:textId="4C3B2EA7" w:rsidR="00130453" w:rsidRPr="005D5F42" w:rsidRDefault="00130453" w:rsidP="006E239C">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 xml:space="preserve">Centrul de Economie Montana </w:t>
            </w:r>
            <w:r w:rsidRPr="005D5F42">
              <w:rPr>
                <w:rFonts w:asciiTheme="minorHAnsi" w:hAnsiTheme="minorHAnsi"/>
                <w:iCs/>
                <w:sz w:val="20"/>
                <w:szCs w:val="20"/>
                <w:lang w:val="en-US"/>
              </w:rPr>
              <w:t>“</w:t>
            </w:r>
            <w:r w:rsidRPr="005D5F42">
              <w:rPr>
                <w:rFonts w:asciiTheme="minorHAnsi" w:hAnsiTheme="minorHAnsi"/>
                <w:iCs/>
                <w:sz w:val="20"/>
                <w:szCs w:val="20"/>
              </w:rPr>
              <w:t xml:space="preserve">CE-Mont” al Institutului Național de Cercetari Economice „ Costin Kirițescu” </w:t>
            </w:r>
          </w:p>
        </w:tc>
        <w:tc>
          <w:tcPr>
            <w:tcW w:w="1164" w:type="dxa"/>
            <w:vAlign w:val="center"/>
          </w:tcPr>
          <w:p w14:paraId="7B363AE4" w14:textId="22A84DDC" w:rsidR="00130453" w:rsidRPr="005D5F42" w:rsidRDefault="00F21EFB" w:rsidP="00130453">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Vatra Dornei</w:t>
            </w:r>
          </w:p>
        </w:tc>
      </w:tr>
      <w:tr w:rsidR="00762301" w:rsidRPr="005D5F42" w14:paraId="03F14E4A" w14:textId="77777777" w:rsidTr="00AC1CB3">
        <w:trPr>
          <w:jc w:val="center"/>
        </w:trPr>
        <w:tc>
          <w:tcPr>
            <w:tcW w:w="9338" w:type="dxa"/>
            <w:gridSpan w:val="4"/>
            <w:vAlign w:val="center"/>
          </w:tcPr>
          <w:p w14:paraId="1D27338C" w14:textId="77777777" w:rsidR="00762301" w:rsidRPr="005D5F42" w:rsidRDefault="00762301" w:rsidP="000934DA">
            <w:pPr>
              <w:pStyle w:val="NormalWeb"/>
              <w:spacing w:before="0" w:beforeAutospacing="0" w:after="0" w:afterAutospacing="0"/>
              <w:rPr>
                <w:rFonts w:asciiTheme="minorHAnsi" w:hAnsiTheme="minorHAnsi"/>
                <w:b/>
                <w:iCs/>
                <w:sz w:val="20"/>
                <w:szCs w:val="20"/>
              </w:rPr>
            </w:pPr>
            <w:r w:rsidRPr="005D5F42">
              <w:rPr>
                <w:rFonts w:asciiTheme="minorHAnsi" w:hAnsiTheme="minorHAnsi"/>
                <w:b/>
                <w:iCs/>
                <w:sz w:val="20"/>
                <w:szCs w:val="20"/>
              </w:rPr>
              <w:t>UNIVERSITĂȚI DE STAT</w:t>
            </w:r>
          </w:p>
        </w:tc>
      </w:tr>
      <w:tr w:rsidR="00762301" w:rsidRPr="005D5F42" w14:paraId="69AE99DB" w14:textId="77777777" w:rsidTr="00AC1CB3">
        <w:trPr>
          <w:jc w:val="center"/>
        </w:trPr>
        <w:tc>
          <w:tcPr>
            <w:tcW w:w="542" w:type="dxa"/>
            <w:vAlign w:val="center"/>
          </w:tcPr>
          <w:p w14:paraId="5B552AD9" w14:textId="77777777" w:rsidR="00762301" w:rsidRPr="005D5F42" w:rsidRDefault="00762301" w:rsidP="000934DA">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6.</w:t>
            </w:r>
          </w:p>
        </w:tc>
        <w:tc>
          <w:tcPr>
            <w:tcW w:w="7632" w:type="dxa"/>
            <w:gridSpan w:val="2"/>
            <w:vAlign w:val="center"/>
          </w:tcPr>
          <w:p w14:paraId="6D59A8FC" w14:textId="77777777" w:rsidR="00762301" w:rsidRPr="005D5F42" w:rsidRDefault="00762301" w:rsidP="000934DA">
            <w:pPr>
              <w:pStyle w:val="NormalWeb"/>
              <w:spacing w:before="0" w:beforeAutospacing="0" w:after="0" w:afterAutospacing="0"/>
              <w:rPr>
                <w:rFonts w:asciiTheme="minorHAnsi" w:hAnsiTheme="minorHAnsi"/>
                <w:iCs/>
                <w:sz w:val="20"/>
                <w:szCs w:val="20"/>
              </w:rPr>
            </w:pPr>
            <w:r w:rsidRPr="005D5F42">
              <w:rPr>
                <w:rFonts w:asciiTheme="minorHAnsi" w:hAnsiTheme="minorHAnsi"/>
                <w:sz w:val="20"/>
                <w:szCs w:val="20"/>
              </w:rPr>
              <w:t>Universitatea Al.I.Cuza</w:t>
            </w:r>
          </w:p>
        </w:tc>
        <w:tc>
          <w:tcPr>
            <w:tcW w:w="1164" w:type="dxa"/>
            <w:vAlign w:val="center"/>
          </w:tcPr>
          <w:p w14:paraId="23B4C9CE" w14:textId="77777777" w:rsidR="00762301" w:rsidRPr="005D5F42" w:rsidRDefault="00762301" w:rsidP="000934DA">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Iași</w:t>
            </w:r>
          </w:p>
        </w:tc>
      </w:tr>
      <w:tr w:rsidR="00762301" w:rsidRPr="005D5F42" w14:paraId="1A1BA18F" w14:textId="77777777" w:rsidTr="00AC1CB3">
        <w:trPr>
          <w:jc w:val="center"/>
        </w:trPr>
        <w:tc>
          <w:tcPr>
            <w:tcW w:w="542" w:type="dxa"/>
            <w:vAlign w:val="center"/>
          </w:tcPr>
          <w:p w14:paraId="6A516556" w14:textId="77777777" w:rsidR="00762301" w:rsidRPr="005D5F42" w:rsidRDefault="00762301" w:rsidP="000934DA">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7.</w:t>
            </w:r>
          </w:p>
        </w:tc>
        <w:tc>
          <w:tcPr>
            <w:tcW w:w="7632" w:type="dxa"/>
            <w:gridSpan w:val="2"/>
            <w:vAlign w:val="center"/>
          </w:tcPr>
          <w:p w14:paraId="4FA97AF8" w14:textId="77777777" w:rsidR="00762301" w:rsidRPr="005D5F42" w:rsidRDefault="00762301" w:rsidP="000934DA">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Universitatea Tehnica Gh. Asachi</w:t>
            </w:r>
          </w:p>
        </w:tc>
        <w:tc>
          <w:tcPr>
            <w:tcW w:w="1164" w:type="dxa"/>
            <w:vAlign w:val="center"/>
          </w:tcPr>
          <w:p w14:paraId="33DF570F" w14:textId="77777777" w:rsidR="00762301" w:rsidRPr="005D5F42" w:rsidRDefault="00762301" w:rsidP="000934DA">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Iași</w:t>
            </w:r>
          </w:p>
        </w:tc>
      </w:tr>
      <w:tr w:rsidR="00762301" w:rsidRPr="005D5F42" w14:paraId="3BA9F2DD" w14:textId="77777777" w:rsidTr="00AC1CB3">
        <w:trPr>
          <w:jc w:val="center"/>
        </w:trPr>
        <w:tc>
          <w:tcPr>
            <w:tcW w:w="542" w:type="dxa"/>
            <w:vAlign w:val="center"/>
          </w:tcPr>
          <w:p w14:paraId="3111ACE3" w14:textId="77777777" w:rsidR="00762301" w:rsidRPr="005D5F42" w:rsidRDefault="00762301" w:rsidP="000934DA">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8.</w:t>
            </w:r>
          </w:p>
        </w:tc>
        <w:tc>
          <w:tcPr>
            <w:tcW w:w="7632" w:type="dxa"/>
            <w:gridSpan w:val="2"/>
            <w:vAlign w:val="center"/>
          </w:tcPr>
          <w:p w14:paraId="0E225450" w14:textId="77777777" w:rsidR="00762301" w:rsidRPr="005D5F42" w:rsidRDefault="00762301" w:rsidP="000934DA">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Universitatea de Medicina si Farmacie Gr.T Popa</w:t>
            </w:r>
          </w:p>
        </w:tc>
        <w:tc>
          <w:tcPr>
            <w:tcW w:w="1164" w:type="dxa"/>
            <w:vAlign w:val="center"/>
          </w:tcPr>
          <w:p w14:paraId="56093E5A" w14:textId="77777777" w:rsidR="00762301" w:rsidRPr="005D5F42" w:rsidRDefault="00762301" w:rsidP="000934DA">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Iași</w:t>
            </w:r>
          </w:p>
        </w:tc>
      </w:tr>
      <w:tr w:rsidR="00762301" w:rsidRPr="005D5F42" w14:paraId="12974483" w14:textId="77777777" w:rsidTr="00AC1CB3">
        <w:trPr>
          <w:jc w:val="center"/>
        </w:trPr>
        <w:tc>
          <w:tcPr>
            <w:tcW w:w="542" w:type="dxa"/>
            <w:vAlign w:val="center"/>
          </w:tcPr>
          <w:p w14:paraId="01D6DEE8" w14:textId="77777777" w:rsidR="00762301" w:rsidRPr="005D5F42" w:rsidRDefault="00762301" w:rsidP="000934DA">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9.</w:t>
            </w:r>
          </w:p>
        </w:tc>
        <w:tc>
          <w:tcPr>
            <w:tcW w:w="7632" w:type="dxa"/>
            <w:gridSpan w:val="2"/>
            <w:vAlign w:val="center"/>
          </w:tcPr>
          <w:p w14:paraId="2B321CDC" w14:textId="77777777" w:rsidR="00762301" w:rsidRPr="005D5F42" w:rsidRDefault="00762301" w:rsidP="000934DA">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Universitatea ”Vasile Alecsandri”</w:t>
            </w:r>
          </w:p>
        </w:tc>
        <w:tc>
          <w:tcPr>
            <w:tcW w:w="1164" w:type="dxa"/>
            <w:vAlign w:val="center"/>
          </w:tcPr>
          <w:p w14:paraId="3C89EEB4" w14:textId="77777777" w:rsidR="00762301" w:rsidRPr="005D5F42" w:rsidRDefault="00762301" w:rsidP="000934DA">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Bacău</w:t>
            </w:r>
          </w:p>
        </w:tc>
      </w:tr>
      <w:tr w:rsidR="00762301" w:rsidRPr="005D5F42" w14:paraId="5798D49E" w14:textId="77777777" w:rsidTr="00AC1CB3">
        <w:trPr>
          <w:jc w:val="center"/>
        </w:trPr>
        <w:tc>
          <w:tcPr>
            <w:tcW w:w="542" w:type="dxa"/>
            <w:vAlign w:val="center"/>
          </w:tcPr>
          <w:p w14:paraId="502C1641" w14:textId="77777777" w:rsidR="00762301" w:rsidRPr="005D5F42" w:rsidRDefault="00762301" w:rsidP="000934DA">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10.</w:t>
            </w:r>
          </w:p>
        </w:tc>
        <w:tc>
          <w:tcPr>
            <w:tcW w:w="7632" w:type="dxa"/>
            <w:gridSpan w:val="2"/>
            <w:vAlign w:val="center"/>
          </w:tcPr>
          <w:p w14:paraId="465E8C16" w14:textId="77777777" w:rsidR="00762301" w:rsidRPr="005D5F42" w:rsidRDefault="00762301" w:rsidP="000934DA">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Universitatea „Stefan cel Mare”</w:t>
            </w:r>
          </w:p>
        </w:tc>
        <w:tc>
          <w:tcPr>
            <w:tcW w:w="1164" w:type="dxa"/>
            <w:vAlign w:val="center"/>
          </w:tcPr>
          <w:p w14:paraId="343104FB" w14:textId="77777777" w:rsidR="00762301" w:rsidRPr="005D5F42" w:rsidRDefault="00762301" w:rsidP="000934DA">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Suceava</w:t>
            </w:r>
          </w:p>
        </w:tc>
      </w:tr>
      <w:tr w:rsidR="00762301" w:rsidRPr="005D5F42" w14:paraId="60A00D44" w14:textId="77777777" w:rsidTr="00AC1CB3">
        <w:trPr>
          <w:jc w:val="center"/>
        </w:trPr>
        <w:tc>
          <w:tcPr>
            <w:tcW w:w="542" w:type="dxa"/>
            <w:vAlign w:val="center"/>
          </w:tcPr>
          <w:p w14:paraId="1D219D86" w14:textId="77777777" w:rsidR="00762301" w:rsidRPr="005D5F42" w:rsidRDefault="00762301" w:rsidP="000934DA">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11.</w:t>
            </w:r>
          </w:p>
        </w:tc>
        <w:tc>
          <w:tcPr>
            <w:tcW w:w="7632" w:type="dxa"/>
            <w:gridSpan w:val="2"/>
            <w:vAlign w:val="center"/>
          </w:tcPr>
          <w:p w14:paraId="2DA4D547" w14:textId="77777777" w:rsidR="00762301" w:rsidRPr="005D5F42" w:rsidRDefault="00762301" w:rsidP="000934DA">
            <w:pPr>
              <w:pStyle w:val="NormalWeb"/>
              <w:spacing w:before="0" w:beforeAutospacing="0" w:after="0" w:afterAutospacing="0"/>
              <w:rPr>
                <w:rFonts w:asciiTheme="minorHAnsi" w:hAnsiTheme="minorHAnsi"/>
                <w:iCs/>
                <w:sz w:val="20"/>
                <w:szCs w:val="20"/>
              </w:rPr>
            </w:pPr>
            <w:r w:rsidRPr="005D5F42">
              <w:rPr>
                <w:rFonts w:asciiTheme="minorHAnsi" w:hAnsiTheme="minorHAnsi"/>
                <w:iCs/>
                <w:sz w:val="20"/>
                <w:szCs w:val="20"/>
              </w:rPr>
              <w:t>Universitatea de Ştiinte Agricole şi Medicină Veterinară „Ion Ionescu de la Brad”</w:t>
            </w:r>
          </w:p>
        </w:tc>
        <w:tc>
          <w:tcPr>
            <w:tcW w:w="1164" w:type="dxa"/>
            <w:vAlign w:val="center"/>
          </w:tcPr>
          <w:p w14:paraId="2796D618" w14:textId="77777777" w:rsidR="00762301" w:rsidRPr="005D5F42" w:rsidRDefault="00762301" w:rsidP="000934DA">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Iași</w:t>
            </w:r>
          </w:p>
        </w:tc>
      </w:tr>
      <w:tr w:rsidR="00762301" w:rsidRPr="005D5F42" w14:paraId="061EFD64" w14:textId="77777777" w:rsidTr="00AC1CB3">
        <w:trPr>
          <w:jc w:val="center"/>
        </w:trPr>
        <w:tc>
          <w:tcPr>
            <w:tcW w:w="542" w:type="dxa"/>
            <w:vAlign w:val="center"/>
          </w:tcPr>
          <w:p w14:paraId="7729CC88" w14:textId="77777777" w:rsidR="00762301" w:rsidRPr="005D5F42" w:rsidRDefault="00762301" w:rsidP="000934DA">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12.</w:t>
            </w:r>
          </w:p>
        </w:tc>
        <w:tc>
          <w:tcPr>
            <w:tcW w:w="7632" w:type="dxa"/>
            <w:gridSpan w:val="2"/>
            <w:vAlign w:val="center"/>
          </w:tcPr>
          <w:p w14:paraId="19986DA7" w14:textId="35AECF22" w:rsidR="00762301" w:rsidRPr="005D5F42" w:rsidRDefault="00762301" w:rsidP="000934DA">
            <w:pPr>
              <w:pStyle w:val="NormalWeb"/>
              <w:spacing w:before="0" w:beforeAutospacing="0" w:after="0" w:afterAutospacing="0"/>
              <w:rPr>
                <w:rFonts w:asciiTheme="minorHAnsi" w:hAnsiTheme="minorHAnsi"/>
                <w:iCs/>
                <w:sz w:val="20"/>
                <w:szCs w:val="20"/>
              </w:rPr>
            </w:pPr>
            <w:r w:rsidRPr="005D5F42">
              <w:rPr>
                <w:rFonts w:asciiTheme="minorHAnsi" w:hAnsiTheme="minorHAnsi"/>
                <w:sz w:val="20"/>
                <w:szCs w:val="20"/>
              </w:rPr>
              <w:t xml:space="preserve">Universitatea </w:t>
            </w:r>
            <w:r w:rsidR="00DF40D5" w:rsidRPr="005D5F42">
              <w:rPr>
                <w:rFonts w:asciiTheme="minorHAnsi" w:hAnsiTheme="minorHAnsi"/>
                <w:sz w:val="20"/>
                <w:szCs w:val="20"/>
              </w:rPr>
              <w:t xml:space="preserve">Nationala </w:t>
            </w:r>
            <w:r w:rsidRPr="005D5F42">
              <w:rPr>
                <w:rFonts w:asciiTheme="minorHAnsi" w:hAnsiTheme="minorHAnsi"/>
                <w:sz w:val="20"/>
                <w:szCs w:val="20"/>
              </w:rPr>
              <w:t>de Arte  ”George Enescu”</w:t>
            </w:r>
          </w:p>
        </w:tc>
        <w:tc>
          <w:tcPr>
            <w:tcW w:w="1164" w:type="dxa"/>
            <w:vAlign w:val="center"/>
          </w:tcPr>
          <w:p w14:paraId="07B3570B" w14:textId="77777777" w:rsidR="00762301" w:rsidRPr="005D5F42" w:rsidRDefault="00762301" w:rsidP="000934DA">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Iași</w:t>
            </w:r>
          </w:p>
        </w:tc>
      </w:tr>
    </w:tbl>
    <w:p w14:paraId="6DEBA83D" w14:textId="77777777" w:rsidR="00762301" w:rsidRPr="005D5F42" w:rsidRDefault="00762301" w:rsidP="00762301">
      <w:pPr>
        <w:pStyle w:val="NormalWeb"/>
        <w:spacing w:before="0" w:beforeAutospacing="0" w:after="0" w:afterAutospacing="0"/>
        <w:jc w:val="center"/>
        <w:rPr>
          <w:rFonts w:asciiTheme="minorHAnsi" w:hAnsiTheme="minorHAnsi"/>
          <w:b/>
          <w:iCs/>
          <w:sz w:val="20"/>
          <w:szCs w:val="20"/>
        </w:rPr>
      </w:pPr>
      <w:r w:rsidRPr="005D5F42">
        <w:rPr>
          <w:rFonts w:asciiTheme="minorHAnsi" w:hAnsiTheme="minorHAnsi"/>
          <w:b/>
          <w:iCs/>
          <w:sz w:val="20"/>
          <w:szCs w:val="20"/>
        </w:rPr>
        <w:t>Principalele entităţi publice de CDI de interes naţional din Regiunea Nord-Est</w:t>
      </w:r>
    </w:p>
    <w:p w14:paraId="04A20DDF" w14:textId="77777777" w:rsidR="00762301" w:rsidRPr="005D5F42" w:rsidRDefault="00762301" w:rsidP="00762301">
      <w:pPr>
        <w:pStyle w:val="NormalWeb"/>
        <w:spacing w:before="0" w:beforeAutospacing="0" w:after="0" w:afterAutospacing="0"/>
        <w:jc w:val="center"/>
        <w:rPr>
          <w:rFonts w:asciiTheme="minorHAnsi" w:hAnsiTheme="minorHAnsi"/>
          <w:iCs/>
          <w:sz w:val="20"/>
          <w:szCs w:val="20"/>
        </w:rPr>
      </w:pPr>
      <w:r w:rsidRPr="005D5F42">
        <w:rPr>
          <w:rFonts w:asciiTheme="minorHAnsi" w:hAnsiTheme="minorHAnsi"/>
          <w:iCs/>
          <w:sz w:val="20"/>
          <w:szCs w:val="20"/>
        </w:rPr>
        <w:t>Sursa: ANCS</w:t>
      </w:r>
    </w:p>
    <w:p w14:paraId="73ED08B8" w14:textId="77777777" w:rsidR="0086242C" w:rsidRPr="005D5F42" w:rsidRDefault="0086242C" w:rsidP="00DF40D5">
      <w:pPr>
        <w:jc w:val="both"/>
        <w:rPr>
          <w:sz w:val="22"/>
          <w:szCs w:val="22"/>
          <w:lang w:val="ro-RO"/>
        </w:rPr>
      </w:pPr>
    </w:p>
    <w:p w14:paraId="14B1376F" w14:textId="1424F4D2" w:rsidR="00DF40D5" w:rsidRPr="005D5F42" w:rsidRDefault="00DF40D5" w:rsidP="00DF40D5">
      <w:pPr>
        <w:jc w:val="both"/>
        <w:rPr>
          <w:sz w:val="22"/>
          <w:szCs w:val="22"/>
          <w:lang w:val="ro-RO"/>
        </w:rPr>
      </w:pPr>
      <w:r w:rsidRPr="005D5F42">
        <w:rPr>
          <w:sz w:val="22"/>
          <w:szCs w:val="22"/>
          <w:lang w:val="ro-RO"/>
        </w:rPr>
        <w:t xml:space="preserve">Academia Română, Filiala Iaşi reprezintă o instituţie de interes public şi de importanţă strategică la nivel naţional, care a demonstrat şi a validat până în prezent propria capacitate de a contribui la dezvoltarea socio-economică a Regiunii de Nord-Est. Personalul de cercetare din cadrul Academiei Române, Filiala Iaşi este alcătuit din 17 academicieni, membri titulari şi membri corespondenţi, 45 de cercetători ştiinţifici de gradul I şi 24 de gradul II si 139 de doctori în ştiinţe din total 240 angajati inregistrati </w:t>
      </w:r>
      <w:r w:rsidR="00215E7F">
        <w:rPr>
          <w:sz w:val="22"/>
          <w:szCs w:val="22"/>
          <w:lang w:val="ro-RO"/>
        </w:rPr>
        <w:t>in 2015. Performanţa ştiinţifi</w:t>
      </w:r>
      <w:r w:rsidRPr="005D5F42">
        <w:rPr>
          <w:sz w:val="22"/>
          <w:szCs w:val="22"/>
          <w:lang w:val="ro-RO"/>
        </w:rPr>
        <w:t xml:space="preserve">că s-a concretizat în publicarea a 91 volume de specialitate si 929 articole ştiinţifice, din care 272 indexate ISI </w:t>
      </w:r>
      <w:r w:rsidR="00F24960" w:rsidRPr="005D5F42">
        <w:rPr>
          <w:sz w:val="22"/>
          <w:szCs w:val="22"/>
          <w:lang w:val="ro-RO"/>
        </w:rPr>
        <w:t>Th</w:t>
      </w:r>
      <w:r w:rsidRPr="005D5F42">
        <w:rPr>
          <w:sz w:val="22"/>
          <w:szCs w:val="22"/>
          <w:lang w:val="ro-RO"/>
        </w:rPr>
        <w:t>ompson – Reuters. In cadrul Academiei Române, Filiala Iaşi sunt editate anual 11 reviste ştiinţifice</w:t>
      </w:r>
      <w:r w:rsidRPr="005D5F42">
        <w:rPr>
          <w:rStyle w:val="FootnoteReference"/>
          <w:sz w:val="22"/>
          <w:szCs w:val="22"/>
          <w:lang w:val="ro-RO"/>
        </w:rPr>
        <w:footnoteReference w:id="5"/>
      </w:r>
      <w:r w:rsidRPr="005D5F42">
        <w:rPr>
          <w:sz w:val="22"/>
          <w:szCs w:val="22"/>
          <w:lang w:val="ro-RO"/>
        </w:rPr>
        <w:t xml:space="preserve">. </w:t>
      </w:r>
    </w:p>
    <w:p w14:paraId="57FAD217" w14:textId="77777777" w:rsidR="00762301" w:rsidRPr="005D5F42" w:rsidRDefault="00762301" w:rsidP="00762301">
      <w:pPr>
        <w:jc w:val="both"/>
        <w:rPr>
          <w:sz w:val="22"/>
          <w:szCs w:val="22"/>
          <w:lang w:val="ro-RO"/>
        </w:rPr>
      </w:pPr>
    </w:p>
    <w:p w14:paraId="4C5AB165" w14:textId="2F351310" w:rsidR="00762301" w:rsidRPr="005D5F42" w:rsidRDefault="00762301" w:rsidP="00762301">
      <w:pPr>
        <w:jc w:val="both"/>
        <w:rPr>
          <w:sz w:val="22"/>
          <w:szCs w:val="22"/>
          <w:lang w:val="ro-RO"/>
        </w:rPr>
      </w:pPr>
      <w:r w:rsidRPr="005D5F42">
        <w:rPr>
          <w:sz w:val="22"/>
          <w:szCs w:val="22"/>
          <w:lang w:val="ro-RO"/>
        </w:rPr>
        <w:t xml:space="preserve">În regiune există numeroase unități de cercetare: unități CD, instituții de învățământ superior, stațiuni agricole și agenți economici. Importantă este dezvoltarea pe care a cunoscut-o în ultimii ani dezvoltarea centrelor de cercetare și excelență în cadrul universităților din regiune, recunoscute de către Consiliul Național al Cercetării Științifice din Învățământul Superior (CNSIS) în cadrul Programului </w:t>
      </w:r>
      <w:r w:rsidR="00215E7F">
        <w:rPr>
          <w:sz w:val="22"/>
          <w:szCs w:val="22"/>
          <w:lang w:val="ro-RO"/>
        </w:rPr>
        <w:t>G</w:t>
      </w:r>
      <w:r w:rsidRPr="005D5F42">
        <w:rPr>
          <w:sz w:val="22"/>
          <w:szCs w:val="22"/>
          <w:lang w:val="ro-RO"/>
        </w:rPr>
        <w:t xml:space="preserve">uvernamental CEEX. În acest context, în perioada 2001-2006 în Regiunea Nord-Est s-au înființat 12 Centre de Excelență în cadrul următoarelor instituții de învățământ superior: Universitatea Al.I.Cuza Iași, Universitatea Tehnică Gh. Asachi Iași, Universitatea de Medicină și Farmacie Gr.T Popa Iași. </w:t>
      </w:r>
    </w:p>
    <w:p w14:paraId="4E543EE4" w14:textId="77777777" w:rsidR="00762301" w:rsidRPr="005D5F42" w:rsidRDefault="00762301" w:rsidP="00762301">
      <w:pPr>
        <w:jc w:val="both"/>
        <w:rPr>
          <w:sz w:val="22"/>
          <w:szCs w:val="22"/>
          <w:lang w:val="ro-RO"/>
        </w:rPr>
      </w:pPr>
    </w:p>
    <w:p w14:paraId="10FD8A72" w14:textId="77777777" w:rsidR="00762301" w:rsidRPr="005D5F42" w:rsidRDefault="00762301" w:rsidP="00762301">
      <w:pPr>
        <w:jc w:val="both"/>
        <w:rPr>
          <w:sz w:val="22"/>
          <w:szCs w:val="22"/>
          <w:lang w:val="ro-RO"/>
        </w:rPr>
      </w:pPr>
      <w:r w:rsidRPr="005D5F42">
        <w:rPr>
          <w:sz w:val="22"/>
          <w:szCs w:val="22"/>
          <w:lang w:val="ro-RO"/>
        </w:rPr>
        <w:t>De asemenea, în perioada 2001-2006 CNSIS a recunoscut 79 de centre de cercetare în Regiunea Nord-Est, localizate în cadrul Universității Al.I. Cuza Iași, Universității Tehnică Gh. Asachi Iași, Universității de Medicină și Farmacie Gr.T Popa Iași, Universității ”Vasile Alecsandri” Bacău și Universității „Ștefan cel Mare” din Suceava.</w:t>
      </w:r>
    </w:p>
    <w:p w14:paraId="69B4F42E" w14:textId="77777777" w:rsidR="00762301" w:rsidRPr="005D5F42" w:rsidRDefault="00762301" w:rsidP="00762301">
      <w:pPr>
        <w:pStyle w:val="NormalWeb"/>
        <w:spacing w:before="0" w:beforeAutospacing="0" w:after="0" w:afterAutospacing="0"/>
        <w:jc w:val="both"/>
        <w:rPr>
          <w:rFonts w:asciiTheme="minorHAnsi" w:hAnsiTheme="minorHAnsi"/>
          <w:sz w:val="22"/>
          <w:szCs w:val="22"/>
        </w:rPr>
      </w:pPr>
    </w:p>
    <w:p w14:paraId="211ACB33" w14:textId="6774659D" w:rsidR="00762301" w:rsidRPr="005D5F42" w:rsidRDefault="00762301" w:rsidP="00762301">
      <w:pPr>
        <w:pStyle w:val="NormalWeb"/>
        <w:spacing w:before="0" w:beforeAutospacing="0" w:after="0" w:afterAutospacing="0"/>
        <w:jc w:val="both"/>
        <w:rPr>
          <w:rFonts w:asciiTheme="minorHAnsi" w:hAnsiTheme="minorHAnsi"/>
          <w:sz w:val="22"/>
          <w:szCs w:val="22"/>
        </w:rPr>
      </w:pPr>
      <w:r w:rsidRPr="005D5F42">
        <w:rPr>
          <w:rFonts w:asciiTheme="minorHAnsi" w:hAnsiTheme="minorHAnsi"/>
          <w:sz w:val="22"/>
          <w:szCs w:val="22"/>
        </w:rPr>
        <w:t>Pe lângă entităţile de interes naţional, în sistemul naţional de cercetare-dezvoltare sunt cuprinse şi alte categorii de unităţi şi instituţii, precum: institute, centre sau staţiuni de cercetare-dezvoltare organizate ca instituţii publice; institute sau centre de cercetare-dezvoltare organizate în cadrul societăţilor naţionale, companiilor naţionale şi regiilor autonome sau ale administraţiei publice centrale şi locale; centre internaţionale de cercetare-dezvoltare înfiinţate în baza unor acorduri internaţionale; alte instituţii publice sau structuri ale acestora, care au în obiectul de activitate cercetarea-dezvoltarea. Din această categorie fac parte următoarele 36 de structuri:</w:t>
      </w:r>
    </w:p>
    <w:p w14:paraId="1BF22099" w14:textId="77777777" w:rsidR="00762301" w:rsidRDefault="00762301" w:rsidP="00762301">
      <w:pPr>
        <w:pStyle w:val="NormalWeb"/>
        <w:spacing w:before="0" w:beforeAutospacing="0" w:after="0" w:afterAutospacing="0"/>
        <w:jc w:val="both"/>
        <w:rPr>
          <w:rFonts w:asciiTheme="minorHAnsi" w:hAnsiTheme="minorHAnsi"/>
          <w:sz w:val="22"/>
          <w:szCs w:val="22"/>
        </w:rPr>
      </w:pPr>
    </w:p>
    <w:p w14:paraId="6B801FB6" w14:textId="77777777" w:rsidR="00F04412" w:rsidRPr="005D5F42" w:rsidRDefault="00F04412" w:rsidP="00762301">
      <w:pPr>
        <w:pStyle w:val="NormalWeb"/>
        <w:spacing w:before="0" w:beforeAutospacing="0" w:after="0" w:afterAutospacing="0"/>
        <w:jc w:val="both"/>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7347"/>
        <w:gridCol w:w="1559"/>
      </w:tblGrid>
      <w:tr w:rsidR="00762301" w:rsidRPr="005D5F42" w14:paraId="53D84BAA" w14:textId="77777777" w:rsidTr="000934DA">
        <w:tc>
          <w:tcPr>
            <w:tcW w:w="9464" w:type="dxa"/>
            <w:gridSpan w:val="3"/>
            <w:vAlign w:val="center"/>
          </w:tcPr>
          <w:p w14:paraId="32D9427C" w14:textId="77777777" w:rsidR="00762301" w:rsidRPr="005D5F42" w:rsidRDefault="00762301" w:rsidP="000934DA">
            <w:pPr>
              <w:pStyle w:val="NormalWeb"/>
              <w:spacing w:before="0" w:beforeAutospacing="0" w:after="0" w:afterAutospacing="0"/>
              <w:rPr>
                <w:rFonts w:asciiTheme="minorHAnsi" w:hAnsiTheme="minorHAnsi"/>
                <w:b/>
                <w:sz w:val="20"/>
                <w:szCs w:val="20"/>
              </w:rPr>
            </w:pPr>
            <w:r w:rsidRPr="005D5F42">
              <w:rPr>
                <w:rFonts w:asciiTheme="minorHAnsi" w:hAnsiTheme="minorHAnsi"/>
                <w:b/>
                <w:sz w:val="20"/>
                <w:szCs w:val="20"/>
              </w:rPr>
              <w:lastRenderedPageBreak/>
              <w:t>Institute de cercetare</w:t>
            </w:r>
          </w:p>
        </w:tc>
      </w:tr>
      <w:tr w:rsidR="00762301" w:rsidRPr="005D5F42" w14:paraId="630D2B1D" w14:textId="77777777" w:rsidTr="000934DA">
        <w:tc>
          <w:tcPr>
            <w:tcW w:w="558" w:type="dxa"/>
            <w:vAlign w:val="center"/>
          </w:tcPr>
          <w:p w14:paraId="2BDB9093"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1.</w:t>
            </w:r>
          </w:p>
        </w:tc>
        <w:tc>
          <w:tcPr>
            <w:tcW w:w="7347" w:type="dxa"/>
            <w:vAlign w:val="center"/>
          </w:tcPr>
          <w:p w14:paraId="21462CBF"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Institutul de Cercetări Biologice</w:t>
            </w:r>
          </w:p>
        </w:tc>
        <w:tc>
          <w:tcPr>
            <w:tcW w:w="1559" w:type="dxa"/>
            <w:vAlign w:val="center"/>
          </w:tcPr>
          <w:p w14:paraId="1C2F70F5"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sz w:val="20"/>
                <w:szCs w:val="20"/>
              </w:rPr>
              <w:t>Iași</w:t>
            </w:r>
          </w:p>
        </w:tc>
      </w:tr>
      <w:tr w:rsidR="00762301" w:rsidRPr="005D5F42" w14:paraId="18092E09" w14:textId="77777777" w:rsidTr="000934DA">
        <w:tc>
          <w:tcPr>
            <w:tcW w:w="558" w:type="dxa"/>
            <w:vAlign w:val="center"/>
          </w:tcPr>
          <w:p w14:paraId="0B3BD5A6"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2.</w:t>
            </w:r>
          </w:p>
        </w:tc>
        <w:tc>
          <w:tcPr>
            <w:tcW w:w="7347" w:type="dxa"/>
            <w:vAlign w:val="center"/>
          </w:tcPr>
          <w:p w14:paraId="117FFA2E"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Institutul de Cercetare și Producție Electrotehnică – ICPE – TRAFIL SA</w:t>
            </w:r>
          </w:p>
        </w:tc>
        <w:tc>
          <w:tcPr>
            <w:tcW w:w="1559" w:type="dxa"/>
            <w:vAlign w:val="center"/>
          </w:tcPr>
          <w:p w14:paraId="75AD6504"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sz w:val="20"/>
                <w:szCs w:val="20"/>
              </w:rPr>
              <w:t>Iași</w:t>
            </w:r>
          </w:p>
        </w:tc>
      </w:tr>
      <w:tr w:rsidR="00762301" w:rsidRPr="005D5F42" w14:paraId="053ECB2E" w14:textId="77777777" w:rsidTr="000934DA">
        <w:tc>
          <w:tcPr>
            <w:tcW w:w="558" w:type="dxa"/>
            <w:vAlign w:val="center"/>
          </w:tcPr>
          <w:p w14:paraId="3337D22E"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3.</w:t>
            </w:r>
          </w:p>
        </w:tc>
        <w:tc>
          <w:tcPr>
            <w:tcW w:w="7347" w:type="dxa"/>
            <w:vAlign w:val="center"/>
          </w:tcPr>
          <w:p w14:paraId="7F87106A" w14:textId="1FDF24CA"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 xml:space="preserve">Institutul de Cercetări pentru Fibre Sintetice Săvinești </w:t>
            </w:r>
            <w:r w:rsidR="00215E7F">
              <w:rPr>
                <w:rFonts w:asciiTheme="minorHAnsi" w:hAnsiTheme="minorHAnsi"/>
                <w:sz w:val="20"/>
                <w:szCs w:val="20"/>
              </w:rPr>
              <w:t>–</w:t>
            </w:r>
            <w:r w:rsidRPr="005D5F42">
              <w:rPr>
                <w:rFonts w:asciiTheme="minorHAnsi" w:hAnsiTheme="minorHAnsi"/>
                <w:sz w:val="20"/>
                <w:szCs w:val="20"/>
              </w:rPr>
              <w:t xml:space="preserve"> ICEFS</w:t>
            </w:r>
          </w:p>
        </w:tc>
        <w:tc>
          <w:tcPr>
            <w:tcW w:w="1559" w:type="dxa"/>
            <w:vAlign w:val="center"/>
          </w:tcPr>
          <w:p w14:paraId="7B8DAD50"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sz w:val="20"/>
                <w:szCs w:val="20"/>
              </w:rPr>
              <w:t>Neamț</w:t>
            </w:r>
          </w:p>
        </w:tc>
      </w:tr>
      <w:tr w:rsidR="00762301" w:rsidRPr="005D5F42" w14:paraId="29A665CE" w14:textId="77777777" w:rsidTr="000934DA">
        <w:tc>
          <w:tcPr>
            <w:tcW w:w="558" w:type="dxa"/>
            <w:vAlign w:val="center"/>
          </w:tcPr>
          <w:p w14:paraId="55055397"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4.</w:t>
            </w:r>
          </w:p>
        </w:tc>
        <w:tc>
          <w:tcPr>
            <w:tcW w:w="7347" w:type="dxa"/>
            <w:vAlign w:val="center"/>
          </w:tcPr>
          <w:p w14:paraId="4864A451"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Institutul de Cercetare și Inginerie Tehnologică – FIBRESIN SA</w:t>
            </w:r>
          </w:p>
        </w:tc>
        <w:tc>
          <w:tcPr>
            <w:tcW w:w="1559" w:type="dxa"/>
            <w:vAlign w:val="center"/>
          </w:tcPr>
          <w:p w14:paraId="580096CF"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sz w:val="20"/>
                <w:szCs w:val="20"/>
              </w:rPr>
              <w:t>Iași</w:t>
            </w:r>
          </w:p>
        </w:tc>
      </w:tr>
      <w:tr w:rsidR="00762301" w:rsidRPr="005D5F42" w14:paraId="2E5D77C7" w14:textId="77777777" w:rsidTr="000934DA">
        <w:tc>
          <w:tcPr>
            <w:tcW w:w="558" w:type="dxa"/>
            <w:vAlign w:val="center"/>
          </w:tcPr>
          <w:p w14:paraId="6F9C6B2C"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5.</w:t>
            </w:r>
          </w:p>
        </w:tc>
        <w:tc>
          <w:tcPr>
            <w:tcW w:w="7347" w:type="dxa"/>
            <w:vAlign w:val="center"/>
          </w:tcPr>
          <w:p w14:paraId="5EC860EE"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Institutul Național pentru Construcții INCERC – filiala Iași</w:t>
            </w:r>
          </w:p>
        </w:tc>
        <w:tc>
          <w:tcPr>
            <w:tcW w:w="1559" w:type="dxa"/>
            <w:vAlign w:val="center"/>
          </w:tcPr>
          <w:p w14:paraId="483B84AB"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sz w:val="20"/>
                <w:szCs w:val="20"/>
              </w:rPr>
              <w:t>Iași</w:t>
            </w:r>
          </w:p>
        </w:tc>
      </w:tr>
      <w:tr w:rsidR="00762301" w:rsidRPr="005D5F42" w14:paraId="3FE743F3" w14:textId="77777777" w:rsidTr="000934DA">
        <w:tc>
          <w:tcPr>
            <w:tcW w:w="558" w:type="dxa"/>
            <w:vAlign w:val="center"/>
          </w:tcPr>
          <w:p w14:paraId="52C8D719"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6.</w:t>
            </w:r>
          </w:p>
        </w:tc>
        <w:tc>
          <w:tcPr>
            <w:tcW w:w="7347" w:type="dxa"/>
            <w:vAlign w:val="center"/>
          </w:tcPr>
          <w:p w14:paraId="7DF0B0B2"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Institutul de Cercetări și Amenajări Silvice ICAS – Filiala Câmpulung Moldovenesc</w:t>
            </w:r>
          </w:p>
        </w:tc>
        <w:tc>
          <w:tcPr>
            <w:tcW w:w="1559" w:type="dxa"/>
            <w:vAlign w:val="center"/>
          </w:tcPr>
          <w:p w14:paraId="15B79BF8"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sz w:val="20"/>
                <w:szCs w:val="20"/>
              </w:rPr>
              <w:t>Suceava</w:t>
            </w:r>
          </w:p>
        </w:tc>
      </w:tr>
      <w:tr w:rsidR="00762301" w:rsidRPr="005D5F42" w14:paraId="2EFD6365" w14:textId="77777777" w:rsidTr="000934DA">
        <w:trPr>
          <w:trHeight w:val="74"/>
        </w:trPr>
        <w:tc>
          <w:tcPr>
            <w:tcW w:w="9464" w:type="dxa"/>
            <w:gridSpan w:val="3"/>
            <w:vAlign w:val="center"/>
          </w:tcPr>
          <w:p w14:paraId="2626865D" w14:textId="77777777" w:rsidR="00762301" w:rsidRPr="005D5F42" w:rsidRDefault="00762301" w:rsidP="000934DA">
            <w:pPr>
              <w:pStyle w:val="NormalWeb"/>
              <w:spacing w:before="0" w:beforeAutospacing="0" w:after="0" w:afterAutospacing="0"/>
              <w:rPr>
                <w:rFonts w:asciiTheme="minorHAnsi" w:hAnsiTheme="minorHAnsi"/>
                <w:b/>
                <w:sz w:val="20"/>
                <w:szCs w:val="20"/>
              </w:rPr>
            </w:pPr>
            <w:r w:rsidRPr="005D5F42">
              <w:rPr>
                <w:rFonts w:asciiTheme="minorHAnsi" w:hAnsiTheme="minorHAnsi"/>
                <w:b/>
                <w:sz w:val="20"/>
                <w:szCs w:val="20"/>
              </w:rPr>
              <w:t>Centre de Cercetare</w:t>
            </w:r>
          </w:p>
        </w:tc>
      </w:tr>
      <w:tr w:rsidR="00762301" w:rsidRPr="005D5F42" w14:paraId="3EC132D8" w14:textId="77777777" w:rsidTr="000934DA">
        <w:tc>
          <w:tcPr>
            <w:tcW w:w="558" w:type="dxa"/>
            <w:vAlign w:val="center"/>
          </w:tcPr>
          <w:p w14:paraId="49DAE9B7"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1.</w:t>
            </w:r>
          </w:p>
        </w:tc>
        <w:tc>
          <w:tcPr>
            <w:tcW w:w="7347" w:type="dxa"/>
            <w:vAlign w:val="center"/>
          </w:tcPr>
          <w:p w14:paraId="6E44EB04"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Centrul de Cercetări pentru Oncologie</w:t>
            </w:r>
          </w:p>
        </w:tc>
        <w:tc>
          <w:tcPr>
            <w:tcW w:w="1559" w:type="dxa"/>
            <w:vAlign w:val="center"/>
          </w:tcPr>
          <w:p w14:paraId="64F8FAFA"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sz w:val="20"/>
                <w:szCs w:val="20"/>
              </w:rPr>
              <w:t>Iași</w:t>
            </w:r>
          </w:p>
        </w:tc>
      </w:tr>
      <w:tr w:rsidR="00762301" w:rsidRPr="005D5F42" w14:paraId="2A495160" w14:textId="77777777" w:rsidTr="000934DA">
        <w:tc>
          <w:tcPr>
            <w:tcW w:w="558" w:type="dxa"/>
            <w:vAlign w:val="center"/>
          </w:tcPr>
          <w:p w14:paraId="14C86323"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2.</w:t>
            </w:r>
          </w:p>
        </w:tc>
        <w:tc>
          <w:tcPr>
            <w:tcW w:w="7347" w:type="dxa"/>
            <w:vAlign w:val="center"/>
          </w:tcPr>
          <w:p w14:paraId="668FE0F2"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Centrul de Cercetări Biologice, Geografice și Geologice ”Stejarul”</w:t>
            </w:r>
          </w:p>
        </w:tc>
        <w:tc>
          <w:tcPr>
            <w:tcW w:w="1559" w:type="dxa"/>
            <w:vAlign w:val="center"/>
          </w:tcPr>
          <w:p w14:paraId="38B59CB3"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sz w:val="20"/>
                <w:szCs w:val="20"/>
              </w:rPr>
              <w:t>Neamț</w:t>
            </w:r>
          </w:p>
        </w:tc>
      </w:tr>
      <w:tr w:rsidR="00762301" w:rsidRPr="005D5F42" w14:paraId="6CE30D0A" w14:textId="77777777" w:rsidTr="000934DA">
        <w:tc>
          <w:tcPr>
            <w:tcW w:w="558" w:type="dxa"/>
            <w:vAlign w:val="center"/>
          </w:tcPr>
          <w:p w14:paraId="59C39B40"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3.</w:t>
            </w:r>
          </w:p>
        </w:tc>
        <w:tc>
          <w:tcPr>
            <w:tcW w:w="7347" w:type="dxa"/>
            <w:vAlign w:val="center"/>
          </w:tcPr>
          <w:p w14:paraId="4027DC1D"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Centrul de Cercetare pentru Componente Motor și Inginerie Tehnologică</w:t>
            </w:r>
          </w:p>
        </w:tc>
        <w:tc>
          <w:tcPr>
            <w:tcW w:w="1559" w:type="dxa"/>
            <w:vAlign w:val="center"/>
          </w:tcPr>
          <w:p w14:paraId="543413A9"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sz w:val="20"/>
                <w:szCs w:val="20"/>
              </w:rPr>
              <w:t>Iași</w:t>
            </w:r>
          </w:p>
        </w:tc>
      </w:tr>
      <w:tr w:rsidR="00762301" w:rsidRPr="005D5F42" w14:paraId="0898080B" w14:textId="77777777" w:rsidTr="000934DA">
        <w:tc>
          <w:tcPr>
            <w:tcW w:w="558" w:type="dxa"/>
            <w:vAlign w:val="center"/>
          </w:tcPr>
          <w:p w14:paraId="5D781FE2"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4.</w:t>
            </w:r>
          </w:p>
        </w:tc>
        <w:tc>
          <w:tcPr>
            <w:tcW w:w="7347" w:type="dxa"/>
            <w:vAlign w:val="center"/>
          </w:tcPr>
          <w:p w14:paraId="646C06A1"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Centrul de Cercetări Textile ”Moldova”</w:t>
            </w:r>
          </w:p>
        </w:tc>
        <w:tc>
          <w:tcPr>
            <w:tcW w:w="1559" w:type="dxa"/>
            <w:vAlign w:val="center"/>
          </w:tcPr>
          <w:p w14:paraId="1F472D0D"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sz w:val="20"/>
                <w:szCs w:val="20"/>
              </w:rPr>
              <w:t>Iași</w:t>
            </w:r>
          </w:p>
        </w:tc>
      </w:tr>
      <w:tr w:rsidR="00762301" w:rsidRPr="005D5F42" w14:paraId="221C71E1" w14:textId="77777777" w:rsidTr="000934DA">
        <w:tc>
          <w:tcPr>
            <w:tcW w:w="558" w:type="dxa"/>
            <w:vAlign w:val="center"/>
          </w:tcPr>
          <w:p w14:paraId="4B7949F0"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5.</w:t>
            </w:r>
          </w:p>
        </w:tc>
        <w:tc>
          <w:tcPr>
            <w:tcW w:w="7347" w:type="dxa"/>
            <w:vAlign w:val="center"/>
          </w:tcPr>
          <w:p w14:paraId="07166205"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CEFIDEC Vatra Dornei</w:t>
            </w:r>
          </w:p>
        </w:tc>
        <w:tc>
          <w:tcPr>
            <w:tcW w:w="1559" w:type="dxa"/>
            <w:vAlign w:val="center"/>
          </w:tcPr>
          <w:p w14:paraId="00BB0787"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sz w:val="20"/>
                <w:szCs w:val="20"/>
              </w:rPr>
              <w:t>Suceava</w:t>
            </w:r>
          </w:p>
        </w:tc>
      </w:tr>
      <w:tr w:rsidR="00762301" w:rsidRPr="005D5F42" w14:paraId="54BC25F1" w14:textId="77777777" w:rsidTr="000934DA">
        <w:tc>
          <w:tcPr>
            <w:tcW w:w="558" w:type="dxa"/>
            <w:vAlign w:val="center"/>
          </w:tcPr>
          <w:p w14:paraId="3849822E"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6.</w:t>
            </w:r>
          </w:p>
        </w:tc>
        <w:tc>
          <w:tcPr>
            <w:tcW w:w="7347" w:type="dxa"/>
            <w:vAlign w:val="center"/>
          </w:tcPr>
          <w:p w14:paraId="771401F3"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Banca de Resurse Genetice Vegetale „Mihai Cristea”</w:t>
            </w:r>
          </w:p>
        </w:tc>
        <w:tc>
          <w:tcPr>
            <w:tcW w:w="1559" w:type="dxa"/>
            <w:vAlign w:val="center"/>
          </w:tcPr>
          <w:p w14:paraId="559BCAB3"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sz w:val="20"/>
                <w:szCs w:val="20"/>
              </w:rPr>
              <w:t>Suceava</w:t>
            </w:r>
          </w:p>
        </w:tc>
      </w:tr>
      <w:tr w:rsidR="00762301" w:rsidRPr="005D5F42" w14:paraId="0C1AE198" w14:textId="77777777" w:rsidTr="000934DA">
        <w:tc>
          <w:tcPr>
            <w:tcW w:w="558" w:type="dxa"/>
            <w:vAlign w:val="center"/>
          </w:tcPr>
          <w:p w14:paraId="5108847D"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7.</w:t>
            </w:r>
          </w:p>
        </w:tc>
        <w:tc>
          <w:tcPr>
            <w:tcW w:w="7347" w:type="dxa"/>
            <w:vAlign w:val="center"/>
          </w:tcPr>
          <w:p w14:paraId="4ECF8581"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Centrul de Cercetare, Proiectare, Producție, Prelucrare Mase Plastice – CEPROPLAST SA</w:t>
            </w:r>
          </w:p>
        </w:tc>
        <w:tc>
          <w:tcPr>
            <w:tcW w:w="1559" w:type="dxa"/>
            <w:vAlign w:val="center"/>
          </w:tcPr>
          <w:p w14:paraId="0A417464"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sz w:val="20"/>
                <w:szCs w:val="20"/>
              </w:rPr>
              <w:t>Iași</w:t>
            </w:r>
          </w:p>
        </w:tc>
      </w:tr>
      <w:tr w:rsidR="00762301" w:rsidRPr="005D5F42" w14:paraId="41D0C7B8" w14:textId="77777777" w:rsidTr="000934DA">
        <w:tc>
          <w:tcPr>
            <w:tcW w:w="558" w:type="dxa"/>
            <w:vAlign w:val="center"/>
          </w:tcPr>
          <w:p w14:paraId="7E4D3FB5"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8.</w:t>
            </w:r>
          </w:p>
        </w:tc>
        <w:tc>
          <w:tcPr>
            <w:tcW w:w="7347" w:type="dxa"/>
            <w:vAlign w:val="center"/>
          </w:tcPr>
          <w:p w14:paraId="74920B7F" w14:textId="51CEFFBF" w:rsidR="00762301" w:rsidRPr="005D5F42" w:rsidRDefault="00762301" w:rsidP="00B2796E">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Centrul de Transfer Tehnologic POLYTECH – Universitatea Tehnică ”Gh. Asachi”</w:t>
            </w:r>
          </w:p>
        </w:tc>
        <w:tc>
          <w:tcPr>
            <w:tcW w:w="1559" w:type="dxa"/>
            <w:vAlign w:val="center"/>
          </w:tcPr>
          <w:p w14:paraId="21CFF402"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sz w:val="20"/>
                <w:szCs w:val="20"/>
              </w:rPr>
              <w:t>Iași</w:t>
            </w:r>
          </w:p>
        </w:tc>
      </w:tr>
      <w:tr w:rsidR="00762301" w:rsidRPr="005D5F42" w14:paraId="140A1986" w14:textId="77777777" w:rsidTr="000934DA">
        <w:trPr>
          <w:trHeight w:val="165"/>
        </w:trPr>
        <w:tc>
          <w:tcPr>
            <w:tcW w:w="558" w:type="dxa"/>
            <w:vAlign w:val="center"/>
          </w:tcPr>
          <w:p w14:paraId="018AB344"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9.</w:t>
            </w:r>
          </w:p>
        </w:tc>
        <w:tc>
          <w:tcPr>
            <w:tcW w:w="7347" w:type="dxa"/>
            <w:vAlign w:val="center"/>
          </w:tcPr>
          <w:p w14:paraId="410BEDE0" w14:textId="77777777" w:rsidR="00762301" w:rsidRPr="005D5F42" w:rsidRDefault="00762301" w:rsidP="000934DA">
            <w:pPr>
              <w:pStyle w:val="NormalWeb"/>
              <w:rPr>
                <w:rFonts w:asciiTheme="minorHAnsi" w:hAnsiTheme="minorHAnsi"/>
                <w:sz w:val="20"/>
                <w:szCs w:val="20"/>
              </w:rPr>
            </w:pPr>
            <w:r w:rsidRPr="005D5F42">
              <w:rPr>
                <w:rFonts w:asciiTheme="minorHAnsi" w:hAnsiTheme="minorHAnsi"/>
                <w:sz w:val="20"/>
                <w:szCs w:val="20"/>
              </w:rPr>
              <w:t>Centrul de Cercetare - Dezvoltare pentru Echipamente de Construcţii – PRESUM Proiect S.A</w:t>
            </w:r>
          </w:p>
        </w:tc>
        <w:tc>
          <w:tcPr>
            <w:tcW w:w="1559" w:type="dxa"/>
            <w:vAlign w:val="center"/>
          </w:tcPr>
          <w:p w14:paraId="01B190BB"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sz w:val="20"/>
                <w:szCs w:val="20"/>
              </w:rPr>
              <w:t>Iași</w:t>
            </w:r>
          </w:p>
        </w:tc>
      </w:tr>
      <w:tr w:rsidR="00762301" w:rsidRPr="005D5F42" w14:paraId="2A227AD0" w14:textId="77777777" w:rsidTr="000934DA">
        <w:tc>
          <w:tcPr>
            <w:tcW w:w="9464" w:type="dxa"/>
            <w:gridSpan w:val="3"/>
            <w:vAlign w:val="center"/>
          </w:tcPr>
          <w:p w14:paraId="6281D703" w14:textId="77777777" w:rsidR="00762301" w:rsidRPr="005D5F42" w:rsidRDefault="00762301" w:rsidP="000934DA">
            <w:pPr>
              <w:pStyle w:val="NormalWeb"/>
              <w:spacing w:before="0" w:beforeAutospacing="0" w:after="0" w:afterAutospacing="0"/>
              <w:rPr>
                <w:rFonts w:asciiTheme="minorHAnsi" w:hAnsiTheme="minorHAnsi"/>
                <w:b/>
                <w:sz w:val="20"/>
                <w:szCs w:val="20"/>
              </w:rPr>
            </w:pPr>
            <w:r w:rsidRPr="005D5F42">
              <w:rPr>
                <w:rFonts w:asciiTheme="minorHAnsi" w:hAnsiTheme="minorHAnsi"/>
                <w:b/>
                <w:sz w:val="20"/>
                <w:szCs w:val="20"/>
              </w:rPr>
              <w:t>Stațiuni de Cercetare</w:t>
            </w:r>
          </w:p>
        </w:tc>
      </w:tr>
      <w:tr w:rsidR="00762301" w:rsidRPr="005D5F42" w14:paraId="294FEAFE" w14:textId="77777777" w:rsidTr="000934DA">
        <w:tc>
          <w:tcPr>
            <w:tcW w:w="558" w:type="dxa"/>
            <w:vAlign w:val="center"/>
          </w:tcPr>
          <w:p w14:paraId="07CE468C"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1.</w:t>
            </w:r>
          </w:p>
        </w:tc>
        <w:tc>
          <w:tcPr>
            <w:tcW w:w="7347" w:type="dxa"/>
            <w:vAlign w:val="center"/>
          </w:tcPr>
          <w:p w14:paraId="0F751931" w14:textId="77777777" w:rsidR="00762301" w:rsidRPr="005D5F42" w:rsidRDefault="00762301" w:rsidP="000934DA">
            <w:pPr>
              <w:pStyle w:val="NormalWeb"/>
              <w:rPr>
                <w:rFonts w:asciiTheme="minorHAnsi" w:hAnsiTheme="minorHAnsi"/>
                <w:sz w:val="20"/>
                <w:szCs w:val="20"/>
              </w:rPr>
            </w:pPr>
            <w:r w:rsidRPr="005D5F42">
              <w:rPr>
                <w:rFonts w:asciiTheme="minorHAnsi" w:hAnsiTheme="minorHAnsi"/>
                <w:sz w:val="20"/>
                <w:szCs w:val="20"/>
              </w:rPr>
              <w:t>Stațiunea de Cercetare pentru Acvacultură și Ecologie</w:t>
            </w:r>
          </w:p>
        </w:tc>
        <w:tc>
          <w:tcPr>
            <w:tcW w:w="1559" w:type="dxa"/>
            <w:vAlign w:val="center"/>
          </w:tcPr>
          <w:p w14:paraId="1A542659"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sz w:val="20"/>
                <w:szCs w:val="20"/>
              </w:rPr>
              <w:t>Iași</w:t>
            </w:r>
          </w:p>
        </w:tc>
      </w:tr>
      <w:tr w:rsidR="00762301" w:rsidRPr="005D5F42" w14:paraId="64920607" w14:textId="77777777" w:rsidTr="000934DA">
        <w:tc>
          <w:tcPr>
            <w:tcW w:w="558" w:type="dxa"/>
            <w:vAlign w:val="center"/>
          </w:tcPr>
          <w:p w14:paraId="79F6D0C3"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cs="Arial"/>
                <w:sz w:val="20"/>
                <w:szCs w:val="20"/>
              </w:rPr>
              <w:t>2.</w:t>
            </w:r>
          </w:p>
        </w:tc>
        <w:tc>
          <w:tcPr>
            <w:tcW w:w="7347" w:type="dxa"/>
            <w:vAlign w:val="center"/>
          </w:tcPr>
          <w:p w14:paraId="0CB3B56A" w14:textId="77777777" w:rsidR="00762301" w:rsidRPr="005D5F42" w:rsidRDefault="00762301" w:rsidP="000934DA">
            <w:pPr>
              <w:pStyle w:val="NormalWeb"/>
              <w:rPr>
                <w:rFonts w:asciiTheme="minorHAnsi" w:hAnsiTheme="minorHAnsi"/>
                <w:sz w:val="20"/>
                <w:szCs w:val="20"/>
              </w:rPr>
            </w:pPr>
            <w:r w:rsidRPr="005D5F42">
              <w:rPr>
                <w:rFonts w:asciiTheme="minorHAnsi" w:hAnsiTheme="minorHAnsi" w:cs="Arial"/>
                <w:sz w:val="20"/>
                <w:szCs w:val="20"/>
              </w:rPr>
              <w:t>Stațiunea de Cercetare-Dezvoltare Agricola Suceava</w:t>
            </w:r>
          </w:p>
        </w:tc>
        <w:tc>
          <w:tcPr>
            <w:tcW w:w="1559" w:type="dxa"/>
            <w:vAlign w:val="center"/>
          </w:tcPr>
          <w:p w14:paraId="65435EA0"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cs="Arial"/>
                <w:sz w:val="20"/>
                <w:szCs w:val="20"/>
              </w:rPr>
              <w:t>Suceava</w:t>
            </w:r>
          </w:p>
        </w:tc>
      </w:tr>
      <w:tr w:rsidR="00762301" w:rsidRPr="005D5F42" w14:paraId="049B34C3" w14:textId="77777777" w:rsidTr="000934DA">
        <w:tc>
          <w:tcPr>
            <w:tcW w:w="558" w:type="dxa"/>
            <w:vAlign w:val="center"/>
          </w:tcPr>
          <w:p w14:paraId="50FE1595"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cs="Arial"/>
                <w:sz w:val="20"/>
                <w:szCs w:val="20"/>
              </w:rPr>
              <w:t>3.</w:t>
            </w:r>
          </w:p>
        </w:tc>
        <w:tc>
          <w:tcPr>
            <w:tcW w:w="7347" w:type="dxa"/>
            <w:vAlign w:val="center"/>
          </w:tcPr>
          <w:p w14:paraId="3E8EC334" w14:textId="77777777" w:rsidR="00762301" w:rsidRPr="005D5F42" w:rsidRDefault="00762301" w:rsidP="000934DA">
            <w:pPr>
              <w:pStyle w:val="NormalWeb"/>
              <w:rPr>
                <w:rFonts w:asciiTheme="minorHAnsi" w:hAnsiTheme="minorHAnsi"/>
                <w:sz w:val="20"/>
                <w:szCs w:val="20"/>
              </w:rPr>
            </w:pPr>
            <w:r w:rsidRPr="005D5F42">
              <w:rPr>
                <w:rFonts w:asciiTheme="minorHAnsi" w:hAnsiTheme="minorHAnsi" w:cs="Arial"/>
                <w:sz w:val="20"/>
                <w:szCs w:val="20"/>
              </w:rPr>
              <w:t>Stațiunea de Cercetare-Dezvoltare Agricola Podu Iloaiei</w:t>
            </w:r>
          </w:p>
        </w:tc>
        <w:tc>
          <w:tcPr>
            <w:tcW w:w="1559" w:type="dxa"/>
            <w:vAlign w:val="center"/>
          </w:tcPr>
          <w:p w14:paraId="05E38613"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cs="Arial"/>
                <w:sz w:val="20"/>
                <w:szCs w:val="20"/>
              </w:rPr>
              <w:t>Iași</w:t>
            </w:r>
          </w:p>
        </w:tc>
      </w:tr>
      <w:tr w:rsidR="00762301" w:rsidRPr="005D5F42" w14:paraId="7B0CE636" w14:textId="77777777" w:rsidTr="000934DA">
        <w:tc>
          <w:tcPr>
            <w:tcW w:w="558" w:type="dxa"/>
            <w:vAlign w:val="center"/>
          </w:tcPr>
          <w:p w14:paraId="5143D69C"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cs="Arial"/>
                <w:sz w:val="20"/>
                <w:szCs w:val="20"/>
              </w:rPr>
              <w:t>4.</w:t>
            </w:r>
          </w:p>
        </w:tc>
        <w:tc>
          <w:tcPr>
            <w:tcW w:w="7347" w:type="dxa"/>
            <w:vAlign w:val="center"/>
          </w:tcPr>
          <w:p w14:paraId="328CFA3C" w14:textId="77777777" w:rsidR="00762301" w:rsidRPr="005D5F42" w:rsidRDefault="00762301" w:rsidP="000934DA">
            <w:pPr>
              <w:pStyle w:val="NormalWeb"/>
              <w:rPr>
                <w:rFonts w:asciiTheme="minorHAnsi" w:hAnsiTheme="minorHAnsi"/>
                <w:sz w:val="20"/>
                <w:szCs w:val="20"/>
              </w:rPr>
            </w:pPr>
            <w:r w:rsidRPr="005D5F42">
              <w:rPr>
                <w:rFonts w:asciiTheme="minorHAnsi" w:hAnsiTheme="minorHAnsi" w:cs="Arial"/>
                <w:sz w:val="20"/>
                <w:szCs w:val="20"/>
              </w:rPr>
              <w:t>Stațiunea de Cercetare-Dezvoltare Agricola Secuieni</w:t>
            </w:r>
          </w:p>
        </w:tc>
        <w:tc>
          <w:tcPr>
            <w:tcW w:w="1559" w:type="dxa"/>
            <w:vAlign w:val="center"/>
          </w:tcPr>
          <w:p w14:paraId="6568A849"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cs="Arial"/>
                <w:sz w:val="20"/>
                <w:szCs w:val="20"/>
              </w:rPr>
              <w:t>Neamt</w:t>
            </w:r>
          </w:p>
        </w:tc>
      </w:tr>
      <w:tr w:rsidR="00762301" w:rsidRPr="005D5F42" w14:paraId="22B46A7C" w14:textId="77777777" w:rsidTr="000934DA">
        <w:tc>
          <w:tcPr>
            <w:tcW w:w="558" w:type="dxa"/>
            <w:vAlign w:val="center"/>
          </w:tcPr>
          <w:p w14:paraId="38E8A2D3"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cs="Arial"/>
                <w:sz w:val="20"/>
                <w:szCs w:val="20"/>
              </w:rPr>
              <w:t>5.</w:t>
            </w:r>
          </w:p>
        </w:tc>
        <w:tc>
          <w:tcPr>
            <w:tcW w:w="7347" w:type="dxa"/>
            <w:vAlign w:val="center"/>
          </w:tcPr>
          <w:p w14:paraId="4FBB4035" w14:textId="77777777" w:rsidR="00762301" w:rsidRPr="005D5F42" w:rsidRDefault="00762301" w:rsidP="000934DA">
            <w:pPr>
              <w:pStyle w:val="NormalWeb"/>
              <w:rPr>
                <w:rFonts w:asciiTheme="minorHAnsi" w:hAnsiTheme="minorHAnsi"/>
                <w:sz w:val="20"/>
                <w:szCs w:val="20"/>
              </w:rPr>
            </w:pPr>
            <w:r w:rsidRPr="005D5F42">
              <w:rPr>
                <w:rFonts w:asciiTheme="minorHAnsi" w:hAnsiTheme="minorHAnsi" w:cs="Arial"/>
                <w:sz w:val="20"/>
                <w:szCs w:val="20"/>
              </w:rPr>
              <w:t>Stațiunea de Cercetare-Dezvoltare pentru Viticultura si Vinificație Iași</w:t>
            </w:r>
          </w:p>
        </w:tc>
        <w:tc>
          <w:tcPr>
            <w:tcW w:w="1559" w:type="dxa"/>
            <w:vAlign w:val="center"/>
          </w:tcPr>
          <w:p w14:paraId="5D9B1D00"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cs="Arial"/>
                <w:sz w:val="20"/>
                <w:szCs w:val="20"/>
              </w:rPr>
              <w:t>Iași</w:t>
            </w:r>
          </w:p>
        </w:tc>
      </w:tr>
      <w:tr w:rsidR="00762301" w:rsidRPr="005D5F42" w14:paraId="1BD630BC" w14:textId="77777777" w:rsidTr="000934DA">
        <w:tc>
          <w:tcPr>
            <w:tcW w:w="558" w:type="dxa"/>
            <w:vAlign w:val="center"/>
          </w:tcPr>
          <w:p w14:paraId="7E65D695"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cs="Arial"/>
                <w:sz w:val="20"/>
                <w:szCs w:val="20"/>
              </w:rPr>
              <w:t>6.</w:t>
            </w:r>
          </w:p>
        </w:tc>
        <w:tc>
          <w:tcPr>
            <w:tcW w:w="7347" w:type="dxa"/>
            <w:vAlign w:val="center"/>
          </w:tcPr>
          <w:p w14:paraId="23E61388" w14:textId="77777777" w:rsidR="00762301" w:rsidRPr="005D5F42" w:rsidRDefault="00762301" w:rsidP="000934DA">
            <w:pPr>
              <w:pStyle w:val="NormalWeb"/>
              <w:rPr>
                <w:rFonts w:asciiTheme="minorHAnsi" w:hAnsiTheme="minorHAnsi"/>
                <w:sz w:val="20"/>
                <w:szCs w:val="20"/>
              </w:rPr>
            </w:pPr>
            <w:r w:rsidRPr="005D5F42">
              <w:rPr>
                <w:rFonts w:asciiTheme="minorHAnsi" w:hAnsiTheme="minorHAnsi" w:cs="Arial"/>
                <w:sz w:val="20"/>
                <w:szCs w:val="20"/>
              </w:rPr>
              <w:t>Stațiunea de Cercetare-Dezvoltare pentru Pomicultura Fălticeni</w:t>
            </w:r>
          </w:p>
        </w:tc>
        <w:tc>
          <w:tcPr>
            <w:tcW w:w="1559" w:type="dxa"/>
            <w:vAlign w:val="center"/>
          </w:tcPr>
          <w:p w14:paraId="4C88168E"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cs="Arial"/>
                <w:sz w:val="20"/>
                <w:szCs w:val="20"/>
              </w:rPr>
              <w:t>Suceava</w:t>
            </w:r>
          </w:p>
        </w:tc>
      </w:tr>
      <w:tr w:rsidR="00762301" w:rsidRPr="005D5F42" w14:paraId="580B3EED" w14:textId="77777777" w:rsidTr="000934DA">
        <w:tc>
          <w:tcPr>
            <w:tcW w:w="558" w:type="dxa"/>
            <w:vAlign w:val="center"/>
          </w:tcPr>
          <w:p w14:paraId="03186C66"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cs="Arial"/>
                <w:sz w:val="20"/>
                <w:szCs w:val="20"/>
              </w:rPr>
              <w:t>7.</w:t>
            </w:r>
          </w:p>
        </w:tc>
        <w:tc>
          <w:tcPr>
            <w:tcW w:w="7347" w:type="dxa"/>
            <w:vAlign w:val="center"/>
          </w:tcPr>
          <w:p w14:paraId="5B033F33" w14:textId="77777777" w:rsidR="00762301" w:rsidRPr="005D5F42" w:rsidRDefault="00762301" w:rsidP="000934DA">
            <w:pPr>
              <w:pStyle w:val="NormalWeb"/>
              <w:rPr>
                <w:rFonts w:asciiTheme="minorHAnsi" w:hAnsiTheme="minorHAnsi"/>
                <w:sz w:val="20"/>
                <w:szCs w:val="20"/>
              </w:rPr>
            </w:pPr>
            <w:r w:rsidRPr="005D5F42">
              <w:rPr>
                <w:rFonts w:asciiTheme="minorHAnsi" w:hAnsiTheme="minorHAnsi" w:cs="Arial"/>
                <w:sz w:val="20"/>
                <w:szCs w:val="20"/>
              </w:rPr>
              <w:t>Stațiunea de Cercetare-Dezvoltare pentru Pomicultura Iași</w:t>
            </w:r>
          </w:p>
        </w:tc>
        <w:tc>
          <w:tcPr>
            <w:tcW w:w="1559" w:type="dxa"/>
            <w:vAlign w:val="center"/>
          </w:tcPr>
          <w:p w14:paraId="269C5F93"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cs="Arial"/>
                <w:sz w:val="20"/>
                <w:szCs w:val="20"/>
              </w:rPr>
              <w:t>Iași</w:t>
            </w:r>
          </w:p>
        </w:tc>
      </w:tr>
      <w:tr w:rsidR="00762301" w:rsidRPr="005D5F42" w14:paraId="28D3218F" w14:textId="77777777" w:rsidTr="000934DA">
        <w:tc>
          <w:tcPr>
            <w:tcW w:w="558" w:type="dxa"/>
            <w:vAlign w:val="center"/>
          </w:tcPr>
          <w:p w14:paraId="4279F09A"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cs="Arial"/>
                <w:sz w:val="20"/>
                <w:szCs w:val="20"/>
              </w:rPr>
              <w:t>8.</w:t>
            </w:r>
          </w:p>
        </w:tc>
        <w:tc>
          <w:tcPr>
            <w:tcW w:w="7347" w:type="dxa"/>
            <w:vAlign w:val="center"/>
          </w:tcPr>
          <w:p w14:paraId="5B100A00" w14:textId="77777777" w:rsidR="00762301" w:rsidRPr="005D5F42" w:rsidRDefault="00762301" w:rsidP="000934DA">
            <w:pPr>
              <w:pStyle w:val="NormalWeb"/>
              <w:rPr>
                <w:rFonts w:asciiTheme="minorHAnsi" w:hAnsiTheme="minorHAnsi"/>
                <w:sz w:val="20"/>
                <w:szCs w:val="20"/>
              </w:rPr>
            </w:pPr>
            <w:r w:rsidRPr="005D5F42">
              <w:rPr>
                <w:rFonts w:asciiTheme="minorHAnsi" w:hAnsiTheme="minorHAnsi" w:cs="Arial"/>
                <w:sz w:val="20"/>
                <w:szCs w:val="20"/>
              </w:rPr>
              <w:t>Stațiunea de Cercetare-Dezvoltare pentru Legumicultura Bacau</w:t>
            </w:r>
          </w:p>
        </w:tc>
        <w:tc>
          <w:tcPr>
            <w:tcW w:w="1559" w:type="dxa"/>
            <w:vAlign w:val="center"/>
          </w:tcPr>
          <w:p w14:paraId="115C9BD6"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cs="Arial"/>
                <w:sz w:val="20"/>
                <w:szCs w:val="20"/>
              </w:rPr>
              <w:t>Bacau</w:t>
            </w:r>
          </w:p>
        </w:tc>
      </w:tr>
      <w:tr w:rsidR="00762301" w:rsidRPr="005D5F42" w14:paraId="60A01819" w14:textId="77777777" w:rsidTr="000934DA">
        <w:tc>
          <w:tcPr>
            <w:tcW w:w="558" w:type="dxa"/>
            <w:vAlign w:val="center"/>
          </w:tcPr>
          <w:p w14:paraId="46BB22FF"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cs="Arial"/>
                <w:sz w:val="20"/>
                <w:szCs w:val="20"/>
              </w:rPr>
              <w:t>9.</w:t>
            </w:r>
          </w:p>
        </w:tc>
        <w:tc>
          <w:tcPr>
            <w:tcW w:w="7347" w:type="dxa"/>
            <w:vAlign w:val="center"/>
          </w:tcPr>
          <w:p w14:paraId="143A6562" w14:textId="77777777" w:rsidR="00762301" w:rsidRPr="005D5F42" w:rsidRDefault="00762301" w:rsidP="000934DA">
            <w:pPr>
              <w:pStyle w:val="NormalWeb"/>
              <w:rPr>
                <w:rFonts w:asciiTheme="minorHAnsi" w:hAnsiTheme="minorHAnsi"/>
                <w:sz w:val="20"/>
                <w:szCs w:val="20"/>
              </w:rPr>
            </w:pPr>
            <w:r w:rsidRPr="005D5F42">
              <w:rPr>
                <w:rFonts w:asciiTheme="minorHAnsi" w:hAnsiTheme="minorHAnsi" w:cs="Arial"/>
                <w:sz w:val="20"/>
                <w:szCs w:val="20"/>
              </w:rPr>
              <w:t>Stațiunea de Cercetare-Dezvoltare pentru Creșterea Bovinelor Dancu</w:t>
            </w:r>
          </w:p>
        </w:tc>
        <w:tc>
          <w:tcPr>
            <w:tcW w:w="1559" w:type="dxa"/>
            <w:vAlign w:val="center"/>
          </w:tcPr>
          <w:p w14:paraId="1F5024CA"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cs="Arial"/>
                <w:sz w:val="20"/>
                <w:szCs w:val="20"/>
              </w:rPr>
              <w:t>Iași</w:t>
            </w:r>
          </w:p>
        </w:tc>
      </w:tr>
      <w:tr w:rsidR="00762301" w:rsidRPr="005D5F42" w14:paraId="73EC6386" w14:textId="77777777" w:rsidTr="000934DA">
        <w:tc>
          <w:tcPr>
            <w:tcW w:w="558" w:type="dxa"/>
            <w:vAlign w:val="center"/>
          </w:tcPr>
          <w:p w14:paraId="78C95231"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cs="Arial"/>
                <w:sz w:val="20"/>
                <w:szCs w:val="20"/>
              </w:rPr>
              <w:t>10.</w:t>
            </w:r>
          </w:p>
        </w:tc>
        <w:tc>
          <w:tcPr>
            <w:tcW w:w="7347" w:type="dxa"/>
            <w:vAlign w:val="center"/>
          </w:tcPr>
          <w:p w14:paraId="5E631D35" w14:textId="77777777" w:rsidR="00762301" w:rsidRPr="005D5F42" w:rsidRDefault="00762301" w:rsidP="000934DA">
            <w:pPr>
              <w:pStyle w:val="NormalWeb"/>
              <w:rPr>
                <w:rFonts w:asciiTheme="minorHAnsi" w:hAnsiTheme="minorHAnsi"/>
                <w:sz w:val="20"/>
                <w:szCs w:val="20"/>
              </w:rPr>
            </w:pPr>
            <w:r w:rsidRPr="005D5F42">
              <w:rPr>
                <w:rFonts w:asciiTheme="minorHAnsi" w:hAnsiTheme="minorHAnsi" w:cs="Arial"/>
                <w:sz w:val="20"/>
                <w:szCs w:val="20"/>
              </w:rPr>
              <w:t>Stațiunea de Cercetare-Dezvoltare pentru Creșterea Ovinelor si Caprinelor Popăuți</w:t>
            </w:r>
          </w:p>
        </w:tc>
        <w:tc>
          <w:tcPr>
            <w:tcW w:w="1559" w:type="dxa"/>
            <w:vAlign w:val="center"/>
          </w:tcPr>
          <w:p w14:paraId="1B645A64"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cs="Arial"/>
                <w:sz w:val="20"/>
                <w:szCs w:val="20"/>
              </w:rPr>
              <w:t>Botoșani</w:t>
            </w:r>
          </w:p>
        </w:tc>
      </w:tr>
      <w:tr w:rsidR="00762301" w:rsidRPr="005D5F42" w14:paraId="5723CD41" w14:textId="77777777" w:rsidTr="000934DA">
        <w:tc>
          <w:tcPr>
            <w:tcW w:w="558" w:type="dxa"/>
            <w:vAlign w:val="center"/>
          </w:tcPr>
          <w:p w14:paraId="4EB30A88"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cs="Arial"/>
                <w:sz w:val="20"/>
                <w:szCs w:val="20"/>
              </w:rPr>
              <w:t>11.</w:t>
            </w:r>
          </w:p>
        </w:tc>
        <w:tc>
          <w:tcPr>
            <w:tcW w:w="7347" w:type="dxa"/>
            <w:vAlign w:val="center"/>
          </w:tcPr>
          <w:p w14:paraId="45A7F12D" w14:textId="77777777" w:rsidR="00762301" w:rsidRPr="005D5F42" w:rsidRDefault="00762301" w:rsidP="000934DA">
            <w:pPr>
              <w:pStyle w:val="NormalWeb"/>
              <w:rPr>
                <w:rFonts w:asciiTheme="minorHAnsi" w:hAnsiTheme="minorHAnsi"/>
                <w:sz w:val="20"/>
                <w:szCs w:val="20"/>
              </w:rPr>
            </w:pPr>
            <w:r w:rsidRPr="005D5F42">
              <w:rPr>
                <w:rFonts w:asciiTheme="minorHAnsi" w:hAnsiTheme="minorHAnsi" w:cs="Arial"/>
                <w:sz w:val="20"/>
                <w:szCs w:val="20"/>
              </w:rPr>
              <w:t>Stațiunea de Cercetare-Dezvoltare pentru Creșterea Ovinelor si Caprinelor Secuieni</w:t>
            </w:r>
          </w:p>
        </w:tc>
        <w:tc>
          <w:tcPr>
            <w:tcW w:w="1559" w:type="dxa"/>
            <w:vAlign w:val="center"/>
          </w:tcPr>
          <w:p w14:paraId="56DC2928"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cs="Arial"/>
                <w:sz w:val="20"/>
                <w:szCs w:val="20"/>
              </w:rPr>
              <w:t>Bacau</w:t>
            </w:r>
          </w:p>
        </w:tc>
      </w:tr>
      <w:tr w:rsidR="00762301" w:rsidRPr="005D5F42" w14:paraId="66457C7B" w14:textId="77777777" w:rsidTr="000934DA">
        <w:tc>
          <w:tcPr>
            <w:tcW w:w="558" w:type="dxa"/>
            <w:vAlign w:val="center"/>
          </w:tcPr>
          <w:p w14:paraId="13861BC5" w14:textId="77777777" w:rsidR="00762301" w:rsidRPr="005D5F42" w:rsidRDefault="00762301" w:rsidP="000934DA">
            <w:pPr>
              <w:pStyle w:val="NormalWeb"/>
              <w:spacing w:before="0" w:beforeAutospacing="0" w:after="0" w:afterAutospacing="0"/>
              <w:rPr>
                <w:rFonts w:asciiTheme="minorHAnsi" w:hAnsiTheme="minorHAnsi" w:cs="Arial"/>
                <w:sz w:val="20"/>
                <w:szCs w:val="20"/>
              </w:rPr>
            </w:pPr>
            <w:r w:rsidRPr="005D5F42">
              <w:rPr>
                <w:rFonts w:asciiTheme="minorHAnsi" w:hAnsiTheme="minorHAnsi" w:cs="Arial"/>
                <w:sz w:val="20"/>
                <w:szCs w:val="20"/>
              </w:rPr>
              <w:t>12.</w:t>
            </w:r>
          </w:p>
        </w:tc>
        <w:tc>
          <w:tcPr>
            <w:tcW w:w="7347" w:type="dxa"/>
          </w:tcPr>
          <w:p w14:paraId="1AE41049" w14:textId="77777777" w:rsidR="00762301" w:rsidRPr="005D5F42" w:rsidRDefault="00762301" w:rsidP="000934DA">
            <w:pPr>
              <w:pStyle w:val="NormalWeb"/>
              <w:rPr>
                <w:rFonts w:asciiTheme="minorHAnsi" w:hAnsiTheme="minorHAnsi" w:cs="Arial"/>
                <w:sz w:val="20"/>
                <w:szCs w:val="20"/>
              </w:rPr>
            </w:pPr>
            <w:r w:rsidRPr="005D5F42">
              <w:rPr>
                <w:rFonts w:asciiTheme="minorHAnsi" w:hAnsiTheme="minorHAnsi"/>
                <w:sz w:val="20"/>
                <w:szCs w:val="20"/>
              </w:rPr>
              <w:t>Statiunea de Cercetare Dezvoltare Pajisti</w:t>
            </w:r>
          </w:p>
        </w:tc>
        <w:tc>
          <w:tcPr>
            <w:tcW w:w="1559" w:type="dxa"/>
            <w:vAlign w:val="center"/>
          </w:tcPr>
          <w:p w14:paraId="3A519171" w14:textId="77777777" w:rsidR="00762301" w:rsidRPr="005D5F42" w:rsidRDefault="00762301" w:rsidP="000934DA">
            <w:pPr>
              <w:pStyle w:val="NormalWeb"/>
              <w:spacing w:before="0" w:beforeAutospacing="0" w:after="0" w:afterAutospacing="0"/>
              <w:jc w:val="center"/>
              <w:rPr>
                <w:rFonts w:asciiTheme="minorHAnsi" w:hAnsiTheme="minorHAnsi" w:cs="Arial"/>
                <w:sz w:val="20"/>
                <w:szCs w:val="20"/>
              </w:rPr>
            </w:pPr>
            <w:r w:rsidRPr="005D5F42">
              <w:rPr>
                <w:rFonts w:asciiTheme="minorHAnsi" w:hAnsiTheme="minorHAnsi" w:cs="Arial"/>
                <w:sz w:val="20"/>
                <w:szCs w:val="20"/>
              </w:rPr>
              <w:t xml:space="preserve">Vaslui </w:t>
            </w:r>
          </w:p>
        </w:tc>
      </w:tr>
      <w:tr w:rsidR="00762301" w:rsidRPr="005D5F42" w14:paraId="6742524F" w14:textId="77777777" w:rsidTr="000934DA">
        <w:tc>
          <w:tcPr>
            <w:tcW w:w="558" w:type="dxa"/>
            <w:vAlign w:val="center"/>
          </w:tcPr>
          <w:p w14:paraId="12C5721F" w14:textId="77777777" w:rsidR="00762301" w:rsidRPr="005D5F42" w:rsidRDefault="00762301" w:rsidP="000934DA">
            <w:pPr>
              <w:pStyle w:val="NormalWeb"/>
              <w:spacing w:before="0" w:beforeAutospacing="0" w:after="0" w:afterAutospacing="0"/>
              <w:rPr>
                <w:rFonts w:asciiTheme="minorHAnsi" w:hAnsiTheme="minorHAnsi" w:cs="Arial"/>
                <w:sz w:val="20"/>
                <w:szCs w:val="20"/>
              </w:rPr>
            </w:pPr>
            <w:r w:rsidRPr="005D5F42">
              <w:rPr>
                <w:rFonts w:asciiTheme="minorHAnsi" w:hAnsiTheme="minorHAnsi" w:cs="Arial"/>
                <w:sz w:val="20"/>
                <w:szCs w:val="20"/>
              </w:rPr>
              <w:t>13.</w:t>
            </w:r>
          </w:p>
        </w:tc>
        <w:tc>
          <w:tcPr>
            <w:tcW w:w="7347" w:type="dxa"/>
          </w:tcPr>
          <w:p w14:paraId="3BB7D745" w14:textId="77777777" w:rsidR="00762301" w:rsidRPr="005D5F42" w:rsidRDefault="00762301" w:rsidP="000934DA">
            <w:pPr>
              <w:jc w:val="both"/>
              <w:rPr>
                <w:sz w:val="20"/>
                <w:szCs w:val="20"/>
                <w:lang w:val="ro-RO"/>
              </w:rPr>
            </w:pPr>
            <w:r w:rsidRPr="005D5F42">
              <w:rPr>
                <w:sz w:val="20"/>
                <w:szCs w:val="20"/>
                <w:lang w:val="ro-RO"/>
              </w:rPr>
              <w:t xml:space="preserve">Statiunea de Cercetare Dezvoltare pentru sfecla de zahar </w:t>
            </w:r>
          </w:p>
        </w:tc>
        <w:tc>
          <w:tcPr>
            <w:tcW w:w="1559" w:type="dxa"/>
          </w:tcPr>
          <w:p w14:paraId="16CA3AE6" w14:textId="77777777" w:rsidR="00762301" w:rsidRPr="005D5F42" w:rsidRDefault="00762301" w:rsidP="000934DA">
            <w:pPr>
              <w:jc w:val="center"/>
              <w:rPr>
                <w:sz w:val="20"/>
                <w:szCs w:val="20"/>
                <w:lang w:val="ro-RO"/>
              </w:rPr>
            </w:pPr>
            <w:r w:rsidRPr="005D5F42">
              <w:rPr>
                <w:sz w:val="20"/>
                <w:szCs w:val="20"/>
                <w:lang w:val="ro-RO"/>
              </w:rPr>
              <w:t>Roman</w:t>
            </w:r>
          </w:p>
        </w:tc>
      </w:tr>
      <w:tr w:rsidR="00762301" w:rsidRPr="005D5F42" w14:paraId="536826E5" w14:textId="77777777" w:rsidTr="000934DA">
        <w:tc>
          <w:tcPr>
            <w:tcW w:w="558" w:type="dxa"/>
            <w:vAlign w:val="center"/>
          </w:tcPr>
          <w:p w14:paraId="765C88D9" w14:textId="77777777" w:rsidR="00762301" w:rsidRPr="005D5F42" w:rsidRDefault="00762301" w:rsidP="000934DA">
            <w:pPr>
              <w:pStyle w:val="NormalWeb"/>
              <w:spacing w:before="0" w:beforeAutospacing="0" w:after="0" w:afterAutospacing="0"/>
              <w:rPr>
                <w:rFonts w:asciiTheme="minorHAnsi" w:hAnsiTheme="minorHAnsi" w:cs="Arial"/>
                <w:sz w:val="20"/>
                <w:szCs w:val="20"/>
              </w:rPr>
            </w:pPr>
            <w:r w:rsidRPr="005D5F42">
              <w:rPr>
                <w:rFonts w:asciiTheme="minorHAnsi" w:hAnsiTheme="minorHAnsi" w:cs="Arial"/>
                <w:sz w:val="20"/>
                <w:szCs w:val="20"/>
              </w:rPr>
              <w:t>14.</w:t>
            </w:r>
          </w:p>
        </w:tc>
        <w:tc>
          <w:tcPr>
            <w:tcW w:w="7347" w:type="dxa"/>
          </w:tcPr>
          <w:p w14:paraId="56FAD91A" w14:textId="77777777" w:rsidR="00762301" w:rsidRPr="005D5F42" w:rsidRDefault="00762301" w:rsidP="000934DA">
            <w:pPr>
              <w:jc w:val="both"/>
              <w:rPr>
                <w:sz w:val="20"/>
                <w:szCs w:val="20"/>
                <w:lang w:val="ro-RO"/>
              </w:rPr>
            </w:pPr>
            <w:r w:rsidRPr="005D5F42">
              <w:rPr>
                <w:sz w:val="20"/>
                <w:szCs w:val="20"/>
                <w:lang w:val="ro-RO"/>
              </w:rPr>
              <w:t xml:space="preserve">Statiunea de Cercetare Dezvoltare pentru combaterea eroziunii solului </w:t>
            </w:r>
          </w:p>
        </w:tc>
        <w:tc>
          <w:tcPr>
            <w:tcW w:w="1559" w:type="dxa"/>
          </w:tcPr>
          <w:p w14:paraId="7067A66A" w14:textId="77777777" w:rsidR="00762301" w:rsidRPr="005D5F42" w:rsidRDefault="00762301" w:rsidP="000934DA">
            <w:pPr>
              <w:jc w:val="both"/>
              <w:rPr>
                <w:sz w:val="20"/>
                <w:szCs w:val="20"/>
                <w:lang w:val="ro-RO"/>
              </w:rPr>
            </w:pPr>
            <w:r w:rsidRPr="005D5F42">
              <w:rPr>
                <w:sz w:val="20"/>
                <w:szCs w:val="20"/>
                <w:lang w:val="ro-RO"/>
              </w:rPr>
              <w:t xml:space="preserve">Perieni, Vaslui </w:t>
            </w:r>
          </w:p>
        </w:tc>
      </w:tr>
      <w:tr w:rsidR="00762301" w:rsidRPr="005D5F42" w14:paraId="416F17F2" w14:textId="77777777" w:rsidTr="000934DA">
        <w:tc>
          <w:tcPr>
            <w:tcW w:w="558" w:type="dxa"/>
            <w:vAlign w:val="center"/>
          </w:tcPr>
          <w:p w14:paraId="5DA8F8BB" w14:textId="77777777" w:rsidR="00762301" w:rsidRPr="005D5F42" w:rsidRDefault="00762301" w:rsidP="000934DA">
            <w:pPr>
              <w:pStyle w:val="NormalWeb"/>
              <w:spacing w:before="0" w:beforeAutospacing="0" w:after="0" w:afterAutospacing="0"/>
              <w:rPr>
                <w:rFonts w:asciiTheme="minorHAnsi" w:hAnsiTheme="minorHAnsi" w:cs="Arial"/>
                <w:sz w:val="20"/>
                <w:szCs w:val="20"/>
              </w:rPr>
            </w:pPr>
            <w:r w:rsidRPr="005D5F42">
              <w:rPr>
                <w:rFonts w:asciiTheme="minorHAnsi" w:hAnsiTheme="minorHAnsi" w:cs="Arial"/>
                <w:sz w:val="20"/>
                <w:szCs w:val="20"/>
              </w:rPr>
              <w:t>15.</w:t>
            </w:r>
          </w:p>
        </w:tc>
        <w:tc>
          <w:tcPr>
            <w:tcW w:w="7347" w:type="dxa"/>
            <w:vAlign w:val="center"/>
          </w:tcPr>
          <w:p w14:paraId="365AFA19" w14:textId="77777777" w:rsidR="00762301" w:rsidRPr="005D5F42" w:rsidRDefault="00762301" w:rsidP="000934DA">
            <w:pPr>
              <w:jc w:val="both"/>
              <w:rPr>
                <w:sz w:val="20"/>
                <w:szCs w:val="20"/>
                <w:lang w:val="ro-RO"/>
              </w:rPr>
            </w:pPr>
            <w:r w:rsidRPr="005D5F42">
              <w:rPr>
                <w:sz w:val="20"/>
                <w:szCs w:val="20"/>
                <w:lang w:val="ro-RO"/>
              </w:rPr>
              <w:t xml:space="preserve">Statiunea de cercetari silvice </w:t>
            </w:r>
          </w:p>
        </w:tc>
        <w:tc>
          <w:tcPr>
            <w:tcW w:w="1559" w:type="dxa"/>
          </w:tcPr>
          <w:p w14:paraId="5B395497" w14:textId="77777777" w:rsidR="00762301" w:rsidRPr="005D5F42" w:rsidRDefault="00762301" w:rsidP="000934DA">
            <w:pPr>
              <w:jc w:val="both"/>
              <w:rPr>
                <w:sz w:val="20"/>
                <w:szCs w:val="20"/>
                <w:lang w:val="ro-RO"/>
              </w:rPr>
            </w:pPr>
            <w:r w:rsidRPr="005D5F42">
              <w:rPr>
                <w:sz w:val="20"/>
                <w:szCs w:val="20"/>
                <w:lang w:val="ro-RO"/>
              </w:rPr>
              <w:t xml:space="preserve">C. Moldovenesc </w:t>
            </w:r>
          </w:p>
        </w:tc>
      </w:tr>
      <w:tr w:rsidR="00762301" w:rsidRPr="005D5F42" w14:paraId="538355C9" w14:textId="77777777" w:rsidTr="000934DA">
        <w:tc>
          <w:tcPr>
            <w:tcW w:w="9464" w:type="dxa"/>
            <w:gridSpan w:val="3"/>
            <w:vAlign w:val="center"/>
          </w:tcPr>
          <w:p w14:paraId="5DF678C0" w14:textId="77777777" w:rsidR="00762301" w:rsidRPr="005D5F42" w:rsidRDefault="00762301" w:rsidP="000934DA">
            <w:pPr>
              <w:pStyle w:val="NormalWeb"/>
              <w:spacing w:before="0" w:beforeAutospacing="0" w:after="0" w:afterAutospacing="0"/>
              <w:rPr>
                <w:rFonts w:asciiTheme="minorHAnsi" w:hAnsiTheme="minorHAnsi"/>
                <w:b/>
                <w:sz w:val="20"/>
                <w:szCs w:val="20"/>
              </w:rPr>
            </w:pPr>
            <w:r w:rsidRPr="005D5F42">
              <w:rPr>
                <w:rFonts w:asciiTheme="minorHAnsi" w:hAnsiTheme="minorHAnsi"/>
                <w:b/>
                <w:sz w:val="20"/>
                <w:szCs w:val="20"/>
              </w:rPr>
              <w:t>Societăți Comerciale</w:t>
            </w:r>
          </w:p>
        </w:tc>
      </w:tr>
      <w:tr w:rsidR="00762301" w:rsidRPr="005D5F42" w14:paraId="6F657BAE" w14:textId="77777777" w:rsidTr="000934DA">
        <w:tc>
          <w:tcPr>
            <w:tcW w:w="558" w:type="dxa"/>
            <w:vAlign w:val="center"/>
          </w:tcPr>
          <w:p w14:paraId="707ED968"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1.</w:t>
            </w:r>
          </w:p>
        </w:tc>
        <w:tc>
          <w:tcPr>
            <w:tcW w:w="7347" w:type="dxa"/>
            <w:vAlign w:val="center"/>
          </w:tcPr>
          <w:p w14:paraId="4D675F5F" w14:textId="77777777" w:rsidR="00762301" w:rsidRPr="005D5F42" w:rsidRDefault="00762301" w:rsidP="000934DA">
            <w:pPr>
              <w:pStyle w:val="NormalWeb"/>
              <w:rPr>
                <w:rFonts w:asciiTheme="minorHAnsi" w:hAnsiTheme="minorHAnsi"/>
                <w:sz w:val="20"/>
                <w:szCs w:val="20"/>
              </w:rPr>
            </w:pPr>
            <w:r w:rsidRPr="005D5F42">
              <w:rPr>
                <w:rFonts w:asciiTheme="minorHAnsi" w:hAnsiTheme="minorHAnsi"/>
                <w:sz w:val="20"/>
                <w:szCs w:val="20"/>
              </w:rPr>
              <w:t>Centrul de Cercetări pentru Antibiotice</w:t>
            </w:r>
          </w:p>
        </w:tc>
        <w:tc>
          <w:tcPr>
            <w:tcW w:w="1559" w:type="dxa"/>
            <w:vAlign w:val="center"/>
          </w:tcPr>
          <w:p w14:paraId="11C28B44"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sz w:val="20"/>
                <w:szCs w:val="20"/>
              </w:rPr>
              <w:t>Iași</w:t>
            </w:r>
          </w:p>
        </w:tc>
      </w:tr>
      <w:tr w:rsidR="00762301" w:rsidRPr="005D5F42" w14:paraId="0F7B4CCF" w14:textId="77777777" w:rsidTr="000934DA">
        <w:tc>
          <w:tcPr>
            <w:tcW w:w="558" w:type="dxa"/>
            <w:vAlign w:val="center"/>
          </w:tcPr>
          <w:p w14:paraId="2346A318"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2.</w:t>
            </w:r>
          </w:p>
        </w:tc>
        <w:tc>
          <w:tcPr>
            <w:tcW w:w="7347" w:type="dxa"/>
            <w:vAlign w:val="center"/>
          </w:tcPr>
          <w:p w14:paraId="67EBA450" w14:textId="77777777" w:rsidR="00762301" w:rsidRPr="005D5F42" w:rsidRDefault="00762301" w:rsidP="000934DA">
            <w:pPr>
              <w:pStyle w:val="NormalWeb"/>
              <w:rPr>
                <w:rFonts w:asciiTheme="minorHAnsi" w:hAnsiTheme="minorHAnsi"/>
                <w:sz w:val="20"/>
                <w:szCs w:val="20"/>
              </w:rPr>
            </w:pPr>
            <w:r w:rsidRPr="005D5F42">
              <w:rPr>
                <w:rFonts w:asciiTheme="minorHAnsi" w:hAnsiTheme="minorHAnsi"/>
                <w:sz w:val="20"/>
                <w:szCs w:val="20"/>
              </w:rPr>
              <w:t>AEROSTAR SA</w:t>
            </w:r>
          </w:p>
        </w:tc>
        <w:tc>
          <w:tcPr>
            <w:tcW w:w="1559" w:type="dxa"/>
            <w:vAlign w:val="center"/>
          </w:tcPr>
          <w:p w14:paraId="560B6DAC"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sz w:val="20"/>
                <w:szCs w:val="20"/>
              </w:rPr>
              <w:t>Bacău</w:t>
            </w:r>
          </w:p>
        </w:tc>
      </w:tr>
      <w:tr w:rsidR="00762301" w:rsidRPr="005D5F42" w14:paraId="2F393C66" w14:textId="77777777" w:rsidTr="000934DA">
        <w:tc>
          <w:tcPr>
            <w:tcW w:w="558" w:type="dxa"/>
            <w:vAlign w:val="center"/>
          </w:tcPr>
          <w:p w14:paraId="083E5534"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3.</w:t>
            </w:r>
          </w:p>
        </w:tc>
        <w:tc>
          <w:tcPr>
            <w:tcW w:w="7347" w:type="dxa"/>
            <w:vAlign w:val="center"/>
          </w:tcPr>
          <w:p w14:paraId="5A57619D" w14:textId="77777777" w:rsidR="00762301" w:rsidRPr="005D5F42" w:rsidRDefault="00762301" w:rsidP="000934DA">
            <w:pPr>
              <w:pStyle w:val="NormalWeb"/>
              <w:rPr>
                <w:rFonts w:asciiTheme="minorHAnsi" w:hAnsiTheme="minorHAnsi"/>
                <w:sz w:val="20"/>
                <w:szCs w:val="20"/>
              </w:rPr>
            </w:pPr>
            <w:r w:rsidRPr="005D5F42">
              <w:rPr>
                <w:rFonts w:asciiTheme="minorHAnsi" w:hAnsiTheme="minorHAnsi"/>
                <w:sz w:val="20"/>
                <w:szCs w:val="20"/>
              </w:rPr>
              <w:t>PLANTAVOREL SA</w:t>
            </w:r>
          </w:p>
        </w:tc>
        <w:tc>
          <w:tcPr>
            <w:tcW w:w="1559" w:type="dxa"/>
            <w:vAlign w:val="center"/>
          </w:tcPr>
          <w:p w14:paraId="6548A6F0"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sz w:val="20"/>
                <w:szCs w:val="20"/>
              </w:rPr>
              <w:t>Neamț</w:t>
            </w:r>
          </w:p>
        </w:tc>
      </w:tr>
      <w:tr w:rsidR="00762301" w:rsidRPr="005D5F42" w14:paraId="5C1C3D0F" w14:textId="77777777" w:rsidTr="000934DA">
        <w:tc>
          <w:tcPr>
            <w:tcW w:w="558" w:type="dxa"/>
            <w:vAlign w:val="center"/>
          </w:tcPr>
          <w:p w14:paraId="41CEEE85"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4.</w:t>
            </w:r>
          </w:p>
        </w:tc>
        <w:tc>
          <w:tcPr>
            <w:tcW w:w="7347" w:type="dxa"/>
            <w:vAlign w:val="center"/>
          </w:tcPr>
          <w:p w14:paraId="3AA13983" w14:textId="77777777" w:rsidR="00762301" w:rsidRPr="005D5F42" w:rsidRDefault="00762301" w:rsidP="000934DA">
            <w:pPr>
              <w:pStyle w:val="NormalWeb"/>
              <w:rPr>
                <w:rFonts w:asciiTheme="minorHAnsi" w:hAnsiTheme="minorHAnsi"/>
                <w:sz w:val="20"/>
                <w:szCs w:val="20"/>
              </w:rPr>
            </w:pPr>
            <w:r w:rsidRPr="005D5F42">
              <w:rPr>
                <w:rFonts w:asciiTheme="minorHAnsi" w:hAnsiTheme="minorHAnsi"/>
                <w:sz w:val="20"/>
                <w:szCs w:val="20"/>
              </w:rPr>
              <w:t>ELECTROCONTACT SA</w:t>
            </w:r>
          </w:p>
        </w:tc>
        <w:tc>
          <w:tcPr>
            <w:tcW w:w="1559" w:type="dxa"/>
            <w:vAlign w:val="center"/>
          </w:tcPr>
          <w:p w14:paraId="56281E38"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sz w:val="20"/>
                <w:szCs w:val="20"/>
              </w:rPr>
              <w:t>Botoșani</w:t>
            </w:r>
          </w:p>
        </w:tc>
      </w:tr>
      <w:tr w:rsidR="00762301" w:rsidRPr="005D5F42" w14:paraId="43D41093" w14:textId="77777777" w:rsidTr="000934DA">
        <w:tc>
          <w:tcPr>
            <w:tcW w:w="558" w:type="dxa"/>
            <w:vAlign w:val="center"/>
          </w:tcPr>
          <w:p w14:paraId="425F45CF"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5.</w:t>
            </w:r>
          </w:p>
        </w:tc>
        <w:tc>
          <w:tcPr>
            <w:tcW w:w="7347" w:type="dxa"/>
            <w:vAlign w:val="center"/>
          </w:tcPr>
          <w:p w14:paraId="5C05FC7A" w14:textId="77777777" w:rsidR="00762301" w:rsidRPr="005D5F42" w:rsidRDefault="00762301" w:rsidP="000934DA">
            <w:pPr>
              <w:pStyle w:val="NormalWeb"/>
              <w:rPr>
                <w:rFonts w:asciiTheme="minorHAnsi" w:hAnsiTheme="minorHAnsi"/>
                <w:sz w:val="20"/>
                <w:szCs w:val="20"/>
              </w:rPr>
            </w:pPr>
            <w:r w:rsidRPr="005D5F42">
              <w:rPr>
                <w:rFonts w:asciiTheme="minorHAnsi" w:hAnsiTheme="minorHAnsi"/>
                <w:sz w:val="20"/>
                <w:szCs w:val="20"/>
              </w:rPr>
              <w:t>Grupul de firme Omega – Tehnoton</w:t>
            </w:r>
          </w:p>
        </w:tc>
        <w:tc>
          <w:tcPr>
            <w:tcW w:w="1559" w:type="dxa"/>
            <w:vAlign w:val="center"/>
          </w:tcPr>
          <w:p w14:paraId="6CB3ABD6"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sz w:val="20"/>
                <w:szCs w:val="20"/>
              </w:rPr>
              <w:t>Iași</w:t>
            </w:r>
          </w:p>
        </w:tc>
      </w:tr>
      <w:tr w:rsidR="00762301" w:rsidRPr="005D5F42" w14:paraId="7B628310" w14:textId="77777777" w:rsidTr="000934DA">
        <w:tc>
          <w:tcPr>
            <w:tcW w:w="558" w:type="dxa"/>
            <w:vAlign w:val="center"/>
          </w:tcPr>
          <w:p w14:paraId="398CBD88" w14:textId="77777777" w:rsidR="00762301" w:rsidRPr="005D5F42" w:rsidRDefault="00762301" w:rsidP="000934DA">
            <w:pPr>
              <w:pStyle w:val="NormalWeb"/>
              <w:spacing w:before="0" w:beforeAutospacing="0" w:after="0" w:afterAutospacing="0"/>
              <w:rPr>
                <w:rFonts w:asciiTheme="minorHAnsi" w:hAnsiTheme="minorHAnsi"/>
                <w:sz w:val="20"/>
                <w:szCs w:val="20"/>
              </w:rPr>
            </w:pPr>
            <w:r w:rsidRPr="005D5F42">
              <w:rPr>
                <w:rFonts w:asciiTheme="minorHAnsi" w:hAnsiTheme="minorHAnsi"/>
                <w:sz w:val="20"/>
                <w:szCs w:val="20"/>
              </w:rPr>
              <w:t>6.</w:t>
            </w:r>
          </w:p>
        </w:tc>
        <w:tc>
          <w:tcPr>
            <w:tcW w:w="7347" w:type="dxa"/>
            <w:vAlign w:val="center"/>
          </w:tcPr>
          <w:p w14:paraId="674FD3FC" w14:textId="77777777" w:rsidR="00762301" w:rsidRPr="005D5F42" w:rsidRDefault="00762301" w:rsidP="000934DA">
            <w:pPr>
              <w:pStyle w:val="NormalWeb"/>
              <w:rPr>
                <w:rFonts w:asciiTheme="minorHAnsi" w:hAnsiTheme="minorHAnsi"/>
                <w:sz w:val="20"/>
                <w:szCs w:val="20"/>
              </w:rPr>
            </w:pPr>
            <w:r w:rsidRPr="005D5F42">
              <w:rPr>
                <w:rFonts w:asciiTheme="minorHAnsi" w:hAnsiTheme="minorHAnsi"/>
                <w:sz w:val="20"/>
                <w:szCs w:val="20"/>
              </w:rPr>
              <w:t>Societatea de Servicii Informatice</w:t>
            </w:r>
          </w:p>
        </w:tc>
        <w:tc>
          <w:tcPr>
            <w:tcW w:w="1559" w:type="dxa"/>
            <w:vAlign w:val="center"/>
          </w:tcPr>
          <w:p w14:paraId="7C84529E" w14:textId="77777777" w:rsidR="00762301" w:rsidRPr="005D5F42" w:rsidRDefault="00762301" w:rsidP="000934DA">
            <w:pPr>
              <w:pStyle w:val="NormalWeb"/>
              <w:spacing w:before="0" w:beforeAutospacing="0" w:after="0" w:afterAutospacing="0"/>
              <w:jc w:val="center"/>
              <w:rPr>
                <w:rFonts w:asciiTheme="minorHAnsi" w:hAnsiTheme="minorHAnsi"/>
                <w:sz w:val="20"/>
                <w:szCs w:val="20"/>
              </w:rPr>
            </w:pPr>
            <w:r w:rsidRPr="005D5F42">
              <w:rPr>
                <w:rFonts w:asciiTheme="minorHAnsi" w:hAnsiTheme="minorHAnsi"/>
                <w:sz w:val="20"/>
                <w:szCs w:val="20"/>
              </w:rPr>
              <w:t>Suceava</w:t>
            </w:r>
          </w:p>
        </w:tc>
      </w:tr>
    </w:tbl>
    <w:p w14:paraId="0D4AECD5" w14:textId="77777777" w:rsidR="00762301" w:rsidRPr="005D5F42" w:rsidRDefault="00762301" w:rsidP="00762301">
      <w:pPr>
        <w:pStyle w:val="NormalWeb"/>
        <w:spacing w:before="0" w:beforeAutospacing="0" w:after="0" w:afterAutospacing="0"/>
        <w:jc w:val="both"/>
        <w:rPr>
          <w:rFonts w:asciiTheme="minorHAnsi" w:hAnsiTheme="minorHAnsi"/>
          <w:sz w:val="22"/>
          <w:szCs w:val="22"/>
        </w:rPr>
      </w:pPr>
    </w:p>
    <w:p w14:paraId="0E6C7023" w14:textId="77777777" w:rsidR="00762301" w:rsidRPr="005D5F42" w:rsidRDefault="00762301" w:rsidP="00762301">
      <w:pPr>
        <w:pStyle w:val="NormalWeb"/>
        <w:spacing w:before="0" w:beforeAutospacing="0" w:after="0" w:afterAutospacing="0"/>
        <w:jc w:val="both"/>
        <w:rPr>
          <w:rFonts w:asciiTheme="minorHAnsi" w:hAnsiTheme="minorHAnsi"/>
          <w:bCs/>
          <w:sz w:val="22"/>
          <w:szCs w:val="22"/>
        </w:rPr>
      </w:pPr>
      <w:r w:rsidRPr="005D5F42">
        <w:rPr>
          <w:rFonts w:asciiTheme="minorHAnsi" w:hAnsiTheme="minorHAnsi"/>
          <w:b/>
          <w:bCs/>
          <w:sz w:val="22"/>
          <w:szCs w:val="22"/>
        </w:rPr>
        <w:t xml:space="preserve">Unităţile şi instituţiile de drept privat </w:t>
      </w:r>
      <w:r w:rsidRPr="005D5F42">
        <w:rPr>
          <w:rFonts w:asciiTheme="minorHAnsi" w:hAnsiTheme="minorHAnsi"/>
          <w:bCs/>
          <w:sz w:val="22"/>
          <w:szCs w:val="22"/>
        </w:rPr>
        <w:t>cuprind universitățile private acreditate și uitățile de cercetare-dezvoltare care funcționează ca societăți comerciale.</w:t>
      </w:r>
    </w:p>
    <w:p w14:paraId="7116B080" w14:textId="77777777" w:rsidR="00762301" w:rsidRPr="005D5F42" w:rsidRDefault="00762301" w:rsidP="00762301">
      <w:pPr>
        <w:pStyle w:val="NormalWeb"/>
        <w:spacing w:before="0" w:beforeAutospacing="0" w:after="0" w:afterAutospacing="0"/>
        <w:jc w:val="both"/>
        <w:rPr>
          <w:rFonts w:asciiTheme="minorHAnsi" w:hAnsiTheme="minorHAnsi"/>
          <w:sz w:val="22"/>
          <w:szCs w:val="22"/>
        </w:rPr>
      </w:pPr>
    </w:p>
    <w:p w14:paraId="0E7E0AC6" w14:textId="77777777" w:rsidR="00762301" w:rsidRPr="005D5F42" w:rsidRDefault="00762301" w:rsidP="00762301">
      <w:pPr>
        <w:pStyle w:val="NormalWeb"/>
        <w:spacing w:before="0" w:beforeAutospacing="0" w:after="0" w:afterAutospacing="0"/>
        <w:jc w:val="both"/>
        <w:rPr>
          <w:rFonts w:asciiTheme="minorHAnsi" w:hAnsiTheme="minorHAnsi"/>
          <w:sz w:val="22"/>
          <w:szCs w:val="22"/>
        </w:rPr>
      </w:pPr>
      <w:r w:rsidRPr="005D5F42">
        <w:rPr>
          <w:rFonts w:asciiTheme="minorHAnsi" w:hAnsiTheme="minorHAnsi"/>
          <w:sz w:val="22"/>
          <w:szCs w:val="22"/>
        </w:rPr>
        <w:t>La nivelul regiunii își desfășoară activitatea următoarele universități private:</w:t>
      </w:r>
    </w:p>
    <w:p w14:paraId="1470138B" w14:textId="77777777" w:rsidR="00762301" w:rsidRPr="005D5F42" w:rsidRDefault="00762301" w:rsidP="00C86320">
      <w:pPr>
        <w:pStyle w:val="NormalWeb"/>
        <w:numPr>
          <w:ilvl w:val="0"/>
          <w:numId w:val="4"/>
        </w:numPr>
        <w:spacing w:before="0" w:beforeAutospacing="0" w:after="0" w:afterAutospacing="0"/>
        <w:jc w:val="both"/>
        <w:rPr>
          <w:rFonts w:asciiTheme="minorHAnsi" w:hAnsiTheme="minorHAnsi"/>
          <w:sz w:val="22"/>
          <w:szCs w:val="22"/>
        </w:rPr>
      </w:pPr>
      <w:r w:rsidRPr="005D5F42">
        <w:rPr>
          <w:rFonts w:asciiTheme="minorHAnsi" w:hAnsiTheme="minorHAnsi"/>
          <w:sz w:val="22"/>
          <w:szCs w:val="22"/>
        </w:rPr>
        <w:t>Universitatea ”George Bacovia”, Bacău</w:t>
      </w:r>
    </w:p>
    <w:p w14:paraId="2AAA6528" w14:textId="77777777" w:rsidR="00762301" w:rsidRPr="005D5F42" w:rsidRDefault="00762301" w:rsidP="00C86320">
      <w:pPr>
        <w:pStyle w:val="NormalWeb"/>
        <w:numPr>
          <w:ilvl w:val="0"/>
          <w:numId w:val="4"/>
        </w:numPr>
        <w:spacing w:before="0" w:beforeAutospacing="0" w:after="0" w:afterAutospacing="0"/>
        <w:jc w:val="both"/>
        <w:rPr>
          <w:rFonts w:asciiTheme="minorHAnsi" w:hAnsiTheme="minorHAnsi"/>
          <w:sz w:val="22"/>
          <w:szCs w:val="22"/>
        </w:rPr>
      </w:pPr>
      <w:r w:rsidRPr="005D5F42">
        <w:rPr>
          <w:rFonts w:asciiTheme="minorHAnsi" w:hAnsiTheme="minorHAnsi"/>
          <w:sz w:val="22"/>
          <w:szCs w:val="22"/>
        </w:rPr>
        <w:t>Universitatea ”Apollonia”, Iași</w:t>
      </w:r>
    </w:p>
    <w:p w14:paraId="65F78912" w14:textId="77777777" w:rsidR="00762301" w:rsidRPr="005D5F42" w:rsidRDefault="00762301" w:rsidP="00C86320">
      <w:pPr>
        <w:pStyle w:val="NormalWeb"/>
        <w:numPr>
          <w:ilvl w:val="0"/>
          <w:numId w:val="4"/>
        </w:numPr>
        <w:spacing w:before="0" w:beforeAutospacing="0" w:after="0" w:afterAutospacing="0"/>
        <w:jc w:val="both"/>
        <w:rPr>
          <w:rFonts w:asciiTheme="minorHAnsi" w:hAnsiTheme="minorHAnsi"/>
          <w:sz w:val="22"/>
          <w:szCs w:val="22"/>
        </w:rPr>
      </w:pPr>
      <w:r w:rsidRPr="005D5F42">
        <w:rPr>
          <w:rFonts w:asciiTheme="minorHAnsi" w:hAnsiTheme="minorHAnsi"/>
          <w:sz w:val="22"/>
          <w:szCs w:val="22"/>
        </w:rPr>
        <w:t>Universitatea ”Petre Andrei”, Iași</w:t>
      </w:r>
    </w:p>
    <w:p w14:paraId="645253B3" w14:textId="77777777" w:rsidR="00762301" w:rsidRPr="005D5F42" w:rsidRDefault="00762301" w:rsidP="00C86320">
      <w:pPr>
        <w:pStyle w:val="NormalWeb"/>
        <w:numPr>
          <w:ilvl w:val="0"/>
          <w:numId w:val="4"/>
        </w:numPr>
        <w:spacing w:before="0" w:beforeAutospacing="0" w:after="0" w:afterAutospacing="0"/>
        <w:jc w:val="both"/>
        <w:rPr>
          <w:rFonts w:asciiTheme="minorHAnsi" w:hAnsiTheme="minorHAnsi"/>
          <w:sz w:val="22"/>
          <w:szCs w:val="22"/>
        </w:rPr>
      </w:pPr>
      <w:r w:rsidRPr="005D5F42">
        <w:rPr>
          <w:rFonts w:asciiTheme="minorHAnsi" w:hAnsiTheme="minorHAnsi"/>
          <w:sz w:val="22"/>
          <w:szCs w:val="22"/>
        </w:rPr>
        <w:t>Universitatea ”Mihail Kogălniceanu”, Iași</w:t>
      </w:r>
    </w:p>
    <w:p w14:paraId="4561E3E7" w14:textId="77777777" w:rsidR="00762301" w:rsidRPr="005D5F42" w:rsidRDefault="00762301" w:rsidP="00C86320">
      <w:pPr>
        <w:pStyle w:val="NormalWeb"/>
        <w:numPr>
          <w:ilvl w:val="0"/>
          <w:numId w:val="4"/>
        </w:numPr>
        <w:spacing w:before="0" w:beforeAutospacing="0" w:after="0" w:afterAutospacing="0"/>
        <w:jc w:val="both"/>
        <w:rPr>
          <w:rFonts w:asciiTheme="minorHAnsi" w:hAnsiTheme="minorHAnsi"/>
          <w:sz w:val="22"/>
          <w:szCs w:val="22"/>
        </w:rPr>
      </w:pPr>
      <w:r w:rsidRPr="005D5F42">
        <w:rPr>
          <w:rFonts w:asciiTheme="minorHAnsi" w:hAnsiTheme="minorHAnsi"/>
          <w:sz w:val="22"/>
          <w:szCs w:val="22"/>
        </w:rPr>
        <w:t>Universitatea Ecologică ”Dimitrie Cantemir”, Iași</w:t>
      </w:r>
    </w:p>
    <w:p w14:paraId="5770E1A5" w14:textId="77777777" w:rsidR="00762301" w:rsidRPr="005D5F42" w:rsidRDefault="00762301" w:rsidP="00762301">
      <w:pPr>
        <w:pStyle w:val="NormalWeb"/>
        <w:spacing w:before="0" w:beforeAutospacing="0" w:after="0" w:afterAutospacing="0"/>
        <w:ind w:left="360"/>
        <w:jc w:val="both"/>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ook w:val="01E0" w:firstRow="1" w:lastRow="1" w:firstColumn="1" w:lastColumn="1" w:noHBand="0" w:noVBand="0"/>
      </w:tblPr>
      <w:tblGrid>
        <w:gridCol w:w="2214"/>
        <w:gridCol w:w="2214"/>
        <w:gridCol w:w="2214"/>
        <w:gridCol w:w="2214"/>
      </w:tblGrid>
      <w:tr w:rsidR="00762301" w:rsidRPr="005D5F42" w14:paraId="4C33B9FB" w14:textId="77777777" w:rsidTr="000934DA">
        <w:trPr>
          <w:jc w:val="center"/>
        </w:trPr>
        <w:tc>
          <w:tcPr>
            <w:tcW w:w="2214" w:type="dxa"/>
            <w:shd w:val="clear" w:color="auto" w:fill="D9D9D9"/>
          </w:tcPr>
          <w:p w14:paraId="208D50C8" w14:textId="77777777" w:rsidR="00762301" w:rsidRPr="005D5F42" w:rsidRDefault="00762301" w:rsidP="000934DA">
            <w:pPr>
              <w:jc w:val="center"/>
              <w:rPr>
                <w:rFonts w:cs="Arial"/>
                <w:b/>
                <w:sz w:val="20"/>
                <w:szCs w:val="20"/>
                <w:lang w:val="ro-RO" w:eastAsia="ro-RO"/>
              </w:rPr>
            </w:pPr>
            <w:r w:rsidRPr="005D5F42">
              <w:rPr>
                <w:rFonts w:cs="Arial"/>
                <w:b/>
                <w:sz w:val="20"/>
                <w:szCs w:val="20"/>
                <w:lang w:val="ro-RO" w:eastAsia="ro-RO"/>
              </w:rPr>
              <w:t>Indicator</w:t>
            </w:r>
          </w:p>
        </w:tc>
        <w:tc>
          <w:tcPr>
            <w:tcW w:w="2214" w:type="dxa"/>
            <w:shd w:val="clear" w:color="auto" w:fill="D9D9D9"/>
          </w:tcPr>
          <w:p w14:paraId="6860DA53" w14:textId="77777777" w:rsidR="00762301" w:rsidRPr="005D5F42" w:rsidRDefault="00762301" w:rsidP="000934DA">
            <w:pPr>
              <w:jc w:val="center"/>
              <w:rPr>
                <w:rFonts w:cs="Arial"/>
                <w:b/>
                <w:sz w:val="20"/>
                <w:szCs w:val="20"/>
                <w:lang w:val="ro-RO" w:eastAsia="ro-RO"/>
              </w:rPr>
            </w:pPr>
            <w:r w:rsidRPr="005D5F42">
              <w:rPr>
                <w:rFonts w:cs="Arial"/>
                <w:b/>
                <w:sz w:val="20"/>
                <w:szCs w:val="20"/>
                <w:lang w:val="ro-RO" w:eastAsia="ro-RO"/>
              </w:rPr>
              <w:t>2011</w:t>
            </w:r>
          </w:p>
        </w:tc>
        <w:tc>
          <w:tcPr>
            <w:tcW w:w="2214" w:type="dxa"/>
            <w:shd w:val="clear" w:color="auto" w:fill="D9D9D9"/>
          </w:tcPr>
          <w:p w14:paraId="66A4A1E7" w14:textId="77777777" w:rsidR="00762301" w:rsidRPr="005D5F42" w:rsidRDefault="00762301" w:rsidP="000934DA">
            <w:pPr>
              <w:jc w:val="center"/>
              <w:rPr>
                <w:rFonts w:cs="Arial"/>
                <w:b/>
                <w:sz w:val="20"/>
                <w:szCs w:val="20"/>
                <w:lang w:val="ro-RO" w:eastAsia="ro-RO"/>
              </w:rPr>
            </w:pPr>
            <w:r w:rsidRPr="005D5F42">
              <w:rPr>
                <w:rFonts w:cs="Arial"/>
                <w:b/>
                <w:sz w:val="20"/>
                <w:szCs w:val="20"/>
                <w:lang w:val="ro-RO" w:eastAsia="ro-RO"/>
              </w:rPr>
              <w:t>2012</w:t>
            </w:r>
          </w:p>
        </w:tc>
        <w:tc>
          <w:tcPr>
            <w:tcW w:w="2214" w:type="dxa"/>
            <w:shd w:val="clear" w:color="auto" w:fill="D9D9D9"/>
          </w:tcPr>
          <w:p w14:paraId="54E40F81" w14:textId="77777777" w:rsidR="00762301" w:rsidRPr="005D5F42" w:rsidRDefault="00762301" w:rsidP="000934DA">
            <w:pPr>
              <w:jc w:val="center"/>
              <w:rPr>
                <w:rFonts w:cs="Arial"/>
                <w:b/>
                <w:sz w:val="20"/>
                <w:szCs w:val="20"/>
                <w:lang w:val="ro-RO" w:eastAsia="ro-RO"/>
              </w:rPr>
            </w:pPr>
            <w:r w:rsidRPr="005D5F42">
              <w:rPr>
                <w:rFonts w:cs="Arial"/>
                <w:b/>
                <w:sz w:val="20"/>
                <w:szCs w:val="20"/>
                <w:lang w:val="ro-RO" w:eastAsia="ro-RO"/>
              </w:rPr>
              <w:t>2013</w:t>
            </w:r>
          </w:p>
        </w:tc>
      </w:tr>
      <w:tr w:rsidR="00762301" w:rsidRPr="005D5F42" w14:paraId="032A6BC8" w14:textId="77777777" w:rsidTr="000934DA">
        <w:trPr>
          <w:jc w:val="center"/>
        </w:trPr>
        <w:tc>
          <w:tcPr>
            <w:tcW w:w="8856" w:type="dxa"/>
            <w:gridSpan w:val="4"/>
          </w:tcPr>
          <w:p w14:paraId="77729E28" w14:textId="77777777" w:rsidR="00762301" w:rsidRPr="005D5F42" w:rsidRDefault="00762301" w:rsidP="000934DA">
            <w:pPr>
              <w:jc w:val="center"/>
              <w:rPr>
                <w:rFonts w:cs="Arial"/>
                <w:b/>
                <w:sz w:val="20"/>
                <w:szCs w:val="20"/>
                <w:lang w:val="ro-RO" w:eastAsia="ro-RO"/>
              </w:rPr>
            </w:pPr>
            <w:r w:rsidRPr="005D5F42">
              <w:rPr>
                <w:rFonts w:cs="Arial"/>
                <w:b/>
                <w:sz w:val="20"/>
                <w:szCs w:val="20"/>
                <w:lang w:val="ro-RO" w:eastAsia="ro-RO"/>
              </w:rPr>
              <w:t>Numărul unităților locale active</w:t>
            </w:r>
          </w:p>
        </w:tc>
      </w:tr>
      <w:tr w:rsidR="00762301" w:rsidRPr="005D5F42" w14:paraId="7C016BDF" w14:textId="77777777" w:rsidTr="000934DA">
        <w:trPr>
          <w:jc w:val="center"/>
        </w:trPr>
        <w:tc>
          <w:tcPr>
            <w:tcW w:w="2214" w:type="dxa"/>
          </w:tcPr>
          <w:p w14:paraId="0D7585E4" w14:textId="77777777" w:rsidR="00762301" w:rsidRPr="005D5F42" w:rsidRDefault="00762301" w:rsidP="000934DA">
            <w:pPr>
              <w:jc w:val="both"/>
              <w:rPr>
                <w:rFonts w:cs="Arial"/>
                <w:sz w:val="20"/>
                <w:szCs w:val="20"/>
                <w:lang w:val="ro-RO" w:eastAsia="ro-RO"/>
              </w:rPr>
            </w:pPr>
            <w:r w:rsidRPr="005D5F42">
              <w:rPr>
                <w:rFonts w:cs="Arial"/>
                <w:sz w:val="20"/>
                <w:szCs w:val="20"/>
                <w:lang w:val="ro-RO" w:eastAsia="ro-RO"/>
              </w:rPr>
              <w:t xml:space="preserve">România </w:t>
            </w:r>
          </w:p>
        </w:tc>
        <w:tc>
          <w:tcPr>
            <w:tcW w:w="2214" w:type="dxa"/>
          </w:tcPr>
          <w:p w14:paraId="709E3213"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710</w:t>
            </w:r>
          </w:p>
        </w:tc>
        <w:tc>
          <w:tcPr>
            <w:tcW w:w="2214" w:type="dxa"/>
          </w:tcPr>
          <w:p w14:paraId="7FF40739"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707</w:t>
            </w:r>
          </w:p>
        </w:tc>
        <w:tc>
          <w:tcPr>
            <w:tcW w:w="2214" w:type="dxa"/>
          </w:tcPr>
          <w:p w14:paraId="4FC60D84"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754</w:t>
            </w:r>
          </w:p>
        </w:tc>
      </w:tr>
      <w:tr w:rsidR="00762301" w:rsidRPr="005D5F42" w14:paraId="6BF04E03" w14:textId="77777777" w:rsidTr="000934DA">
        <w:trPr>
          <w:jc w:val="center"/>
        </w:trPr>
        <w:tc>
          <w:tcPr>
            <w:tcW w:w="2214" w:type="dxa"/>
          </w:tcPr>
          <w:p w14:paraId="5D9451EE" w14:textId="77777777" w:rsidR="00762301" w:rsidRPr="005D5F42" w:rsidRDefault="00762301" w:rsidP="000934DA">
            <w:pPr>
              <w:jc w:val="both"/>
              <w:rPr>
                <w:rFonts w:cs="Arial"/>
                <w:sz w:val="20"/>
                <w:szCs w:val="20"/>
                <w:lang w:val="ro-RO" w:eastAsia="ro-RO"/>
              </w:rPr>
            </w:pPr>
            <w:r w:rsidRPr="005D5F42">
              <w:rPr>
                <w:rFonts w:cs="Arial"/>
                <w:sz w:val="20"/>
                <w:szCs w:val="20"/>
                <w:lang w:val="ro-RO" w:eastAsia="ro-RO"/>
              </w:rPr>
              <w:t>Regiunea Nord-Est</w:t>
            </w:r>
          </w:p>
        </w:tc>
        <w:tc>
          <w:tcPr>
            <w:tcW w:w="2214" w:type="dxa"/>
          </w:tcPr>
          <w:p w14:paraId="1E18047C"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49</w:t>
            </w:r>
          </w:p>
        </w:tc>
        <w:tc>
          <w:tcPr>
            <w:tcW w:w="2214" w:type="dxa"/>
          </w:tcPr>
          <w:p w14:paraId="1A70C78A"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54</w:t>
            </w:r>
          </w:p>
        </w:tc>
        <w:tc>
          <w:tcPr>
            <w:tcW w:w="2214" w:type="dxa"/>
          </w:tcPr>
          <w:p w14:paraId="73A3BF56"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58</w:t>
            </w:r>
          </w:p>
        </w:tc>
      </w:tr>
      <w:tr w:rsidR="00762301" w:rsidRPr="005D5F42" w14:paraId="4453CD6A" w14:textId="77777777" w:rsidTr="000934DA">
        <w:trPr>
          <w:jc w:val="center"/>
        </w:trPr>
        <w:tc>
          <w:tcPr>
            <w:tcW w:w="8856" w:type="dxa"/>
            <w:gridSpan w:val="4"/>
          </w:tcPr>
          <w:p w14:paraId="7CEDA805" w14:textId="77777777" w:rsidR="00762301" w:rsidRPr="005D5F42" w:rsidRDefault="00762301" w:rsidP="000934DA">
            <w:pPr>
              <w:jc w:val="center"/>
              <w:rPr>
                <w:rFonts w:cs="Arial"/>
                <w:b/>
                <w:sz w:val="20"/>
                <w:szCs w:val="20"/>
                <w:lang w:val="ro-RO" w:eastAsia="ro-RO"/>
              </w:rPr>
            </w:pPr>
            <w:r w:rsidRPr="005D5F42">
              <w:rPr>
                <w:rFonts w:cs="Arial"/>
                <w:b/>
                <w:sz w:val="20"/>
                <w:szCs w:val="20"/>
                <w:lang w:val="ro-RO" w:eastAsia="ro-RO"/>
              </w:rPr>
              <w:lastRenderedPageBreak/>
              <w:t>Număr de persoane ocupate</w:t>
            </w:r>
          </w:p>
        </w:tc>
      </w:tr>
      <w:tr w:rsidR="00762301" w:rsidRPr="005D5F42" w14:paraId="41997644" w14:textId="77777777" w:rsidTr="000934DA">
        <w:trPr>
          <w:jc w:val="center"/>
        </w:trPr>
        <w:tc>
          <w:tcPr>
            <w:tcW w:w="2214" w:type="dxa"/>
          </w:tcPr>
          <w:p w14:paraId="5DFC3040" w14:textId="77777777" w:rsidR="00762301" w:rsidRPr="005D5F42" w:rsidRDefault="00762301" w:rsidP="000934DA">
            <w:pPr>
              <w:jc w:val="both"/>
              <w:rPr>
                <w:rFonts w:cs="Arial"/>
                <w:sz w:val="20"/>
                <w:szCs w:val="20"/>
                <w:lang w:val="ro-RO" w:eastAsia="ro-RO"/>
              </w:rPr>
            </w:pPr>
            <w:r w:rsidRPr="005D5F42">
              <w:rPr>
                <w:rFonts w:cs="Arial"/>
                <w:sz w:val="20"/>
                <w:szCs w:val="20"/>
                <w:lang w:val="ro-RO" w:eastAsia="ro-RO"/>
              </w:rPr>
              <w:t>România</w:t>
            </w:r>
          </w:p>
        </w:tc>
        <w:tc>
          <w:tcPr>
            <w:tcW w:w="2214" w:type="dxa"/>
          </w:tcPr>
          <w:p w14:paraId="2ED3F1CD"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12101</w:t>
            </w:r>
          </w:p>
        </w:tc>
        <w:tc>
          <w:tcPr>
            <w:tcW w:w="2214" w:type="dxa"/>
          </w:tcPr>
          <w:p w14:paraId="13F00431"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11285</w:t>
            </w:r>
          </w:p>
        </w:tc>
        <w:tc>
          <w:tcPr>
            <w:tcW w:w="2214" w:type="dxa"/>
          </w:tcPr>
          <w:p w14:paraId="79DD808C"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10408</w:t>
            </w:r>
          </w:p>
        </w:tc>
      </w:tr>
      <w:tr w:rsidR="00762301" w:rsidRPr="005D5F42" w14:paraId="70C2C02C" w14:textId="77777777" w:rsidTr="000934DA">
        <w:trPr>
          <w:jc w:val="center"/>
        </w:trPr>
        <w:tc>
          <w:tcPr>
            <w:tcW w:w="2214" w:type="dxa"/>
          </w:tcPr>
          <w:p w14:paraId="375AEED6" w14:textId="77777777" w:rsidR="00762301" w:rsidRPr="005D5F42" w:rsidRDefault="00762301" w:rsidP="000934DA">
            <w:pPr>
              <w:jc w:val="both"/>
              <w:rPr>
                <w:rFonts w:cs="Arial"/>
                <w:sz w:val="20"/>
                <w:szCs w:val="20"/>
                <w:lang w:val="ro-RO" w:eastAsia="ro-RO"/>
              </w:rPr>
            </w:pPr>
            <w:r w:rsidRPr="005D5F42">
              <w:rPr>
                <w:rFonts w:cs="Arial"/>
                <w:sz w:val="20"/>
                <w:szCs w:val="20"/>
                <w:lang w:val="ro-RO" w:eastAsia="ro-RO"/>
              </w:rPr>
              <w:t>Regiunea Nord-Est</w:t>
            </w:r>
          </w:p>
        </w:tc>
        <w:tc>
          <w:tcPr>
            <w:tcW w:w="2214" w:type="dxa"/>
          </w:tcPr>
          <w:p w14:paraId="3689634E"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594</w:t>
            </w:r>
          </w:p>
        </w:tc>
        <w:tc>
          <w:tcPr>
            <w:tcW w:w="2214" w:type="dxa"/>
          </w:tcPr>
          <w:p w14:paraId="4FB37FD3"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324</w:t>
            </w:r>
          </w:p>
        </w:tc>
        <w:tc>
          <w:tcPr>
            <w:tcW w:w="2214" w:type="dxa"/>
          </w:tcPr>
          <w:p w14:paraId="343BAF59"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335</w:t>
            </w:r>
          </w:p>
        </w:tc>
      </w:tr>
      <w:tr w:rsidR="00762301" w:rsidRPr="005D5F42" w14:paraId="67AABAF1" w14:textId="77777777" w:rsidTr="000934DA">
        <w:trPr>
          <w:jc w:val="center"/>
        </w:trPr>
        <w:tc>
          <w:tcPr>
            <w:tcW w:w="8856" w:type="dxa"/>
            <w:gridSpan w:val="4"/>
          </w:tcPr>
          <w:p w14:paraId="7A5345D3" w14:textId="77777777" w:rsidR="00762301" w:rsidRPr="005D5F42" w:rsidRDefault="00762301" w:rsidP="000934DA">
            <w:pPr>
              <w:jc w:val="center"/>
              <w:rPr>
                <w:rFonts w:cs="Arial"/>
                <w:b/>
                <w:sz w:val="20"/>
                <w:szCs w:val="20"/>
                <w:lang w:val="ro-RO" w:eastAsia="ro-RO"/>
              </w:rPr>
            </w:pPr>
            <w:r w:rsidRPr="005D5F42">
              <w:rPr>
                <w:rFonts w:cs="Arial"/>
                <w:b/>
                <w:sz w:val="20"/>
                <w:szCs w:val="20"/>
                <w:lang w:val="ro-RO" w:eastAsia="ro-RO"/>
              </w:rPr>
              <w:t>Cifra de afaceri – mil. Lei</w:t>
            </w:r>
          </w:p>
        </w:tc>
      </w:tr>
      <w:tr w:rsidR="00762301" w:rsidRPr="005D5F42" w14:paraId="3321FC25" w14:textId="77777777" w:rsidTr="000934DA">
        <w:trPr>
          <w:jc w:val="center"/>
        </w:trPr>
        <w:tc>
          <w:tcPr>
            <w:tcW w:w="2214" w:type="dxa"/>
          </w:tcPr>
          <w:p w14:paraId="1BD2A32B" w14:textId="77777777" w:rsidR="00762301" w:rsidRPr="005D5F42" w:rsidRDefault="00762301" w:rsidP="000934DA">
            <w:pPr>
              <w:jc w:val="both"/>
              <w:rPr>
                <w:rFonts w:cs="Arial"/>
                <w:sz w:val="20"/>
                <w:szCs w:val="20"/>
                <w:lang w:val="ro-RO" w:eastAsia="ro-RO"/>
              </w:rPr>
            </w:pPr>
            <w:r w:rsidRPr="005D5F42">
              <w:rPr>
                <w:rFonts w:cs="Arial"/>
                <w:sz w:val="20"/>
                <w:szCs w:val="20"/>
                <w:lang w:val="ro-RO" w:eastAsia="ro-RO"/>
              </w:rPr>
              <w:t>România</w:t>
            </w:r>
          </w:p>
        </w:tc>
        <w:tc>
          <w:tcPr>
            <w:tcW w:w="2214" w:type="dxa"/>
          </w:tcPr>
          <w:p w14:paraId="7ACA6682"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1201</w:t>
            </w:r>
          </w:p>
        </w:tc>
        <w:tc>
          <w:tcPr>
            <w:tcW w:w="2214" w:type="dxa"/>
          </w:tcPr>
          <w:p w14:paraId="41CB8AC7"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1314</w:t>
            </w:r>
          </w:p>
        </w:tc>
        <w:tc>
          <w:tcPr>
            <w:tcW w:w="2214" w:type="dxa"/>
          </w:tcPr>
          <w:p w14:paraId="3897D061"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1198</w:t>
            </w:r>
          </w:p>
        </w:tc>
      </w:tr>
      <w:tr w:rsidR="00762301" w:rsidRPr="005D5F42" w14:paraId="263D2E12" w14:textId="77777777" w:rsidTr="000934DA">
        <w:trPr>
          <w:jc w:val="center"/>
        </w:trPr>
        <w:tc>
          <w:tcPr>
            <w:tcW w:w="2214" w:type="dxa"/>
          </w:tcPr>
          <w:p w14:paraId="39D2E84A" w14:textId="77777777" w:rsidR="00762301" w:rsidRPr="005D5F42" w:rsidRDefault="00762301" w:rsidP="000934DA">
            <w:pPr>
              <w:jc w:val="both"/>
              <w:rPr>
                <w:rFonts w:cs="Arial"/>
                <w:sz w:val="20"/>
                <w:szCs w:val="20"/>
                <w:lang w:val="ro-RO" w:eastAsia="ro-RO"/>
              </w:rPr>
            </w:pPr>
            <w:r w:rsidRPr="005D5F42">
              <w:rPr>
                <w:rFonts w:cs="Arial"/>
                <w:sz w:val="20"/>
                <w:szCs w:val="20"/>
                <w:lang w:val="ro-RO" w:eastAsia="ro-RO"/>
              </w:rPr>
              <w:t>Regiunea Nord-Est</w:t>
            </w:r>
          </w:p>
        </w:tc>
        <w:tc>
          <w:tcPr>
            <w:tcW w:w="2214" w:type="dxa"/>
          </w:tcPr>
          <w:p w14:paraId="6B263858"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42</w:t>
            </w:r>
          </w:p>
        </w:tc>
        <w:tc>
          <w:tcPr>
            <w:tcW w:w="2214" w:type="dxa"/>
          </w:tcPr>
          <w:p w14:paraId="344C8387"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32</w:t>
            </w:r>
          </w:p>
        </w:tc>
        <w:tc>
          <w:tcPr>
            <w:tcW w:w="2214" w:type="dxa"/>
          </w:tcPr>
          <w:p w14:paraId="765E99BF" w14:textId="77777777" w:rsidR="00762301" w:rsidRPr="005D5F42" w:rsidRDefault="00762301" w:rsidP="000934DA">
            <w:pPr>
              <w:jc w:val="center"/>
              <w:rPr>
                <w:rFonts w:cs="Arial"/>
                <w:sz w:val="20"/>
                <w:szCs w:val="20"/>
                <w:lang w:val="ro-RO" w:eastAsia="ro-RO"/>
              </w:rPr>
            </w:pPr>
            <w:r w:rsidRPr="005D5F42">
              <w:rPr>
                <w:rFonts w:cs="Arial"/>
                <w:sz w:val="20"/>
                <w:szCs w:val="20"/>
                <w:lang w:val="ro-RO" w:eastAsia="ro-RO"/>
              </w:rPr>
              <w:t>33</w:t>
            </w:r>
          </w:p>
        </w:tc>
      </w:tr>
    </w:tbl>
    <w:p w14:paraId="141D41C8" w14:textId="77777777" w:rsidR="00762301" w:rsidRPr="005D5F42" w:rsidRDefault="00762301" w:rsidP="00762301">
      <w:pPr>
        <w:jc w:val="center"/>
        <w:rPr>
          <w:rFonts w:cs="Arial"/>
          <w:b/>
          <w:sz w:val="20"/>
          <w:szCs w:val="22"/>
          <w:lang w:val="ro-RO"/>
        </w:rPr>
      </w:pPr>
      <w:r w:rsidRPr="005D5F42">
        <w:rPr>
          <w:rFonts w:cs="Arial"/>
          <w:b/>
          <w:sz w:val="20"/>
          <w:szCs w:val="22"/>
          <w:lang w:val="ro-RO"/>
        </w:rPr>
        <w:t>Principalii indicatori de performanță a întreprinderilor de cercetare-dezvoltare, 2011-2013</w:t>
      </w:r>
    </w:p>
    <w:p w14:paraId="417155F2" w14:textId="77777777" w:rsidR="00762301" w:rsidRPr="005D5F42" w:rsidRDefault="00762301" w:rsidP="00762301">
      <w:pPr>
        <w:jc w:val="center"/>
        <w:rPr>
          <w:rFonts w:cs="Arial"/>
          <w:sz w:val="20"/>
          <w:szCs w:val="22"/>
          <w:lang w:val="ro-RO"/>
        </w:rPr>
      </w:pPr>
      <w:r w:rsidRPr="005D5F42">
        <w:rPr>
          <w:rFonts w:cs="Arial"/>
          <w:sz w:val="20"/>
          <w:szCs w:val="22"/>
          <w:lang w:val="ro-RO"/>
        </w:rPr>
        <w:t>Sursa: INS, „Întreprinderi mici şi mijlocii în economia românească”, 2014</w:t>
      </w:r>
    </w:p>
    <w:p w14:paraId="33FAF8E9" w14:textId="77777777" w:rsidR="00762301" w:rsidRPr="005D5F42" w:rsidRDefault="00762301" w:rsidP="00762301">
      <w:pPr>
        <w:pStyle w:val="NormalWeb"/>
        <w:spacing w:before="0" w:beforeAutospacing="0" w:after="0" w:afterAutospacing="0"/>
        <w:jc w:val="both"/>
        <w:rPr>
          <w:rFonts w:asciiTheme="minorHAnsi" w:hAnsiTheme="minorHAnsi"/>
          <w:sz w:val="22"/>
          <w:szCs w:val="22"/>
        </w:rPr>
      </w:pPr>
    </w:p>
    <w:p w14:paraId="3E2BCDDF" w14:textId="106A37E3" w:rsidR="00E97857" w:rsidRPr="005D5F42" w:rsidRDefault="00762301" w:rsidP="00E97857">
      <w:pPr>
        <w:pStyle w:val="NormalWeb"/>
        <w:spacing w:before="0" w:beforeAutospacing="0" w:after="0" w:afterAutospacing="0"/>
        <w:jc w:val="both"/>
        <w:rPr>
          <w:rFonts w:asciiTheme="minorHAnsi" w:hAnsiTheme="minorHAnsi" w:cs="Arial"/>
          <w:sz w:val="22"/>
          <w:szCs w:val="22"/>
        </w:rPr>
      </w:pPr>
      <w:r w:rsidRPr="005D5F42">
        <w:rPr>
          <w:rFonts w:asciiTheme="minorHAnsi" w:hAnsiTheme="minorHAnsi"/>
          <w:sz w:val="22"/>
          <w:szCs w:val="22"/>
        </w:rPr>
        <w:t>După cum s-a putut observa, majoritatea întreprinderilor din Regiunea Nord-Est active în cercetare-dezvoltare sunt microîntreprinderi</w:t>
      </w:r>
      <w:r w:rsidR="00E97857" w:rsidRPr="005D5F42">
        <w:rPr>
          <w:rFonts w:asciiTheme="minorHAnsi" w:hAnsiTheme="minorHAnsi"/>
          <w:sz w:val="22"/>
          <w:szCs w:val="22"/>
        </w:rPr>
        <w:t>.</w:t>
      </w:r>
    </w:p>
    <w:p w14:paraId="44D8D9D0" w14:textId="65774CE4" w:rsidR="00762301" w:rsidRPr="005D5F42" w:rsidRDefault="00F24960" w:rsidP="00762301">
      <w:pPr>
        <w:pStyle w:val="Heading2"/>
        <w:rPr>
          <w:i/>
          <w:iCs/>
          <w:color w:val="000099"/>
          <w:sz w:val="22"/>
          <w:szCs w:val="22"/>
          <w:lang w:val="ro-RO"/>
        </w:rPr>
      </w:pPr>
      <w:bookmarkStart w:id="61" w:name="_Toc361957792"/>
      <w:bookmarkStart w:id="62" w:name="_Toc364386292"/>
      <w:bookmarkStart w:id="63" w:name="_Toc374519471"/>
      <w:bookmarkStart w:id="64" w:name="_Toc374522686"/>
      <w:bookmarkStart w:id="65" w:name="_Toc476569840"/>
      <w:r w:rsidRPr="005D5F42">
        <w:rPr>
          <w:i/>
          <w:iCs/>
          <w:color w:val="000099"/>
          <w:sz w:val="22"/>
          <w:szCs w:val="22"/>
          <w:lang w:val="ro-RO"/>
        </w:rPr>
        <w:t>1.</w:t>
      </w:r>
      <w:r w:rsidR="00762301" w:rsidRPr="005D5F42">
        <w:rPr>
          <w:i/>
          <w:iCs/>
          <w:color w:val="000099"/>
          <w:sz w:val="22"/>
          <w:szCs w:val="22"/>
          <w:lang w:val="ro-RO"/>
        </w:rPr>
        <w:t>1.</w:t>
      </w:r>
      <w:r w:rsidR="00F55665" w:rsidRPr="005D5F42">
        <w:rPr>
          <w:i/>
          <w:iCs/>
          <w:color w:val="000099"/>
          <w:sz w:val="22"/>
          <w:szCs w:val="22"/>
          <w:lang w:val="ro-RO"/>
        </w:rPr>
        <w:t>8</w:t>
      </w:r>
      <w:r w:rsidR="00762301" w:rsidRPr="005D5F42">
        <w:rPr>
          <w:i/>
          <w:iCs/>
          <w:color w:val="000099"/>
          <w:sz w:val="22"/>
          <w:szCs w:val="22"/>
          <w:lang w:val="ro-RO"/>
        </w:rPr>
        <w:t xml:space="preserve"> Personalul din activitatea de cercetare-dezvoltare</w:t>
      </w:r>
      <w:bookmarkEnd w:id="61"/>
      <w:bookmarkEnd w:id="62"/>
      <w:bookmarkEnd w:id="63"/>
      <w:bookmarkEnd w:id="64"/>
      <w:bookmarkEnd w:id="65"/>
    </w:p>
    <w:p w14:paraId="4E28D7A1" w14:textId="77777777" w:rsidR="00762301" w:rsidRPr="005D5F42" w:rsidRDefault="00762301" w:rsidP="00762301">
      <w:pPr>
        <w:pStyle w:val="NormalWeb"/>
        <w:spacing w:before="0" w:beforeAutospacing="0" w:after="0" w:afterAutospacing="0"/>
        <w:jc w:val="both"/>
        <w:rPr>
          <w:rFonts w:asciiTheme="minorHAnsi" w:hAnsiTheme="minorHAnsi"/>
          <w:sz w:val="22"/>
          <w:szCs w:val="22"/>
        </w:rPr>
      </w:pPr>
      <w:r w:rsidRPr="005D5F42">
        <w:rPr>
          <w:rFonts w:asciiTheme="minorHAnsi" w:hAnsiTheme="minorHAnsi"/>
          <w:sz w:val="22"/>
          <w:szCs w:val="22"/>
        </w:rPr>
        <w:t xml:space="preserve">Salariile reduse, resursele materiale total neadecvate realizării de performanțe, precum și oportunitățile oferite de programele de cercetare din alte țări, au condus treptat la scăderea numărului de salariații din activitatea de cercetare – dezvoltare, dar și la creșterea mediei de vârstă a personalului înalt calificat din activitatea de CD, astfel încât cei cu vârste de peste 40 de ani reprezintă, în prezent, aproximativ 60% din totalul cercetătorilor. </w:t>
      </w:r>
    </w:p>
    <w:p w14:paraId="0FE517E1" w14:textId="77777777" w:rsidR="00762301" w:rsidRPr="005D5F42" w:rsidRDefault="00762301" w:rsidP="00762301">
      <w:pPr>
        <w:pStyle w:val="NormalWeb"/>
        <w:spacing w:before="0" w:beforeAutospacing="0" w:after="0" w:afterAutospacing="0"/>
        <w:jc w:val="both"/>
        <w:rPr>
          <w:rFonts w:asciiTheme="minorHAnsi" w:hAnsiTheme="minorHAnsi"/>
          <w:sz w:val="22"/>
          <w:szCs w:val="22"/>
        </w:rPr>
      </w:pPr>
    </w:p>
    <w:p w14:paraId="62D1C4CA" w14:textId="32642677" w:rsidR="00762301" w:rsidRPr="005D5F42" w:rsidRDefault="00762301" w:rsidP="00762301">
      <w:pPr>
        <w:pStyle w:val="NormalWeb"/>
        <w:spacing w:before="0" w:beforeAutospacing="0" w:after="0" w:afterAutospacing="0"/>
        <w:jc w:val="both"/>
        <w:rPr>
          <w:rFonts w:asciiTheme="minorHAnsi" w:hAnsiTheme="minorHAnsi"/>
          <w:sz w:val="22"/>
          <w:szCs w:val="22"/>
        </w:rPr>
      </w:pPr>
      <w:r w:rsidRPr="005D5F42">
        <w:rPr>
          <w:rFonts w:asciiTheme="minorHAnsi" w:hAnsiTheme="minorHAnsi"/>
          <w:sz w:val="22"/>
          <w:szCs w:val="22"/>
        </w:rPr>
        <w:t>În ceea ce privește numărul de salariați din activitatea de CD, Regiunea Nord-Est a fost una dintre puținele regiuni care a fost caracterizată de un trend ascendent in perioada 2003-2008. Începând cu anul 2009, urmare a efectelor crizei economico-financiare, activitatea unităților de cercetare s-a restrâns, numărul salariaților scăzând până la 3.376 în anul 2010</w:t>
      </w:r>
      <w:r w:rsidR="00215E7F">
        <w:rPr>
          <w:rFonts w:asciiTheme="minorHAnsi" w:hAnsiTheme="minorHAnsi"/>
          <w:sz w:val="22"/>
          <w:szCs w:val="22"/>
        </w:rPr>
        <w:t>, dar in anul 2014</w:t>
      </w:r>
      <w:r w:rsidRPr="005D5F42">
        <w:rPr>
          <w:rFonts w:asciiTheme="minorHAnsi" w:hAnsiTheme="minorHAnsi"/>
          <w:sz w:val="22"/>
          <w:szCs w:val="22"/>
        </w:rPr>
        <w:t xml:space="preserve"> s-a inregistrat o creștere a numărului salariaților cu 27,94%. </w:t>
      </w:r>
    </w:p>
    <w:p w14:paraId="2477601D" w14:textId="77777777" w:rsidR="00762301" w:rsidRPr="005D5F42" w:rsidRDefault="00762301" w:rsidP="00762301">
      <w:pPr>
        <w:pStyle w:val="NormalWeb"/>
        <w:spacing w:before="0" w:beforeAutospacing="0" w:after="0" w:afterAutospacing="0"/>
        <w:jc w:val="both"/>
        <w:rPr>
          <w:rFonts w:asciiTheme="minorHAnsi" w:hAnsiTheme="minorHAnsi"/>
          <w:sz w:val="22"/>
          <w:szCs w:val="22"/>
        </w:rPr>
      </w:pPr>
    </w:p>
    <w:p w14:paraId="12AEED23" w14:textId="77777777" w:rsidR="00762301" w:rsidRPr="005D5F42" w:rsidRDefault="00762301" w:rsidP="00762301">
      <w:pPr>
        <w:pStyle w:val="NormalWeb"/>
        <w:spacing w:before="0" w:beforeAutospacing="0" w:after="0" w:afterAutospacing="0"/>
        <w:jc w:val="both"/>
        <w:rPr>
          <w:rFonts w:asciiTheme="minorHAnsi" w:hAnsiTheme="minorHAnsi"/>
          <w:sz w:val="22"/>
          <w:szCs w:val="22"/>
        </w:rPr>
      </w:pPr>
      <w:r w:rsidRPr="005D5F42">
        <w:rPr>
          <w:rFonts w:asciiTheme="minorHAnsi" w:hAnsiTheme="minorHAnsi"/>
          <w:sz w:val="22"/>
          <w:szCs w:val="22"/>
        </w:rPr>
        <w:t>Astfel, in anul 2014,  regiunea se plasa pe locul secund după Regiunea București–Ilfov (din prisma acestui indicator) cu un numar de 4.319 salariati. Practic, la finalul anului 2014, numărul total de salariați în activitatea de cercetare-dezvoltare reprezenta 9,7% din totalul existent la nivel național. În ceea ce privește numărul salariaților în activități de cercetare-dezvoltare (36,6) ce revin la 10.000 persoane ocupate civile, regiunea ocupă locul 4 în context național.</w:t>
      </w:r>
    </w:p>
    <w:p w14:paraId="5BCC1ED2" w14:textId="77777777" w:rsidR="00762301" w:rsidRPr="005D5F42" w:rsidRDefault="00762301" w:rsidP="00762301">
      <w:pPr>
        <w:pStyle w:val="NormalWeb"/>
        <w:spacing w:before="0" w:beforeAutospacing="0" w:after="0" w:afterAutospacing="0"/>
        <w:jc w:val="center"/>
        <w:rPr>
          <w:rFonts w:asciiTheme="minorHAnsi" w:hAnsiTheme="minorHAnsi"/>
          <w:sz w:val="22"/>
          <w:szCs w:val="22"/>
        </w:rPr>
      </w:pPr>
    </w:p>
    <w:tbl>
      <w:tblPr>
        <w:tblW w:w="0" w:type="auto"/>
        <w:tblInd w:w="49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83"/>
        <w:gridCol w:w="983"/>
        <w:gridCol w:w="982"/>
        <w:gridCol w:w="982"/>
        <w:gridCol w:w="982"/>
        <w:gridCol w:w="982"/>
        <w:gridCol w:w="983"/>
        <w:gridCol w:w="982"/>
        <w:gridCol w:w="982"/>
      </w:tblGrid>
      <w:tr w:rsidR="00762301" w:rsidRPr="005D5F42" w14:paraId="44FEBF73" w14:textId="77777777" w:rsidTr="000934DA">
        <w:tc>
          <w:tcPr>
            <w:tcW w:w="984" w:type="dxa"/>
            <w:shd w:val="clear" w:color="auto" w:fill="CC99FF"/>
            <w:vAlign w:val="center"/>
          </w:tcPr>
          <w:p w14:paraId="40C74697"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Anul</w:t>
            </w:r>
          </w:p>
        </w:tc>
        <w:tc>
          <w:tcPr>
            <w:tcW w:w="984" w:type="dxa"/>
            <w:shd w:val="clear" w:color="auto" w:fill="CC99FF"/>
            <w:vAlign w:val="center"/>
          </w:tcPr>
          <w:p w14:paraId="37EBE2B3"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NV</w:t>
            </w:r>
          </w:p>
        </w:tc>
        <w:tc>
          <w:tcPr>
            <w:tcW w:w="984" w:type="dxa"/>
            <w:shd w:val="clear" w:color="auto" w:fill="CC99FF"/>
            <w:vAlign w:val="center"/>
          </w:tcPr>
          <w:p w14:paraId="6F64D0AE"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C</w:t>
            </w:r>
          </w:p>
        </w:tc>
        <w:tc>
          <w:tcPr>
            <w:tcW w:w="984" w:type="dxa"/>
            <w:shd w:val="clear" w:color="auto" w:fill="CC99FF"/>
            <w:vAlign w:val="center"/>
          </w:tcPr>
          <w:p w14:paraId="09A69362"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NE</w:t>
            </w:r>
          </w:p>
        </w:tc>
        <w:tc>
          <w:tcPr>
            <w:tcW w:w="984" w:type="dxa"/>
            <w:shd w:val="clear" w:color="auto" w:fill="CC99FF"/>
            <w:vAlign w:val="center"/>
          </w:tcPr>
          <w:p w14:paraId="5670C6EE"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SE</w:t>
            </w:r>
          </w:p>
        </w:tc>
        <w:tc>
          <w:tcPr>
            <w:tcW w:w="984" w:type="dxa"/>
            <w:shd w:val="clear" w:color="auto" w:fill="CC99FF"/>
            <w:vAlign w:val="center"/>
          </w:tcPr>
          <w:p w14:paraId="3F8C785F"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SM</w:t>
            </w:r>
          </w:p>
        </w:tc>
        <w:tc>
          <w:tcPr>
            <w:tcW w:w="984" w:type="dxa"/>
            <w:shd w:val="clear" w:color="auto" w:fill="CC99FF"/>
            <w:vAlign w:val="center"/>
          </w:tcPr>
          <w:p w14:paraId="0AF29B2C"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BI</w:t>
            </w:r>
          </w:p>
        </w:tc>
        <w:tc>
          <w:tcPr>
            <w:tcW w:w="984" w:type="dxa"/>
            <w:shd w:val="clear" w:color="auto" w:fill="CC99FF"/>
            <w:vAlign w:val="center"/>
          </w:tcPr>
          <w:p w14:paraId="1837A57A"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SV</w:t>
            </w:r>
          </w:p>
        </w:tc>
        <w:tc>
          <w:tcPr>
            <w:tcW w:w="984" w:type="dxa"/>
            <w:shd w:val="clear" w:color="auto" w:fill="CC99FF"/>
            <w:vAlign w:val="center"/>
          </w:tcPr>
          <w:p w14:paraId="29D3FF88"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V</w:t>
            </w:r>
          </w:p>
        </w:tc>
      </w:tr>
      <w:tr w:rsidR="00762301" w:rsidRPr="005D5F42" w14:paraId="2CFA8E47" w14:textId="77777777" w:rsidTr="000934DA">
        <w:tc>
          <w:tcPr>
            <w:tcW w:w="8856" w:type="dxa"/>
            <w:gridSpan w:val="9"/>
            <w:vAlign w:val="center"/>
          </w:tcPr>
          <w:p w14:paraId="7C037DB5"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Numărul salariaților din activitatea de cercetare-dezvoltare (număr persoane)</w:t>
            </w:r>
          </w:p>
        </w:tc>
      </w:tr>
      <w:tr w:rsidR="00762301" w:rsidRPr="005D5F42" w14:paraId="416BEF1E" w14:textId="77777777" w:rsidTr="000934DA">
        <w:tc>
          <w:tcPr>
            <w:tcW w:w="984" w:type="dxa"/>
            <w:vAlign w:val="center"/>
          </w:tcPr>
          <w:p w14:paraId="233107A5"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2010</w:t>
            </w:r>
          </w:p>
        </w:tc>
        <w:tc>
          <w:tcPr>
            <w:tcW w:w="984" w:type="dxa"/>
            <w:vAlign w:val="center"/>
          </w:tcPr>
          <w:p w14:paraId="2AFF1438" w14:textId="77777777" w:rsidR="00762301" w:rsidRPr="005D5F42" w:rsidRDefault="00762301" w:rsidP="000934DA">
            <w:pPr>
              <w:jc w:val="center"/>
              <w:rPr>
                <w:rFonts w:cs="Arial"/>
                <w:sz w:val="20"/>
                <w:szCs w:val="22"/>
                <w:lang w:val="ro-RO"/>
              </w:rPr>
            </w:pPr>
            <w:r w:rsidRPr="005D5F42">
              <w:rPr>
                <w:rFonts w:cs="Arial"/>
                <w:sz w:val="20"/>
                <w:szCs w:val="22"/>
                <w:lang w:val="ro-RO"/>
              </w:rPr>
              <w:t>4018</w:t>
            </w:r>
          </w:p>
        </w:tc>
        <w:tc>
          <w:tcPr>
            <w:tcW w:w="984" w:type="dxa"/>
            <w:vAlign w:val="center"/>
          </w:tcPr>
          <w:p w14:paraId="16B76291" w14:textId="77777777" w:rsidR="00762301" w:rsidRPr="005D5F42" w:rsidRDefault="00762301" w:rsidP="000934DA">
            <w:pPr>
              <w:jc w:val="center"/>
              <w:rPr>
                <w:rFonts w:cs="Arial"/>
                <w:sz w:val="20"/>
                <w:szCs w:val="22"/>
                <w:lang w:val="ro-RO"/>
              </w:rPr>
            </w:pPr>
            <w:r w:rsidRPr="005D5F42">
              <w:rPr>
                <w:rFonts w:cs="Arial"/>
                <w:sz w:val="20"/>
                <w:szCs w:val="22"/>
                <w:lang w:val="ro-RO"/>
              </w:rPr>
              <w:t>3113</w:t>
            </w:r>
          </w:p>
        </w:tc>
        <w:tc>
          <w:tcPr>
            <w:tcW w:w="984" w:type="dxa"/>
            <w:vAlign w:val="center"/>
          </w:tcPr>
          <w:p w14:paraId="144D0D53" w14:textId="77777777" w:rsidR="00762301" w:rsidRPr="005D5F42" w:rsidRDefault="00762301" w:rsidP="000934DA">
            <w:pPr>
              <w:jc w:val="center"/>
              <w:rPr>
                <w:rFonts w:cs="Arial"/>
                <w:sz w:val="20"/>
                <w:szCs w:val="22"/>
                <w:lang w:val="ro-RO"/>
              </w:rPr>
            </w:pPr>
            <w:r w:rsidRPr="005D5F42">
              <w:rPr>
                <w:rFonts w:cs="Arial"/>
                <w:sz w:val="20"/>
                <w:szCs w:val="22"/>
                <w:lang w:val="ro-RO"/>
              </w:rPr>
              <w:t>3376</w:t>
            </w:r>
          </w:p>
        </w:tc>
        <w:tc>
          <w:tcPr>
            <w:tcW w:w="984" w:type="dxa"/>
            <w:vAlign w:val="center"/>
          </w:tcPr>
          <w:p w14:paraId="6B04E8EA" w14:textId="77777777" w:rsidR="00762301" w:rsidRPr="005D5F42" w:rsidRDefault="00762301" w:rsidP="000934DA">
            <w:pPr>
              <w:jc w:val="center"/>
              <w:rPr>
                <w:rFonts w:cs="Arial"/>
                <w:sz w:val="20"/>
                <w:szCs w:val="22"/>
                <w:lang w:val="ro-RO"/>
              </w:rPr>
            </w:pPr>
            <w:r w:rsidRPr="005D5F42">
              <w:rPr>
                <w:rFonts w:cs="Arial"/>
                <w:sz w:val="20"/>
                <w:szCs w:val="22"/>
                <w:lang w:val="ro-RO"/>
              </w:rPr>
              <w:t>1713</w:t>
            </w:r>
          </w:p>
        </w:tc>
        <w:tc>
          <w:tcPr>
            <w:tcW w:w="984" w:type="dxa"/>
            <w:vAlign w:val="center"/>
          </w:tcPr>
          <w:p w14:paraId="366848F4" w14:textId="77777777" w:rsidR="00762301" w:rsidRPr="005D5F42" w:rsidRDefault="00762301" w:rsidP="000934DA">
            <w:pPr>
              <w:jc w:val="center"/>
              <w:rPr>
                <w:rFonts w:cs="Arial"/>
                <w:sz w:val="20"/>
                <w:szCs w:val="22"/>
                <w:lang w:val="ro-RO"/>
              </w:rPr>
            </w:pPr>
            <w:r w:rsidRPr="005D5F42">
              <w:rPr>
                <w:rFonts w:cs="Arial"/>
                <w:sz w:val="20"/>
                <w:szCs w:val="22"/>
                <w:lang w:val="ro-RO"/>
              </w:rPr>
              <w:t>3543</w:t>
            </w:r>
          </w:p>
        </w:tc>
        <w:tc>
          <w:tcPr>
            <w:tcW w:w="984" w:type="dxa"/>
            <w:vAlign w:val="center"/>
          </w:tcPr>
          <w:p w14:paraId="59C37A80" w14:textId="77777777" w:rsidR="00762301" w:rsidRPr="005D5F42" w:rsidRDefault="00762301" w:rsidP="000934DA">
            <w:pPr>
              <w:jc w:val="center"/>
              <w:rPr>
                <w:rFonts w:cs="Arial"/>
                <w:sz w:val="20"/>
                <w:szCs w:val="22"/>
                <w:lang w:val="ro-RO"/>
              </w:rPr>
            </w:pPr>
            <w:r w:rsidRPr="005D5F42">
              <w:rPr>
                <w:rFonts w:cs="Arial"/>
                <w:sz w:val="20"/>
                <w:szCs w:val="22"/>
                <w:lang w:val="ro-RO"/>
              </w:rPr>
              <w:t>16932</w:t>
            </w:r>
          </w:p>
        </w:tc>
        <w:tc>
          <w:tcPr>
            <w:tcW w:w="984" w:type="dxa"/>
            <w:vAlign w:val="center"/>
          </w:tcPr>
          <w:p w14:paraId="3B3F73BE" w14:textId="77777777" w:rsidR="00762301" w:rsidRPr="005D5F42" w:rsidRDefault="00762301" w:rsidP="000934DA">
            <w:pPr>
              <w:jc w:val="center"/>
              <w:rPr>
                <w:rFonts w:cs="Arial"/>
                <w:sz w:val="20"/>
                <w:szCs w:val="22"/>
                <w:lang w:val="ro-RO"/>
              </w:rPr>
            </w:pPr>
            <w:r w:rsidRPr="005D5F42">
              <w:rPr>
                <w:rFonts w:cs="Arial"/>
                <w:sz w:val="20"/>
                <w:szCs w:val="22"/>
                <w:lang w:val="ro-RO"/>
              </w:rPr>
              <w:t>2315</w:t>
            </w:r>
          </w:p>
        </w:tc>
        <w:tc>
          <w:tcPr>
            <w:tcW w:w="984" w:type="dxa"/>
            <w:vAlign w:val="center"/>
          </w:tcPr>
          <w:p w14:paraId="0C480170" w14:textId="77777777" w:rsidR="00762301" w:rsidRPr="005D5F42" w:rsidRDefault="00762301" w:rsidP="000934DA">
            <w:pPr>
              <w:jc w:val="center"/>
              <w:rPr>
                <w:rFonts w:cs="Arial"/>
                <w:sz w:val="20"/>
                <w:szCs w:val="22"/>
                <w:lang w:val="ro-RO"/>
              </w:rPr>
            </w:pPr>
            <w:r w:rsidRPr="005D5F42">
              <w:rPr>
                <w:rFonts w:cs="Arial"/>
                <w:sz w:val="20"/>
                <w:szCs w:val="22"/>
                <w:lang w:val="ro-RO"/>
              </w:rPr>
              <w:t>4055</w:t>
            </w:r>
          </w:p>
        </w:tc>
      </w:tr>
      <w:tr w:rsidR="00762301" w:rsidRPr="005D5F42" w14:paraId="65B719DC" w14:textId="77777777" w:rsidTr="000934DA">
        <w:tc>
          <w:tcPr>
            <w:tcW w:w="984" w:type="dxa"/>
            <w:vAlign w:val="center"/>
          </w:tcPr>
          <w:p w14:paraId="64C12C09"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2011</w:t>
            </w:r>
          </w:p>
        </w:tc>
        <w:tc>
          <w:tcPr>
            <w:tcW w:w="984" w:type="dxa"/>
            <w:vAlign w:val="center"/>
          </w:tcPr>
          <w:p w14:paraId="61C342D0" w14:textId="77777777" w:rsidR="00762301" w:rsidRPr="005D5F42" w:rsidRDefault="00762301" w:rsidP="000934DA">
            <w:pPr>
              <w:jc w:val="center"/>
              <w:rPr>
                <w:rFonts w:cs="Arial"/>
                <w:sz w:val="20"/>
                <w:szCs w:val="22"/>
                <w:lang w:val="ro-RO"/>
              </w:rPr>
            </w:pPr>
            <w:r w:rsidRPr="005D5F42">
              <w:rPr>
                <w:rFonts w:cs="Arial"/>
                <w:sz w:val="20"/>
                <w:szCs w:val="22"/>
                <w:lang w:val="ro-RO"/>
              </w:rPr>
              <w:t>3809</w:t>
            </w:r>
          </w:p>
        </w:tc>
        <w:tc>
          <w:tcPr>
            <w:tcW w:w="984" w:type="dxa"/>
            <w:vAlign w:val="center"/>
          </w:tcPr>
          <w:p w14:paraId="1AE714D5" w14:textId="77777777" w:rsidR="00762301" w:rsidRPr="005D5F42" w:rsidRDefault="00762301" w:rsidP="000934DA">
            <w:pPr>
              <w:jc w:val="center"/>
              <w:rPr>
                <w:rFonts w:cs="Arial"/>
                <w:sz w:val="20"/>
                <w:szCs w:val="22"/>
                <w:lang w:val="ro-RO"/>
              </w:rPr>
            </w:pPr>
            <w:r w:rsidRPr="005D5F42">
              <w:rPr>
                <w:rFonts w:cs="Arial"/>
                <w:sz w:val="20"/>
                <w:szCs w:val="22"/>
                <w:lang w:val="ro-RO"/>
              </w:rPr>
              <w:t>3526</w:t>
            </w:r>
          </w:p>
        </w:tc>
        <w:tc>
          <w:tcPr>
            <w:tcW w:w="984" w:type="dxa"/>
            <w:vAlign w:val="center"/>
          </w:tcPr>
          <w:p w14:paraId="2E16FF1B" w14:textId="77777777" w:rsidR="00762301" w:rsidRPr="005D5F42" w:rsidRDefault="00762301" w:rsidP="000934DA">
            <w:pPr>
              <w:jc w:val="center"/>
              <w:rPr>
                <w:rFonts w:cs="Arial"/>
                <w:sz w:val="20"/>
                <w:szCs w:val="22"/>
                <w:lang w:val="ro-RO"/>
              </w:rPr>
            </w:pPr>
            <w:r w:rsidRPr="005D5F42">
              <w:rPr>
                <w:rFonts w:cs="Arial"/>
                <w:sz w:val="20"/>
                <w:szCs w:val="22"/>
                <w:lang w:val="ro-RO"/>
              </w:rPr>
              <w:t>3561</w:t>
            </w:r>
          </w:p>
        </w:tc>
        <w:tc>
          <w:tcPr>
            <w:tcW w:w="984" w:type="dxa"/>
            <w:vAlign w:val="center"/>
          </w:tcPr>
          <w:p w14:paraId="43456C7A" w14:textId="77777777" w:rsidR="00762301" w:rsidRPr="005D5F42" w:rsidRDefault="00762301" w:rsidP="000934DA">
            <w:pPr>
              <w:jc w:val="center"/>
              <w:rPr>
                <w:rFonts w:cs="Arial"/>
                <w:sz w:val="20"/>
                <w:szCs w:val="22"/>
                <w:lang w:val="ro-RO"/>
              </w:rPr>
            </w:pPr>
            <w:r w:rsidRPr="005D5F42">
              <w:rPr>
                <w:rFonts w:cs="Arial"/>
                <w:sz w:val="20"/>
                <w:szCs w:val="22"/>
                <w:lang w:val="ro-RO"/>
              </w:rPr>
              <w:t>1515</w:t>
            </w:r>
          </w:p>
        </w:tc>
        <w:tc>
          <w:tcPr>
            <w:tcW w:w="984" w:type="dxa"/>
            <w:vAlign w:val="center"/>
          </w:tcPr>
          <w:p w14:paraId="595F4A9A" w14:textId="77777777" w:rsidR="00762301" w:rsidRPr="005D5F42" w:rsidRDefault="00762301" w:rsidP="000934DA">
            <w:pPr>
              <w:jc w:val="center"/>
              <w:rPr>
                <w:rFonts w:cs="Arial"/>
                <w:sz w:val="20"/>
                <w:szCs w:val="22"/>
                <w:lang w:val="ro-RO"/>
              </w:rPr>
            </w:pPr>
            <w:r w:rsidRPr="005D5F42">
              <w:rPr>
                <w:rFonts w:cs="Arial"/>
                <w:sz w:val="20"/>
                <w:szCs w:val="22"/>
                <w:lang w:val="ro-RO"/>
              </w:rPr>
              <w:t>2253</w:t>
            </w:r>
          </w:p>
        </w:tc>
        <w:tc>
          <w:tcPr>
            <w:tcW w:w="984" w:type="dxa"/>
            <w:vAlign w:val="center"/>
          </w:tcPr>
          <w:p w14:paraId="37BDDE52" w14:textId="77777777" w:rsidR="00762301" w:rsidRPr="005D5F42" w:rsidRDefault="00762301" w:rsidP="000934DA">
            <w:pPr>
              <w:jc w:val="center"/>
              <w:rPr>
                <w:rFonts w:cs="Arial"/>
                <w:sz w:val="20"/>
                <w:szCs w:val="22"/>
                <w:lang w:val="ro-RO"/>
              </w:rPr>
            </w:pPr>
            <w:r w:rsidRPr="005D5F42">
              <w:rPr>
                <w:rFonts w:cs="Arial"/>
                <w:sz w:val="20"/>
                <w:szCs w:val="22"/>
                <w:lang w:val="ro-RO"/>
              </w:rPr>
              <w:t>22234</w:t>
            </w:r>
          </w:p>
        </w:tc>
        <w:tc>
          <w:tcPr>
            <w:tcW w:w="984" w:type="dxa"/>
            <w:vAlign w:val="center"/>
          </w:tcPr>
          <w:p w14:paraId="0A06CA9B" w14:textId="77777777" w:rsidR="00762301" w:rsidRPr="005D5F42" w:rsidRDefault="00762301" w:rsidP="000934DA">
            <w:pPr>
              <w:jc w:val="center"/>
              <w:rPr>
                <w:rFonts w:cs="Arial"/>
                <w:sz w:val="20"/>
                <w:szCs w:val="22"/>
                <w:lang w:val="ro-RO"/>
              </w:rPr>
            </w:pPr>
            <w:r w:rsidRPr="005D5F42">
              <w:rPr>
                <w:rFonts w:cs="Arial"/>
                <w:sz w:val="20"/>
                <w:szCs w:val="22"/>
                <w:lang w:val="ro-RO"/>
              </w:rPr>
              <w:t>2282</w:t>
            </w:r>
          </w:p>
        </w:tc>
        <w:tc>
          <w:tcPr>
            <w:tcW w:w="984" w:type="dxa"/>
            <w:vAlign w:val="center"/>
          </w:tcPr>
          <w:p w14:paraId="4197557B" w14:textId="77777777" w:rsidR="00762301" w:rsidRPr="005D5F42" w:rsidRDefault="00762301" w:rsidP="000934DA">
            <w:pPr>
              <w:jc w:val="center"/>
              <w:rPr>
                <w:rFonts w:cs="Arial"/>
                <w:sz w:val="20"/>
                <w:szCs w:val="22"/>
                <w:lang w:val="ro-RO"/>
              </w:rPr>
            </w:pPr>
            <w:r w:rsidRPr="005D5F42">
              <w:rPr>
                <w:rFonts w:cs="Arial"/>
                <w:sz w:val="20"/>
                <w:szCs w:val="22"/>
                <w:lang w:val="ro-RO"/>
              </w:rPr>
              <w:t>3183</w:t>
            </w:r>
          </w:p>
        </w:tc>
      </w:tr>
      <w:tr w:rsidR="00762301" w:rsidRPr="005D5F42" w14:paraId="6A284967" w14:textId="77777777" w:rsidTr="000934DA">
        <w:tc>
          <w:tcPr>
            <w:tcW w:w="984" w:type="dxa"/>
            <w:vAlign w:val="center"/>
          </w:tcPr>
          <w:p w14:paraId="3C680662"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2012</w:t>
            </w:r>
          </w:p>
        </w:tc>
        <w:tc>
          <w:tcPr>
            <w:tcW w:w="984" w:type="dxa"/>
            <w:vAlign w:val="center"/>
          </w:tcPr>
          <w:p w14:paraId="7DC9A1EF" w14:textId="77777777" w:rsidR="00762301" w:rsidRPr="005D5F42" w:rsidRDefault="00762301" w:rsidP="000934DA">
            <w:pPr>
              <w:jc w:val="center"/>
              <w:rPr>
                <w:rFonts w:cs="Arial"/>
                <w:sz w:val="20"/>
                <w:szCs w:val="22"/>
                <w:lang w:val="ro-RO"/>
              </w:rPr>
            </w:pPr>
            <w:r w:rsidRPr="005D5F42">
              <w:rPr>
                <w:rFonts w:cs="Arial"/>
                <w:sz w:val="20"/>
                <w:szCs w:val="22"/>
                <w:lang w:val="ro-RO"/>
              </w:rPr>
              <w:t>3503</w:t>
            </w:r>
          </w:p>
        </w:tc>
        <w:tc>
          <w:tcPr>
            <w:tcW w:w="984" w:type="dxa"/>
            <w:vAlign w:val="center"/>
          </w:tcPr>
          <w:p w14:paraId="3B5640D7" w14:textId="77777777" w:rsidR="00762301" w:rsidRPr="005D5F42" w:rsidRDefault="00762301" w:rsidP="000934DA">
            <w:pPr>
              <w:jc w:val="center"/>
              <w:rPr>
                <w:rFonts w:cs="Arial"/>
                <w:sz w:val="20"/>
                <w:szCs w:val="22"/>
                <w:lang w:val="ro-RO"/>
              </w:rPr>
            </w:pPr>
            <w:r w:rsidRPr="005D5F42">
              <w:rPr>
                <w:rFonts w:cs="Arial"/>
                <w:sz w:val="20"/>
                <w:szCs w:val="22"/>
                <w:lang w:val="ro-RO"/>
              </w:rPr>
              <w:t>2973</w:t>
            </w:r>
          </w:p>
        </w:tc>
        <w:tc>
          <w:tcPr>
            <w:tcW w:w="984" w:type="dxa"/>
            <w:vAlign w:val="center"/>
          </w:tcPr>
          <w:p w14:paraId="77024B0C" w14:textId="77777777" w:rsidR="00762301" w:rsidRPr="005D5F42" w:rsidRDefault="00762301" w:rsidP="000934DA">
            <w:pPr>
              <w:jc w:val="center"/>
              <w:rPr>
                <w:rFonts w:cs="Arial"/>
                <w:sz w:val="20"/>
                <w:szCs w:val="22"/>
                <w:lang w:val="ro-RO"/>
              </w:rPr>
            </w:pPr>
            <w:r w:rsidRPr="005D5F42">
              <w:rPr>
                <w:rFonts w:cs="Arial"/>
                <w:sz w:val="20"/>
                <w:szCs w:val="22"/>
                <w:lang w:val="ro-RO"/>
              </w:rPr>
              <w:t>3876</w:t>
            </w:r>
          </w:p>
        </w:tc>
        <w:tc>
          <w:tcPr>
            <w:tcW w:w="984" w:type="dxa"/>
            <w:vAlign w:val="center"/>
          </w:tcPr>
          <w:p w14:paraId="2E060E7C" w14:textId="77777777" w:rsidR="00762301" w:rsidRPr="005D5F42" w:rsidRDefault="00762301" w:rsidP="000934DA">
            <w:pPr>
              <w:jc w:val="center"/>
              <w:rPr>
                <w:rFonts w:cs="Arial"/>
                <w:sz w:val="20"/>
                <w:szCs w:val="22"/>
                <w:lang w:val="ro-RO"/>
              </w:rPr>
            </w:pPr>
            <w:r w:rsidRPr="005D5F42">
              <w:rPr>
                <w:rFonts w:cs="Arial"/>
                <w:sz w:val="20"/>
                <w:szCs w:val="22"/>
                <w:lang w:val="ro-RO"/>
              </w:rPr>
              <w:t>1655</w:t>
            </w:r>
          </w:p>
        </w:tc>
        <w:tc>
          <w:tcPr>
            <w:tcW w:w="984" w:type="dxa"/>
            <w:vAlign w:val="center"/>
          </w:tcPr>
          <w:p w14:paraId="39668017" w14:textId="77777777" w:rsidR="00762301" w:rsidRPr="005D5F42" w:rsidRDefault="00762301" w:rsidP="000934DA">
            <w:pPr>
              <w:jc w:val="center"/>
              <w:rPr>
                <w:rFonts w:cs="Arial"/>
                <w:sz w:val="20"/>
                <w:szCs w:val="22"/>
                <w:lang w:val="ro-RO"/>
              </w:rPr>
            </w:pPr>
            <w:r w:rsidRPr="005D5F42">
              <w:rPr>
                <w:rFonts w:cs="Arial"/>
                <w:sz w:val="20"/>
                <w:szCs w:val="22"/>
                <w:lang w:val="ro-RO"/>
              </w:rPr>
              <w:t>3236</w:t>
            </w:r>
          </w:p>
        </w:tc>
        <w:tc>
          <w:tcPr>
            <w:tcW w:w="984" w:type="dxa"/>
            <w:vAlign w:val="center"/>
          </w:tcPr>
          <w:p w14:paraId="2C4CD26A" w14:textId="77777777" w:rsidR="00762301" w:rsidRPr="005D5F42" w:rsidRDefault="00762301" w:rsidP="000934DA">
            <w:pPr>
              <w:jc w:val="center"/>
              <w:rPr>
                <w:rFonts w:cs="Arial"/>
                <w:sz w:val="20"/>
                <w:szCs w:val="22"/>
                <w:lang w:val="ro-RO"/>
              </w:rPr>
            </w:pPr>
            <w:r w:rsidRPr="005D5F42">
              <w:rPr>
                <w:rFonts w:cs="Arial"/>
                <w:sz w:val="20"/>
                <w:szCs w:val="22"/>
                <w:lang w:val="ro-RO"/>
              </w:rPr>
              <w:t>21902</w:t>
            </w:r>
          </w:p>
        </w:tc>
        <w:tc>
          <w:tcPr>
            <w:tcW w:w="984" w:type="dxa"/>
            <w:vAlign w:val="center"/>
          </w:tcPr>
          <w:p w14:paraId="1A31011B" w14:textId="77777777" w:rsidR="00762301" w:rsidRPr="005D5F42" w:rsidRDefault="00762301" w:rsidP="000934DA">
            <w:pPr>
              <w:jc w:val="center"/>
              <w:rPr>
                <w:rFonts w:cs="Arial"/>
                <w:sz w:val="20"/>
                <w:szCs w:val="22"/>
                <w:lang w:val="ro-RO"/>
              </w:rPr>
            </w:pPr>
            <w:r w:rsidRPr="005D5F42">
              <w:rPr>
                <w:rFonts w:cs="Arial"/>
                <w:sz w:val="20"/>
                <w:szCs w:val="22"/>
                <w:lang w:val="ro-RO"/>
              </w:rPr>
              <w:t>2076</w:t>
            </w:r>
          </w:p>
        </w:tc>
        <w:tc>
          <w:tcPr>
            <w:tcW w:w="984" w:type="dxa"/>
            <w:vAlign w:val="center"/>
          </w:tcPr>
          <w:p w14:paraId="65041F0E" w14:textId="77777777" w:rsidR="00762301" w:rsidRPr="005D5F42" w:rsidRDefault="00762301" w:rsidP="000934DA">
            <w:pPr>
              <w:jc w:val="center"/>
              <w:rPr>
                <w:rFonts w:cs="Arial"/>
                <w:sz w:val="20"/>
                <w:szCs w:val="22"/>
                <w:lang w:val="ro-RO"/>
              </w:rPr>
            </w:pPr>
            <w:r w:rsidRPr="005D5F42">
              <w:rPr>
                <w:rFonts w:cs="Arial"/>
                <w:sz w:val="20"/>
                <w:szCs w:val="22"/>
                <w:lang w:val="ro-RO"/>
              </w:rPr>
              <w:t>3453</w:t>
            </w:r>
          </w:p>
        </w:tc>
      </w:tr>
      <w:tr w:rsidR="00762301" w:rsidRPr="005D5F42" w14:paraId="522FC5A4" w14:textId="77777777" w:rsidTr="000934DA">
        <w:tc>
          <w:tcPr>
            <w:tcW w:w="984" w:type="dxa"/>
            <w:vAlign w:val="center"/>
          </w:tcPr>
          <w:p w14:paraId="2694F526"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2013</w:t>
            </w:r>
          </w:p>
        </w:tc>
        <w:tc>
          <w:tcPr>
            <w:tcW w:w="984" w:type="dxa"/>
            <w:vAlign w:val="center"/>
          </w:tcPr>
          <w:p w14:paraId="3B8D6887" w14:textId="77777777" w:rsidR="00762301" w:rsidRPr="005D5F42" w:rsidRDefault="00762301" w:rsidP="000934DA">
            <w:pPr>
              <w:jc w:val="center"/>
              <w:rPr>
                <w:rFonts w:cs="Arial"/>
                <w:sz w:val="20"/>
                <w:szCs w:val="22"/>
                <w:lang w:val="ro-RO"/>
              </w:rPr>
            </w:pPr>
            <w:r w:rsidRPr="005D5F42">
              <w:rPr>
                <w:rFonts w:cs="Arial"/>
                <w:sz w:val="20"/>
                <w:szCs w:val="22"/>
                <w:lang w:val="ro-RO"/>
              </w:rPr>
              <w:t>3137</w:t>
            </w:r>
          </w:p>
        </w:tc>
        <w:tc>
          <w:tcPr>
            <w:tcW w:w="984" w:type="dxa"/>
            <w:vAlign w:val="center"/>
          </w:tcPr>
          <w:p w14:paraId="3AEFE5F3" w14:textId="77777777" w:rsidR="00762301" w:rsidRPr="005D5F42" w:rsidRDefault="00762301" w:rsidP="000934DA">
            <w:pPr>
              <w:jc w:val="center"/>
              <w:rPr>
                <w:rFonts w:cs="Arial"/>
                <w:sz w:val="20"/>
                <w:szCs w:val="22"/>
                <w:lang w:val="ro-RO"/>
              </w:rPr>
            </w:pPr>
            <w:r w:rsidRPr="005D5F42">
              <w:rPr>
                <w:rFonts w:cs="Arial"/>
                <w:sz w:val="20"/>
                <w:szCs w:val="22"/>
                <w:lang w:val="ro-RO"/>
              </w:rPr>
              <w:t>2863</w:t>
            </w:r>
          </w:p>
        </w:tc>
        <w:tc>
          <w:tcPr>
            <w:tcW w:w="984" w:type="dxa"/>
            <w:vAlign w:val="center"/>
          </w:tcPr>
          <w:p w14:paraId="20556C21" w14:textId="77777777" w:rsidR="00762301" w:rsidRPr="005D5F42" w:rsidRDefault="00762301" w:rsidP="000934DA">
            <w:pPr>
              <w:jc w:val="center"/>
              <w:rPr>
                <w:rFonts w:cs="Arial"/>
                <w:sz w:val="20"/>
                <w:szCs w:val="22"/>
                <w:lang w:val="ro-RO"/>
              </w:rPr>
            </w:pPr>
            <w:r w:rsidRPr="005D5F42">
              <w:rPr>
                <w:rFonts w:cs="Arial"/>
                <w:sz w:val="20"/>
                <w:szCs w:val="22"/>
                <w:lang w:val="ro-RO"/>
              </w:rPr>
              <w:t>4328</w:t>
            </w:r>
          </w:p>
        </w:tc>
        <w:tc>
          <w:tcPr>
            <w:tcW w:w="984" w:type="dxa"/>
            <w:vAlign w:val="center"/>
          </w:tcPr>
          <w:p w14:paraId="0821E118" w14:textId="77777777" w:rsidR="00762301" w:rsidRPr="005D5F42" w:rsidRDefault="00762301" w:rsidP="000934DA">
            <w:pPr>
              <w:jc w:val="center"/>
              <w:rPr>
                <w:rFonts w:cs="Arial"/>
                <w:sz w:val="20"/>
                <w:szCs w:val="22"/>
                <w:lang w:val="ro-RO"/>
              </w:rPr>
            </w:pPr>
            <w:r w:rsidRPr="005D5F42">
              <w:rPr>
                <w:rFonts w:cs="Arial"/>
                <w:sz w:val="20"/>
                <w:szCs w:val="22"/>
                <w:lang w:val="ro-RO"/>
              </w:rPr>
              <w:t>1583</w:t>
            </w:r>
          </w:p>
        </w:tc>
        <w:tc>
          <w:tcPr>
            <w:tcW w:w="984" w:type="dxa"/>
            <w:vAlign w:val="center"/>
          </w:tcPr>
          <w:p w14:paraId="16C5048D" w14:textId="77777777" w:rsidR="00762301" w:rsidRPr="005D5F42" w:rsidRDefault="00762301" w:rsidP="000934DA">
            <w:pPr>
              <w:jc w:val="center"/>
              <w:rPr>
                <w:rFonts w:cs="Arial"/>
                <w:sz w:val="20"/>
                <w:szCs w:val="22"/>
                <w:lang w:val="ro-RO"/>
              </w:rPr>
            </w:pPr>
            <w:r w:rsidRPr="005D5F42">
              <w:rPr>
                <w:rFonts w:cs="Arial"/>
                <w:sz w:val="20"/>
                <w:szCs w:val="22"/>
                <w:lang w:val="ro-RO"/>
              </w:rPr>
              <w:t>4595</w:t>
            </w:r>
          </w:p>
        </w:tc>
        <w:tc>
          <w:tcPr>
            <w:tcW w:w="984" w:type="dxa"/>
            <w:vAlign w:val="center"/>
          </w:tcPr>
          <w:p w14:paraId="1F4C5CDB" w14:textId="77777777" w:rsidR="00762301" w:rsidRPr="005D5F42" w:rsidRDefault="00762301" w:rsidP="000934DA">
            <w:pPr>
              <w:jc w:val="center"/>
              <w:rPr>
                <w:rFonts w:cs="Arial"/>
                <w:sz w:val="20"/>
                <w:szCs w:val="22"/>
                <w:lang w:val="ro-RO"/>
              </w:rPr>
            </w:pPr>
            <w:r w:rsidRPr="005D5F42">
              <w:rPr>
                <w:rFonts w:cs="Arial"/>
                <w:sz w:val="20"/>
                <w:szCs w:val="22"/>
                <w:lang w:val="ro-RO"/>
              </w:rPr>
              <w:t>21128</w:t>
            </w:r>
          </w:p>
        </w:tc>
        <w:tc>
          <w:tcPr>
            <w:tcW w:w="984" w:type="dxa"/>
            <w:vAlign w:val="center"/>
          </w:tcPr>
          <w:p w14:paraId="4F9309E9" w14:textId="77777777" w:rsidR="00762301" w:rsidRPr="005D5F42" w:rsidRDefault="00762301" w:rsidP="000934DA">
            <w:pPr>
              <w:jc w:val="center"/>
              <w:rPr>
                <w:rFonts w:cs="Arial"/>
                <w:sz w:val="20"/>
                <w:szCs w:val="22"/>
                <w:lang w:val="ro-RO"/>
              </w:rPr>
            </w:pPr>
            <w:r w:rsidRPr="005D5F42">
              <w:rPr>
                <w:rFonts w:cs="Arial"/>
                <w:sz w:val="20"/>
                <w:szCs w:val="22"/>
                <w:lang w:val="ro-RO"/>
              </w:rPr>
              <w:t>2058</w:t>
            </w:r>
          </w:p>
        </w:tc>
        <w:tc>
          <w:tcPr>
            <w:tcW w:w="984" w:type="dxa"/>
            <w:vAlign w:val="center"/>
          </w:tcPr>
          <w:p w14:paraId="56F00D01" w14:textId="77777777" w:rsidR="00762301" w:rsidRPr="005D5F42" w:rsidRDefault="00762301" w:rsidP="000934DA">
            <w:pPr>
              <w:jc w:val="center"/>
              <w:rPr>
                <w:rFonts w:cs="Arial"/>
                <w:sz w:val="20"/>
                <w:szCs w:val="22"/>
                <w:lang w:val="ro-RO"/>
              </w:rPr>
            </w:pPr>
            <w:r w:rsidRPr="005D5F42">
              <w:rPr>
                <w:rFonts w:cs="Arial"/>
                <w:sz w:val="20"/>
                <w:szCs w:val="22"/>
                <w:lang w:val="ro-RO"/>
              </w:rPr>
              <w:t>1960</w:t>
            </w:r>
          </w:p>
        </w:tc>
      </w:tr>
      <w:tr w:rsidR="00762301" w:rsidRPr="005D5F42" w14:paraId="23DB00FC" w14:textId="77777777" w:rsidTr="000934DA">
        <w:tc>
          <w:tcPr>
            <w:tcW w:w="984" w:type="dxa"/>
            <w:vAlign w:val="center"/>
          </w:tcPr>
          <w:p w14:paraId="0DBDFC19"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2014</w:t>
            </w:r>
          </w:p>
        </w:tc>
        <w:tc>
          <w:tcPr>
            <w:tcW w:w="984" w:type="dxa"/>
            <w:vAlign w:val="center"/>
          </w:tcPr>
          <w:p w14:paraId="4C7D048D" w14:textId="77777777" w:rsidR="00762301" w:rsidRPr="005D5F42" w:rsidRDefault="00762301" w:rsidP="000934DA">
            <w:pPr>
              <w:jc w:val="center"/>
              <w:rPr>
                <w:rFonts w:cs="Arial"/>
                <w:sz w:val="20"/>
                <w:szCs w:val="22"/>
                <w:lang w:val="ro-RO"/>
              </w:rPr>
            </w:pPr>
            <w:r w:rsidRPr="005D5F42">
              <w:rPr>
                <w:rFonts w:cs="Arial"/>
                <w:sz w:val="20"/>
                <w:szCs w:val="22"/>
                <w:lang w:val="ro-RO"/>
              </w:rPr>
              <w:t>3485</w:t>
            </w:r>
          </w:p>
        </w:tc>
        <w:tc>
          <w:tcPr>
            <w:tcW w:w="984" w:type="dxa"/>
            <w:vAlign w:val="center"/>
          </w:tcPr>
          <w:p w14:paraId="73247B46" w14:textId="77777777" w:rsidR="00762301" w:rsidRPr="005D5F42" w:rsidRDefault="00762301" w:rsidP="000934DA">
            <w:pPr>
              <w:jc w:val="center"/>
              <w:rPr>
                <w:rFonts w:cs="Arial"/>
                <w:sz w:val="20"/>
                <w:szCs w:val="22"/>
                <w:lang w:val="ro-RO"/>
              </w:rPr>
            </w:pPr>
            <w:r w:rsidRPr="005D5F42">
              <w:rPr>
                <w:rFonts w:cs="Arial"/>
                <w:sz w:val="20"/>
                <w:szCs w:val="22"/>
                <w:lang w:val="ro-RO"/>
              </w:rPr>
              <w:t>3885</w:t>
            </w:r>
          </w:p>
        </w:tc>
        <w:tc>
          <w:tcPr>
            <w:tcW w:w="984" w:type="dxa"/>
            <w:vAlign w:val="center"/>
          </w:tcPr>
          <w:p w14:paraId="599A1567" w14:textId="77777777" w:rsidR="00762301" w:rsidRPr="005D5F42" w:rsidRDefault="00762301" w:rsidP="000934DA">
            <w:pPr>
              <w:jc w:val="center"/>
              <w:rPr>
                <w:rFonts w:cs="Arial"/>
                <w:sz w:val="20"/>
                <w:szCs w:val="22"/>
                <w:lang w:val="ro-RO"/>
              </w:rPr>
            </w:pPr>
            <w:r w:rsidRPr="005D5F42">
              <w:rPr>
                <w:rFonts w:cs="Arial"/>
                <w:sz w:val="20"/>
                <w:szCs w:val="22"/>
                <w:lang w:val="ro-RO"/>
              </w:rPr>
              <w:t>4319</w:t>
            </w:r>
          </w:p>
        </w:tc>
        <w:tc>
          <w:tcPr>
            <w:tcW w:w="984" w:type="dxa"/>
            <w:vAlign w:val="center"/>
          </w:tcPr>
          <w:p w14:paraId="0733FCB1" w14:textId="77777777" w:rsidR="00762301" w:rsidRPr="005D5F42" w:rsidRDefault="00762301" w:rsidP="000934DA">
            <w:pPr>
              <w:jc w:val="center"/>
              <w:rPr>
                <w:rFonts w:cs="Arial"/>
                <w:sz w:val="20"/>
                <w:szCs w:val="22"/>
                <w:lang w:val="ro-RO"/>
              </w:rPr>
            </w:pPr>
            <w:r w:rsidRPr="005D5F42">
              <w:rPr>
                <w:rFonts w:cs="Arial"/>
                <w:sz w:val="20"/>
                <w:szCs w:val="22"/>
                <w:lang w:val="ro-RO"/>
              </w:rPr>
              <w:t>1656</w:t>
            </w:r>
          </w:p>
        </w:tc>
        <w:tc>
          <w:tcPr>
            <w:tcW w:w="984" w:type="dxa"/>
            <w:vAlign w:val="center"/>
          </w:tcPr>
          <w:p w14:paraId="7071D7D5" w14:textId="77777777" w:rsidR="00762301" w:rsidRPr="005D5F42" w:rsidRDefault="00762301" w:rsidP="000934DA">
            <w:pPr>
              <w:jc w:val="center"/>
              <w:rPr>
                <w:rFonts w:cs="Arial"/>
                <w:sz w:val="20"/>
                <w:szCs w:val="22"/>
                <w:lang w:val="ro-RO"/>
              </w:rPr>
            </w:pPr>
            <w:r w:rsidRPr="005D5F42">
              <w:rPr>
                <w:rFonts w:cs="Arial"/>
                <w:sz w:val="20"/>
                <w:szCs w:val="22"/>
                <w:lang w:val="ro-RO"/>
              </w:rPr>
              <w:t>3826</w:t>
            </w:r>
          </w:p>
        </w:tc>
        <w:tc>
          <w:tcPr>
            <w:tcW w:w="984" w:type="dxa"/>
            <w:vAlign w:val="center"/>
          </w:tcPr>
          <w:p w14:paraId="5A71F5CC" w14:textId="77777777" w:rsidR="00762301" w:rsidRPr="005D5F42" w:rsidRDefault="00762301" w:rsidP="000934DA">
            <w:pPr>
              <w:jc w:val="center"/>
              <w:rPr>
                <w:rFonts w:cs="Arial"/>
                <w:sz w:val="20"/>
                <w:szCs w:val="22"/>
                <w:lang w:val="ro-RO"/>
              </w:rPr>
            </w:pPr>
            <w:r w:rsidRPr="005D5F42">
              <w:rPr>
                <w:rFonts w:cs="Arial"/>
                <w:sz w:val="20"/>
                <w:szCs w:val="22"/>
                <w:lang w:val="ro-RO"/>
              </w:rPr>
              <w:t>20212</w:t>
            </w:r>
          </w:p>
        </w:tc>
        <w:tc>
          <w:tcPr>
            <w:tcW w:w="984" w:type="dxa"/>
            <w:vAlign w:val="center"/>
          </w:tcPr>
          <w:p w14:paraId="60EF70D8" w14:textId="77777777" w:rsidR="00762301" w:rsidRPr="005D5F42" w:rsidRDefault="00762301" w:rsidP="000934DA">
            <w:pPr>
              <w:jc w:val="center"/>
              <w:rPr>
                <w:rFonts w:cs="Arial"/>
                <w:sz w:val="20"/>
                <w:szCs w:val="22"/>
                <w:lang w:val="ro-RO"/>
              </w:rPr>
            </w:pPr>
            <w:r w:rsidRPr="005D5F42">
              <w:rPr>
                <w:rFonts w:cs="Arial"/>
                <w:sz w:val="20"/>
                <w:szCs w:val="22"/>
                <w:lang w:val="ro-RO"/>
              </w:rPr>
              <w:t>3863</w:t>
            </w:r>
          </w:p>
        </w:tc>
        <w:tc>
          <w:tcPr>
            <w:tcW w:w="984" w:type="dxa"/>
            <w:vAlign w:val="center"/>
          </w:tcPr>
          <w:p w14:paraId="5CC8F139" w14:textId="77777777" w:rsidR="00762301" w:rsidRPr="005D5F42" w:rsidRDefault="00762301" w:rsidP="000934DA">
            <w:pPr>
              <w:jc w:val="center"/>
              <w:rPr>
                <w:rFonts w:cs="Arial"/>
                <w:sz w:val="20"/>
                <w:szCs w:val="22"/>
                <w:lang w:val="ro-RO"/>
              </w:rPr>
            </w:pPr>
            <w:r w:rsidRPr="005D5F42">
              <w:rPr>
                <w:rFonts w:cs="Arial"/>
                <w:sz w:val="20"/>
                <w:szCs w:val="22"/>
                <w:lang w:val="ro-RO"/>
              </w:rPr>
              <w:t>3620</w:t>
            </w:r>
          </w:p>
        </w:tc>
      </w:tr>
      <w:tr w:rsidR="00762301" w:rsidRPr="005D5F42" w14:paraId="512DC546" w14:textId="77777777" w:rsidTr="000934DA">
        <w:tc>
          <w:tcPr>
            <w:tcW w:w="8856" w:type="dxa"/>
            <w:gridSpan w:val="9"/>
            <w:vAlign w:val="center"/>
          </w:tcPr>
          <w:p w14:paraId="23C17EE4" w14:textId="77777777" w:rsidR="00762301" w:rsidRPr="005D5F42" w:rsidRDefault="00762301" w:rsidP="000934DA">
            <w:pPr>
              <w:jc w:val="center"/>
              <w:rPr>
                <w:rFonts w:cs="Arial"/>
                <w:b/>
                <w:sz w:val="20"/>
                <w:szCs w:val="22"/>
                <w:lang w:val="ro-RO"/>
              </w:rPr>
            </w:pPr>
            <w:r w:rsidRPr="005D5F42">
              <w:rPr>
                <w:rFonts w:cs="Arial"/>
                <w:b/>
                <w:sz w:val="20"/>
                <w:szCs w:val="22"/>
                <w:lang w:val="ro-RO"/>
              </w:rPr>
              <w:t>Din care cercetători</w:t>
            </w:r>
          </w:p>
        </w:tc>
      </w:tr>
      <w:tr w:rsidR="00762301" w:rsidRPr="005D5F42" w14:paraId="2F2F03CF" w14:textId="77777777" w:rsidTr="000934DA">
        <w:tc>
          <w:tcPr>
            <w:tcW w:w="984" w:type="dxa"/>
            <w:vAlign w:val="center"/>
          </w:tcPr>
          <w:p w14:paraId="63F5DD1A"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2010</w:t>
            </w:r>
          </w:p>
        </w:tc>
        <w:tc>
          <w:tcPr>
            <w:tcW w:w="984" w:type="dxa"/>
            <w:vAlign w:val="center"/>
          </w:tcPr>
          <w:p w14:paraId="6A302401" w14:textId="77777777" w:rsidR="00762301" w:rsidRPr="005D5F42" w:rsidRDefault="00762301" w:rsidP="000934DA">
            <w:pPr>
              <w:jc w:val="center"/>
              <w:rPr>
                <w:rFonts w:cs="Arial"/>
                <w:sz w:val="20"/>
                <w:szCs w:val="22"/>
                <w:lang w:val="ro-RO"/>
              </w:rPr>
            </w:pPr>
            <w:r w:rsidRPr="005D5F42">
              <w:rPr>
                <w:rFonts w:cs="Arial"/>
                <w:sz w:val="20"/>
                <w:szCs w:val="22"/>
                <w:lang w:val="ro-RO"/>
              </w:rPr>
              <w:t>2952</w:t>
            </w:r>
          </w:p>
        </w:tc>
        <w:tc>
          <w:tcPr>
            <w:tcW w:w="984" w:type="dxa"/>
            <w:vAlign w:val="center"/>
          </w:tcPr>
          <w:p w14:paraId="53E23A57" w14:textId="77777777" w:rsidR="00762301" w:rsidRPr="005D5F42" w:rsidRDefault="00762301" w:rsidP="000934DA">
            <w:pPr>
              <w:jc w:val="center"/>
              <w:rPr>
                <w:rFonts w:cs="Arial"/>
                <w:sz w:val="20"/>
                <w:szCs w:val="22"/>
                <w:lang w:val="ro-RO"/>
              </w:rPr>
            </w:pPr>
            <w:r w:rsidRPr="005D5F42">
              <w:rPr>
                <w:rFonts w:cs="Arial"/>
                <w:sz w:val="20"/>
                <w:szCs w:val="22"/>
                <w:lang w:val="ro-RO"/>
              </w:rPr>
              <w:t>2842</w:t>
            </w:r>
          </w:p>
        </w:tc>
        <w:tc>
          <w:tcPr>
            <w:tcW w:w="984" w:type="dxa"/>
            <w:vAlign w:val="center"/>
          </w:tcPr>
          <w:p w14:paraId="28E4FEBD" w14:textId="77777777" w:rsidR="00762301" w:rsidRPr="005D5F42" w:rsidRDefault="00762301" w:rsidP="000934DA">
            <w:pPr>
              <w:jc w:val="center"/>
              <w:rPr>
                <w:rFonts w:cs="Arial"/>
                <w:sz w:val="20"/>
                <w:szCs w:val="22"/>
                <w:lang w:val="ro-RO"/>
              </w:rPr>
            </w:pPr>
            <w:r w:rsidRPr="005D5F42">
              <w:rPr>
                <w:rFonts w:cs="Arial"/>
                <w:sz w:val="20"/>
                <w:szCs w:val="22"/>
                <w:lang w:val="ro-RO"/>
              </w:rPr>
              <w:t>2966</w:t>
            </w:r>
          </w:p>
        </w:tc>
        <w:tc>
          <w:tcPr>
            <w:tcW w:w="984" w:type="dxa"/>
            <w:vAlign w:val="center"/>
          </w:tcPr>
          <w:p w14:paraId="740D580C" w14:textId="77777777" w:rsidR="00762301" w:rsidRPr="005D5F42" w:rsidRDefault="00762301" w:rsidP="000934DA">
            <w:pPr>
              <w:jc w:val="center"/>
              <w:rPr>
                <w:rFonts w:cs="Arial"/>
                <w:sz w:val="20"/>
                <w:szCs w:val="22"/>
                <w:lang w:val="ro-RO"/>
              </w:rPr>
            </w:pPr>
            <w:r w:rsidRPr="005D5F42">
              <w:rPr>
                <w:rFonts w:cs="Arial"/>
                <w:sz w:val="20"/>
                <w:szCs w:val="22"/>
                <w:lang w:val="ro-RO"/>
              </w:rPr>
              <w:t>1302</w:t>
            </w:r>
          </w:p>
        </w:tc>
        <w:tc>
          <w:tcPr>
            <w:tcW w:w="984" w:type="dxa"/>
            <w:vAlign w:val="center"/>
          </w:tcPr>
          <w:p w14:paraId="3EF7B7D3" w14:textId="77777777" w:rsidR="00762301" w:rsidRPr="005D5F42" w:rsidRDefault="00762301" w:rsidP="000934DA">
            <w:pPr>
              <w:jc w:val="center"/>
              <w:rPr>
                <w:rFonts w:cs="Arial"/>
                <w:sz w:val="20"/>
                <w:szCs w:val="22"/>
                <w:lang w:val="ro-RO"/>
              </w:rPr>
            </w:pPr>
            <w:r w:rsidRPr="005D5F42">
              <w:rPr>
                <w:rFonts w:cs="Arial"/>
                <w:sz w:val="20"/>
                <w:szCs w:val="22"/>
                <w:lang w:val="ro-RO"/>
              </w:rPr>
              <w:t>2342</w:t>
            </w:r>
          </w:p>
        </w:tc>
        <w:tc>
          <w:tcPr>
            <w:tcW w:w="984" w:type="dxa"/>
            <w:vAlign w:val="center"/>
          </w:tcPr>
          <w:p w14:paraId="4053F00C" w14:textId="77777777" w:rsidR="00762301" w:rsidRPr="005D5F42" w:rsidRDefault="00762301" w:rsidP="000934DA">
            <w:pPr>
              <w:jc w:val="center"/>
              <w:rPr>
                <w:rFonts w:cs="Arial"/>
                <w:sz w:val="20"/>
                <w:szCs w:val="22"/>
                <w:lang w:val="ro-RO"/>
              </w:rPr>
            </w:pPr>
            <w:r w:rsidRPr="005D5F42">
              <w:rPr>
                <w:rFonts w:cs="Arial"/>
                <w:sz w:val="20"/>
                <w:szCs w:val="22"/>
                <w:lang w:val="ro-RO"/>
              </w:rPr>
              <w:t>13225</w:t>
            </w:r>
          </w:p>
        </w:tc>
        <w:tc>
          <w:tcPr>
            <w:tcW w:w="984" w:type="dxa"/>
            <w:vAlign w:val="center"/>
          </w:tcPr>
          <w:p w14:paraId="6F2CC064" w14:textId="77777777" w:rsidR="00762301" w:rsidRPr="005D5F42" w:rsidRDefault="00762301" w:rsidP="000934DA">
            <w:pPr>
              <w:jc w:val="center"/>
              <w:rPr>
                <w:rFonts w:cs="Arial"/>
                <w:sz w:val="20"/>
                <w:szCs w:val="22"/>
                <w:lang w:val="ro-RO"/>
              </w:rPr>
            </w:pPr>
            <w:r w:rsidRPr="005D5F42">
              <w:rPr>
                <w:rFonts w:cs="Arial"/>
                <w:sz w:val="20"/>
                <w:szCs w:val="22"/>
                <w:lang w:val="ro-RO"/>
              </w:rPr>
              <w:t>2127</w:t>
            </w:r>
          </w:p>
        </w:tc>
        <w:tc>
          <w:tcPr>
            <w:tcW w:w="984" w:type="dxa"/>
            <w:vAlign w:val="center"/>
          </w:tcPr>
          <w:p w14:paraId="22DDB9D6" w14:textId="77777777" w:rsidR="00762301" w:rsidRPr="005D5F42" w:rsidRDefault="00762301" w:rsidP="000934DA">
            <w:pPr>
              <w:jc w:val="center"/>
              <w:rPr>
                <w:rFonts w:cs="Arial"/>
                <w:sz w:val="20"/>
                <w:szCs w:val="22"/>
                <w:lang w:val="ro-RO"/>
              </w:rPr>
            </w:pPr>
            <w:r w:rsidRPr="005D5F42">
              <w:rPr>
                <w:rFonts w:cs="Arial"/>
                <w:sz w:val="20"/>
                <w:szCs w:val="22"/>
                <w:lang w:val="ro-RO"/>
              </w:rPr>
              <w:t>2951</w:t>
            </w:r>
          </w:p>
        </w:tc>
      </w:tr>
      <w:tr w:rsidR="00762301" w:rsidRPr="005D5F42" w14:paraId="505EAEDE" w14:textId="77777777" w:rsidTr="000934DA">
        <w:tc>
          <w:tcPr>
            <w:tcW w:w="984" w:type="dxa"/>
            <w:vAlign w:val="center"/>
          </w:tcPr>
          <w:p w14:paraId="39B1F776"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2011</w:t>
            </w:r>
          </w:p>
        </w:tc>
        <w:tc>
          <w:tcPr>
            <w:tcW w:w="984" w:type="dxa"/>
            <w:vAlign w:val="center"/>
          </w:tcPr>
          <w:p w14:paraId="7B6F4CD8" w14:textId="77777777" w:rsidR="00762301" w:rsidRPr="005D5F42" w:rsidRDefault="00762301" w:rsidP="000934DA">
            <w:pPr>
              <w:jc w:val="center"/>
              <w:rPr>
                <w:rFonts w:cs="Arial"/>
                <w:sz w:val="20"/>
                <w:szCs w:val="22"/>
                <w:lang w:val="ro-RO"/>
              </w:rPr>
            </w:pPr>
            <w:r w:rsidRPr="005D5F42">
              <w:rPr>
                <w:rFonts w:cs="Arial"/>
                <w:sz w:val="20"/>
                <w:szCs w:val="22"/>
                <w:lang w:val="ro-RO"/>
              </w:rPr>
              <w:t>2457</w:t>
            </w:r>
          </w:p>
        </w:tc>
        <w:tc>
          <w:tcPr>
            <w:tcW w:w="984" w:type="dxa"/>
            <w:vAlign w:val="center"/>
          </w:tcPr>
          <w:p w14:paraId="77E3F8A5" w14:textId="77777777" w:rsidR="00762301" w:rsidRPr="005D5F42" w:rsidRDefault="00762301" w:rsidP="000934DA">
            <w:pPr>
              <w:jc w:val="center"/>
              <w:rPr>
                <w:rFonts w:cs="Arial"/>
                <w:sz w:val="20"/>
                <w:szCs w:val="22"/>
                <w:lang w:val="ro-RO"/>
              </w:rPr>
            </w:pPr>
            <w:r w:rsidRPr="005D5F42">
              <w:rPr>
                <w:rFonts w:cs="Arial"/>
                <w:sz w:val="20"/>
                <w:szCs w:val="22"/>
                <w:lang w:val="ro-RO"/>
              </w:rPr>
              <w:t>2027</w:t>
            </w:r>
          </w:p>
        </w:tc>
        <w:tc>
          <w:tcPr>
            <w:tcW w:w="984" w:type="dxa"/>
            <w:vAlign w:val="center"/>
          </w:tcPr>
          <w:p w14:paraId="7FC6CDA5" w14:textId="77777777" w:rsidR="00762301" w:rsidRPr="005D5F42" w:rsidRDefault="00762301" w:rsidP="000934DA">
            <w:pPr>
              <w:jc w:val="center"/>
              <w:rPr>
                <w:rFonts w:cs="Arial"/>
                <w:sz w:val="20"/>
                <w:szCs w:val="22"/>
                <w:lang w:val="ro-RO"/>
              </w:rPr>
            </w:pPr>
            <w:r w:rsidRPr="005D5F42">
              <w:rPr>
                <w:rFonts w:cs="Arial"/>
                <w:sz w:val="20"/>
                <w:szCs w:val="22"/>
                <w:lang w:val="ro-RO"/>
              </w:rPr>
              <w:t>3190</w:t>
            </w:r>
          </w:p>
        </w:tc>
        <w:tc>
          <w:tcPr>
            <w:tcW w:w="984" w:type="dxa"/>
            <w:vAlign w:val="center"/>
          </w:tcPr>
          <w:p w14:paraId="08CC2EF4" w14:textId="77777777" w:rsidR="00762301" w:rsidRPr="005D5F42" w:rsidRDefault="00762301" w:rsidP="000934DA">
            <w:pPr>
              <w:jc w:val="center"/>
              <w:rPr>
                <w:rFonts w:cs="Arial"/>
                <w:sz w:val="20"/>
                <w:szCs w:val="22"/>
                <w:lang w:val="ro-RO"/>
              </w:rPr>
            </w:pPr>
            <w:r w:rsidRPr="005D5F42">
              <w:rPr>
                <w:rFonts w:cs="Arial"/>
                <w:sz w:val="20"/>
                <w:szCs w:val="22"/>
                <w:lang w:val="ro-RO"/>
              </w:rPr>
              <w:t>1096</w:t>
            </w:r>
          </w:p>
        </w:tc>
        <w:tc>
          <w:tcPr>
            <w:tcW w:w="984" w:type="dxa"/>
            <w:vAlign w:val="center"/>
          </w:tcPr>
          <w:p w14:paraId="1C31EB6F" w14:textId="77777777" w:rsidR="00762301" w:rsidRPr="005D5F42" w:rsidRDefault="00762301" w:rsidP="000934DA">
            <w:pPr>
              <w:jc w:val="center"/>
              <w:rPr>
                <w:rFonts w:cs="Arial"/>
                <w:sz w:val="20"/>
                <w:szCs w:val="22"/>
                <w:lang w:val="ro-RO"/>
              </w:rPr>
            </w:pPr>
            <w:r w:rsidRPr="005D5F42">
              <w:rPr>
                <w:rFonts w:cs="Arial"/>
                <w:sz w:val="20"/>
                <w:szCs w:val="22"/>
                <w:lang w:val="ro-RO"/>
              </w:rPr>
              <w:t>1321</w:t>
            </w:r>
          </w:p>
        </w:tc>
        <w:tc>
          <w:tcPr>
            <w:tcW w:w="984" w:type="dxa"/>
            <w:vAlign w:val="center"/>
          </w:tcPr>
          <w:p w14:paraId="4221BBEB" w14:textId="77777777" w:rsidR="00762301" w:rsidRPr="005D5F42" w:rsidRDefault="00762301" w:rsidP="000934DA">
            <w:pPr>
              <w:jc w:val="center"/>
              <w:rPr>
                <w:rFonts w:cs="Arial"/>
                <w:sz w:val="20"/>
                <w:szCs w:val="22"/>
                <w:lang w:val="ro-RO"/>
              </w:rPr>
            </w:pPr>
            <w:r w:rsidRPr="005D5F42">
              <w:rPr>
                <w:rFonts w:cs="Arial"/>
                <w:sz w:val="20"/>
                <w:szCs w:val="22"/>
                <w:lang w:val="ro-RO"/>
              </w:rPr>
              <w:t>11398</w:t>
            </w:r>
          </w:p>
        </w:tc>
        <w:tc>
          <w:tcPr>
            <w:tcW w:w="984" w:type="dxa"/>
            <w:vAlign w:val="center"/>
          </w:tcPr>
          <w:p w14:paraId="233301DC" w14:textId="77777777" w:rsidR="00762301" w:rsidRPr="005D5F42" w:rsidRDefault="00762301" w:rsidP="000934DA">
            <w:pPr>
              <w:jc w:val="center"/>
              <w:rPr>
                <w:rFonts w:cs="Arial"/>
                <w:sz w:val="20"/>
                <w:szCs w:val="22"/>
                <w:lang w:val="ro-RO"/>
              </w:rPr>
            </w:pPr>
            <w:r w:rsidRPr="005D5F42">
              <w:rPr>
                <w:rFonts w:cs="Arial"/>
                <w:sz w:val="20"/>
                <w:szCs w:val="22"/>
                <w:lang w:val="ro-RO"/>
              </w:rPr>
              <w:t>1701</w:t>
            </w:r>
          </w:p>
        </w:tc>
        <w:tc>
          <w:tcPr>
            <w:tcW w:w="984" w:type="dxa"/>
            <w:vAlign w:val="center"/>
          </w:tcPr>
          <w:p w14:paraId="76DB2671" w14:textId="77777777" w:rsidR="00762301" w:rsidRPr="005D5F42" w:rsidRDefault="00762301" w:rsidP="000934DA">
            <w:pPr>
              <w:jc w:val="center"/>
              <w:rPr>
                <w:rFonts w:cs="Arial"/>
                <w:sz w:val="20"/>
                <w:szCs w:val="22"/>
                <w:lang w:val="ro-RO"/>
              </w:rPr>
            </w:pPr>
            <w:r w:rsidRPr="005D5F42">
              <w:rPr>
                <w:rFonts w:cs="Arial"/>
                <w:sz w:val="20"/>
                <w:szCs w:val="22"/>
                <w:lang w:val="ro-RO"/>
              </w:rPr>
              <w:t>2299</w:t>
            </w:r>
          </w:p>
        </w:tc>
      </w:tr>
      <w:tr w:rsidR="00762301" w:rsidRPr="005D5F42" w14:paraId="5414A8CB" w14:textId="77777777" w:rsidTr="000934DA">
        <w:tc>
          <w:tcPr>
            <w:tcW w:w="984" w:type="dxa"/>
            <w:vAlign w:val="center"/>
          </w:tcPr>
          <w:p w14:paraId="5B675130"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2012</w:t>
            </w:r>
          </w:p>
        </w:tc>
        <w:tc>
          <w:tcPr>
            <w:tcW w:w="984" w:type="dxa"/>
            <w:vAlign w:val="center"/>
          </w:tcPr>
          <w:p w14:paraId="25A296C6" w14:textId="77777777" w:rsidR="00762301" w:rsidRPr="005D5F42" w:rsidRDefault="00762301" w:rsidP="000934DA">
            <w:pPr>
              <w:jc w:val="center"/>
              <w:rPr>
                <w:rFonts w:cs="Arial"/>
                <w:sz w:val="20"/>
                <w:szCs w:val="22"/>
                <w:lang w:val="ro-RO"/>
              </w:rPr>
            </w:pPr>
            <w:r w:rsidRPr="005D5F42">
              <w:rPr>
                <w:rFonts w:cs="Arial"/>
                <w:sz w:val="20"/>
                <w:szCs w:val="22"/>
                <w:lang w:val="ro-RO"/>
              </w:rPr>
              <w:t>2320</w:t>
            </w:r>
          </w:p>
        </w:tc>
        <w:tc>
          <w:tcPr>
            <w:tcW w:w="984" w:type="dxa"/>
            <w:vAlign w:val="center"/>
          </w:tcPr>
          <w:p w14:paraId="697EF8D4" w14:textId="77777777" w:rsidR="00762301" w:rsidRPr="005D5F42" w:rsidRDefault="00762301" w:rsidP="000934DA">
            <w:pPr>
              <w:jc w:val="center"/>
              <w:rPr>
                <w:rFonts w:cs="Arial"/>
                <w:sz w:val="20"/>
                <w:szCs w:val="22"/>
                <w:lang w:val="ro-RO"/>
              </w:rPr>
            </w:pPr>
            <w:r w:rsidRPr="005D5F42">
              <w:rPr>
                <w:rFonts w:cs="Arial"/>
                <w:sz w:val="20"/>
                <w:szCs w:val="22"/>
                <w:lang w:val="ro-RO"/>
              </w:rPr>
              <w:t>1831</w:t>
            </w:r>
          </w:p>
        </w:tc>
        <w:tc>
          <w:tcPr>
            <w:tcW w:w="984" w:type="dxa"/>
            <w:vAlign w:val="center"/>
          </w:tcPr>
          <w:p w14:paraId="471CC11F" w14:textId="77777777" w:rsidR="00762301" w:rsidRPr="005D5F42" w:rsidRDefault="00762301" w:rsidP="000934DA">
            <w:pPr>
              <w:jc w:val="center"/>
              <w:rPr>
                <w:rFonts w:cs="Arial"/>
                <w:sz w:val="20"/>
                <w:szCs w:val="22"/>
                <w:lang w:val="ro-RO"/>
              </w:rPr>
            </w:pPr>
            <w:r w:rsidRPr="005D5F42">
              <w:rPr>
                <w:rFonts w:cs="Arial"/>
                <w:sz w:val="20"/>
                <w:szCs w:val="22"/>
                <w:lang w:val="ro-RO"/>
              </w:rPr>
              <w:t>3277</w:t>
            </w:r>
          </w:p>
        </w:tc>
        <w:tc>
          <w:tcPr>
            <w:tcW w:w="984" w:type="dxa"/>
            <w:vAlign w:val="center"/>
          </w:tcPr>
          <w:p w14:paraId="35298F84" w14:textId="77777777" w:rsidR="00762301" w:rsidRPr="005D5F42" w:rsidRDefault="00762301" w:rsidP="000934DA">
            <w:pPr>
              <w:jc w:val="center"/>
              <w:rPr>
                <w:rFonts w:cs="Arial"/>
                <w:sz w:val="20"/>
                <w:szCs w:val="22"/>
                <w:lang w:val="ro-RO"/>
              </w:rPr>
            </w:pPr>
            <w:r w:rsidRPr="005D5F42">
              <w:rPr>
                <w:rFonts w:cs="Arial"/>
                <w:sz w:val="20"/>
                <w:szCs w:val="22"/>
                <w:lang w:val="ro-RO"/>
              </w:rPr>
              <w:t>1133</w:t>
            </w:r>
          </w:p>
        </w:tc>
        <w:tc>
          <w:tcPr>
            <w:tcW w:w="984" w:type="dxa"/>
            <w:vAlign w:val="center"/>
          </w:tcPr>
          <w:p w14:paraId="167378D9" w14:textId="77777777" w:rsidR="00762301" w:rsidRPr="005D5F42" w:rsidRDefault="00762301" w:rsidP="000934DA">
            <w:pPr>
              <w:jc w:val="center"/>
              <w:rPr>
                <w:rFonts w:cs="Arial"/>
                <w:sz w:val="20"/>
                <w:szCs w:val="22"/>
                <w:lang w:val="ro-RO"/>
              </w:rPr>
            </w:pPr>
            <w:r w:rsidRPr="005D5F42">
              <w:rPr>
                <w:rFonts w:cs="Arial"/>
                <w:sz w:val="20"/>
                <w:szCs w:val="22"/>
                <w:lang w:val="ro-RO"/>
              </w:rPr>
              <w:t>1823</w:t>
            </w:r>
          </w:p>
        </w:tc>
        <w:tc>
          <w:tcPr>
            <w:tcW w:w="984" w:type="dxa"/>
            <w:vAlign w:val="center"/>
          </w:tcPr>
          <w:p w14:paraId="66EFD1A8" w14:textId="77777777" w:rsidR="00762301" w:rsidRPr="005D5F42" w:rsidRDefault="00762301" w:rsidP="000934DA">
            <w:pPr>
              <w:jc w:val="center"/>
              <w:rPr>
                <w:rFonts w:cs="Arial"/>
                <w:sz w:val="20"/>
                <w:szCs w:val="22"/>
                <w:lang w:val="ro-RO"/>
              </w:rPr>
            </w:pPr>
            <w:r w:rsidRPr="005D5F42">
              <w:rPr>
                <w:rFonts w:cs="Arial"/>
                <w:sz w:val="20"/>
                <w:szCs w:val="22"/>
                <w:lang w:val="ro-RO"/>
              </w:rPr>
              <w:t>13130</w:t>
            </w:r>
          </w:p>
        </w:tc>
        <w:tc>
          <w:tcPr>
            <w:tcW w:w="984" w:type="dxa"/>
            <w:vAlign w:val="center"/>
          </w:tcPr>
          <w:p w14:paraId="194AF60C" w14:textId="77777777" w:rsidR="00762301" w:rsidRPr="005D5F42" w:rsidRDefault="00762301" w:rsidP="000934DA">
            <w:pPr>
              <w:jc w:val="center"/>
              <w:rPr>
                <w:rFonts w:cs="Arial"/>
                <w:sz w:val="20"/>
                <w:szCs w:val="22"/>
                <w:lang w:val="ro-RO"/>
              </w:rPr>
            </w:pPr>
            <w:r w:rsidRPr="005D5F42">
              <w:rPr>
                <w:rFonts w:cs="Arial"/>
                <w:sz w:val="20"/>
                <w:szCs w:val="22"/>
                <w:lang w:val="ro-RO"/>
              </w:rPr>
              <w:t>1608</w:t>
            </w:r>
          </w:p>
        </w:tc>
        <w:tc>
          <w:tcPr>
            <w:tcW w:w="984" w:type="dxa"/>
            <w:vAlign w:val="center"/>
          </w:tcPr>
          <w:p w14:paraId="6BCDDFEE" w14:textId="77777777" w:rsidR="00762301" w:rsidRPr="005D5F42" w:rsidRDefault="00762301" w:rsidP="000934DA">
            <w:pPr>
              <w:jc w:val="center"/>
              <w:rPr>
                <w:rFonts w:cs="Arial"/>
                <w:sz w:val="20"/>
                <w:szCs w:val="22"/>
                <w:lang w:val="ro-RO"/>
              </w:rPr>
            </w:pPr>
            <w:r w:rsidRPr="005D5F42">
              <w:rPr>
                <w:rFonts w:cs="Arial"/>
                <w:sz w:val="20"/>
                <w:szCs w:val="22"/>
                <w:lang w:val="ro-RO"/>
              </w:rPr>
              <w:t>2716</w:t>
            </w:r>
          </w:p>
        </w:tc>
      </w:tr>
      <w:tr w:rsidR="00762301" w:rsidRPr="005D5F42" w14:paraId="43371F64" w14:textId="77777777" w:rsidTr="000934DA">
        <w:tc>
          <w:tcPr>
            <w:tcW w:w="984" w:type="dxa"/>
            <w:vAlign w:val="center"/>
          </w:tcPr>
          <w:p w14:paraId="379C4CFD"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2013</w:t>
            </w:r>
          </w:p>
        </w:tc>
        <w:tc>
          <w:tcPr>
            <w:tcW w:w="984" w:type="dxa"/>
            <w:vAlign w:val="center"/>
          </w:tcPr>
          <w:p w14:paraId="02424634" w14:textId="77777777" w:rsidR="00762301" w:rsidRPr="005D5F42" w:rsidRDefault="00762301" w:rsidP="000934DA">
            <w:pPr>
              <w:jc w:val="center"/>
              <w:rPr>
                <w:rFonts w:cs="Arial"/>
                <w:sz w:val="20"/>
                <w:szCs w:val="22"/>
                <w:lang w:val="ro-RO"/>
              </w:rPr>
            </w:pPr>
            <w:r w:rsidRPr="005D5F42">
              <w:rPr>
                <w:rFonts w:cs="Arial"/>
                <w:sz w:val="20"/>
                <w:szCs w:val="22"/>
                <w:lang w:val="ro-RO"/>
              </w:rPr>
              <w:t>1962</w:t>
            </w:r>
          </w:p>
        </w:tc>
        <w:tc>
          <w:tcPr>
            <w:tcW w:w="984" w:type="dxa"/>
            <w:vAlign w:val="center"/>
          </w:tcPr>
          <w:p w14:paraId="438BE686" w14:textId="77777777" w:rsidR="00762301" w:rsidRPr="005D5F42" w:rsidRDefault="00762301" w:rsidP="000934DA">
            <w:pPr>
              <w:jc w:val="center"/>
              <w:rPr>
                <w:rFonts w:cs="Arial"/>
                <w:sz w:val="20"/>
                <w:szCs w:val="22"/>
                <w:lang w:val="ro-RO"/>
              </w:rPr>
            </w:pPr>
            <w:r w:rsidRPr="005D5F42">
              <w:rPr>
                <w:rFonts w:cs="Arial"/>
                <w:sz w:val="20"/>
                <w:szCs w:val="22"/>
                <w:lang w:val="ro-RO"/>
              </w:rPr>
              <w:t>1606</w:t>
            </w:r>
          </w:p>
        </w:tc>
        <w:tc>
          <w:tcPr>
            <w:tcW w:w="984" w:type="dxa"/>
            <w:vAlign w:val="center"/>
          </w:tcPr>
          <w:p w14:paraId="69176DE8" w14:textId="77777777" w:rsidR="00762301" w:rsidRPr="005D5F42" w:rsidRDefault="00762301" w:rsidP="000934DA">
            <w:pPr>
              <w:jc w:val="center"/>
              <w:rPr>
                <w:rFonts w:cs="Arial"/>
                <w:sz w:val="20"/>
                <w:szCs w:val="22"/>
                <w:lang w:val="ro-RO"/>
              </w:rPr>
            </w:pPr>
            <w:r w:rsidRPr="005D5F42">
              <w:rPr>
                <w:rFonts w:cs="Arial"/>
                <w:sz w:val="20"/>
                <w:szCs w:val="22"/>
                <w:lang w:val="ro-RO"/>
              </w:rPr>
              <w:t>3373</w:t>
            </w:r>
          </w:p>
        </w:tc>
        <w:tc>
          <w:tcPr>
            <w:tcW w:w="984" w:type="dxa"/>
            <w:vAlign w:val="center"/>
          </w:tcPr>
          <w:p w14:paraId="42E05C36" w14:textId="77777777" w:rsidR="00762301" w:rsidRPr="005D5F42" w:rsidRDefault="00762301" w:rsidP="000934DA">
            <w:pPr>
              <w:jc w:val="center"/>
              <w:rPr>
                <w:rFonts w:cs="Arial"/>
                <w:sz w:val="20"/>
                <w:szCs w:val="22"/>
                <w:lang w:val="ro-RO"/>
              </w:rPr>
            </w:pPr>
            <w:r w:rsidRPr="005D5F42">
              <w:rPr>
                <w:rFonts w:cs="Arial"/>
                <w:sz w:val="20"/>
                <w:szCs w:val="22"/>
                <w:lang w:val="ro-RO"/>
              </w:rPr>
              <w:t>1088</w:t>
            </w:r>
          </w:p>
        </w:tc>
        <w:tc>
          <w:tcPr>
            <w:tcW w:w="984" w:type="dxa"/>
            <w:vAlign w:val="center"/>
          </w:tcPr>
          <w:p w14:paraId="343E51EB" w14:textId="77777777" w:rsidR="00762301" w:rsidRPr="005D5F42" w:rsidRDefault="00762301" w:rsidP="000934DA">
            <w:pPr>
              <w:jc w:val="center"/>
              <w:rPr>
                <w:rFonts w:cs="Arial"/>
                <w:sz w:val="20"/>
                <w:szCs w:val="22"/>
                <w:lang w:val="ro-RO"/>
              </w:rPr>
            </w:pPr>
            <w:r w:rsidRPr="005D5F42">
              <w:rPr>
                <w:rFonts w:cs="Arial"/>
                <w:sz w:val="20"/>
                <w:szCs w:val="22"/>
                <w:lang w:val="ro-RO"/>
              </w:rPr>
              <w:t>2384</w:t>
            </w:r>
          </w:p>
        </w:tc>
        <w:tc>
          <w:tcPr>
            <w:tcW w:w="984" w:type="dxa"/>
            <w:vAlign w:val="center"/>
          </w:tcPr>
          <w:p w14:paraId="55D97717" w14:textId="77777777" w:rsidR="00762301" w:rsidRPr="005D5F42" w:rsidRDefault="00762301" w:rsidP="000934DA">
            <w:pPr>
              <w:jc w:val="center"/>
              <w:rPr>
                <w:rFonts w:cs="Arial"/>
                <w:sz w:val="20"/>
                <w:szCs w:val="22"/>
                <w:lang w:val="ro-RO"/>
              </w:rPr>
            </w:pPr>
            <w:r w:rsidRPr="005D5F42">
              <w:rPr>
                <w:rFonts w:cs="Arial"/>
                <w:sz w:val="20"/>
                <w:szCs w:val="22"/>
                <w:lang w:val="ro-RO"/>
              </w:rPr>
              <w:t>12652</w:t>
            </w:r>
          </w:p>
        </w:tc>
        <w:tc>
          <w:tcPr>
            <w:tcW w:w="984" w:type="dxa"/>
            <w:vAlign w:val="center"/>
          </w:tcPr>
          <w:p w14:paraId="12BA9B94" w14:textId="77777777" w:rsidR="00762301" w:rsidRPr="005D5F42" w:rsidRDefault="00762301" w:rsidP="000934DA">
            <w:pPr>
              <w:jc w:val="center"/>
              <w:rPr>
                <w:rFonts w:cs="Arial"/>
                <w:sz w:val="20"/>
                <w:szCs w:val="22"/>
                <w:lang w:val="ro-RO"/>
              </w:rPr>
            </w:pPr>
            <w:r w:rsidRPr="005D5F42">
              <w:rPr>
                <w:rFonts w:cs="Arial"/>
                <w:sz w:val="20"/>
                <w:szCs w:val="22"/>
                <w:lang w:val="ro-RO"/>
              </w:rPr>
              <w:t>1612</w:t>
            </w:r>
          </w:p>
        </w:tc>
        <w:tc>
          <w:tcPr>
            <w:tcW w:w="984" w:type="dxa"/>
            <w:vAlign w:val="center"/>
          </w:tcPr>
          <w:p w14:paraId="1BEF37A9" w14:textId="77777777" w:rsidR="00762301" w:rsidRPr="005D5F42" w:rsidRDefault="00762301" w:rsidP="000934DA">
            <w:pPr>
              <w:jc w:val="center"/>
              <w:rPr>
                <w:rFonts w:cs="Arial"/>
                <w:sz w:val="20"/>
                <w:szCs w:val="22"/>
                <w:lang w:val="ro-RO"/>
              </w:rPr>
            </w:pPr>
            <w:r w:rsidRPr="005D5F42">
              <w:rPr>
                <w:rFonts w:cs="Arial"/>
                <w:sz w:val="20"/>
                <w:szCs w:val="22"/>
                <w:lang w:val="ro-RO"/>
              </w:rPr>
              <w:t>1625</w:t>
            </w:r>
          </w:p>
        </w:tc>
      </w:tr>
      <w:tr w:rsidR="00762301" w:rsidRPr="005D5F42" w14:paraId="7F68B8B8" w14:textId="77777777" w:rsidTr="000934DA">
        <w:tc>
          <w:tcPr>
            <w:tcW w:w="984" w:type="dxa"/>
            <w:vAlign w:val="center"/>
          </w:tcPr>
          <w:p w14:paraId="34BC26BB"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2014</w:t>
            </w:r>
          </w:p>
        </w:tc>
        <w:tc>
          <w:tcPr>
            <w:tcW w:w="984" w:type="dxa"/>
            <w:vAlign w:val="center"/>
          </w:tcPr>
          <w:p w14:paraId="3126A0E3" w14:textId="77777777" w:rsidR="00762301" w:rsidRPr="005D5F42" w:rsidRDefault="00762301" w:rsidP="000934DA">
            <w:pPr>
              <w:jc w:val="center"/>
              <w:rPr>
                <w:rFonts w:cs="Arial"/>
                <w:sz w:val="20"/>
                <w:szCs w:val="22"/>
                <w:lang w:val="ro-RO"/>
              </w:rPr>
            </w:pPr>
            <w:r w:rsidRPr="005D5F42">
              <w:rPr>
                <w:rFonts w:cs="Arial"/>
                <w:sz w:val="20"/>
                <w:szCs w:val="22"/>
                <w:lang w:val="ro-RO"/>
              </w:rPr>
              <w:t>2280</w:t>
            </w:r>
          </w:p>
        </w:tc>
        <w:tc>
          <w:tcPr>
            <w:tcW w:w="984" w:type="dxa"/>
            <w:vAlign w:val="center"/>
          </w:tcPr>
          <w:p w14:paraId="31F6ECD9" w14:textId="77777777" w:rsidR="00762301" w:rsidRPr="005D5F42" w:rsidRDefault="00762301" w:rsidP="000934DA">
            <w:pPr>
              <w:jc w:val="center"/>
              <w:rPr>
                <w:rFonts w:cs="Arial"/>
                <w:sz w:val="20"/>
                <w:szCs w:val="22"/>
                <w:lang w:val="ro-RO"/>
              </w:rPr>
            </w:pPr>
            <w:r w:rsidRPr="005D5F42">
              <w:rPr>
                <w:rFonts w:cs="Arial"/>
                <w:sz w:val="20"/>
                <w:szCs w:val="22"/>
                <w:lang w:val="ro-RO"/>
              </w:rPr>
              <w:t>1831</w:t>
            </w:r>
          </w:p>
        </w:tc>
        <w:tc>
          <w:tcPr>
            <w:tcW w:w="984" w:type="dxa"/>
            <w:vAlign w:val="center"/>
          </w:tcPr>
          <w:p w14:paraId="68E90623" w14:textId="77777777" w:rsidR="00762301" w:rsidRPr="005D5F42" w:rsidRDefault="00762301" w:rsidP="000934DA">
            <w:pPr>
              <w:jc w:val="center"/>
              <w:rPr>
                <w:rFonts w:cs="Arial"/>
                <w:sz w:val="20"/>
                <w:szCs w:val="22"/>
                <w:lang w:val="ro-RO"/>
              </w:rPr>
            </w:pPr>
            <w:r w:rsidRPr="005D5F42">
              <w:rPr>
                <w:rFonts w:cs="Arial"/>
                <w:sz w:val="20"/>
                <w:szCs w:val="22"/>
                <w:lang w:val="ro-RO"/>
              </w:rPr>
              <w:t>3332</w:t>
            </w:r>
          </w:p>
        </w:tc>
        <w:tc>
          <w:tcPr>
            <w:tcW w:w="984" w:type="dxa"/>
            <w:vAlign w:val="center"/>
          </w:tcPr>
          <w:p w14:paraId="4E9D6D97" w14:textId="77777777" w:rsidR="00762301" w:rsidRPr="005D5F42" w:rsidRDefault="00762301" w:rsidP="000934DA">
            <w:pPr>
              <w:jc w:val="center"/>
              <w:rPr>
                <w:rFonts w:cs="Arial"/>
                <w:sz w:val="20"/>
                <w:szCs w:val="22"/>
                <w:lang w:val="ro-RO"/>
              </w:rPr>
            </w:pPr>
            <w:r w:rsidRPr="005D5F42">
              <w:rPr>
                <w:rFonts w:cs="Arial"/>
                <w:sz w:val="20"/>
                <w:szCs w:val="22"/>
                <w:lang w:val="ro-RO"/>
              </w:rPr>
              <w:t>1212</w:t>
            </w:r>
          </w:p>
        </w:tc>
        <w:tc>
          <w:tcPr>
            <w:tcW w:w="984" w:type="dxa"/>
            <w:vAlign w:val="center"/>
          </w:tcPr>
          <w:p w14:paraId="088223E2" w14:textId="77777777" w:rsidR="00762301" w:rsidRPr="005D5F42" w:rsidRDefault="00762301" w:rsidP="000934DA">
            <w:pPr>
              <w:jc w:val="center"/>
              <w:rPr>
                <w:rFonts w:cs="Arial"/>
                <w:sz w:val="20"/>
                <w:szCs w:val="22"/>
                <w:lang w:val="ro-RO"/>
              </w:rPr>
            </w:pPr>
            <w:r w:rsidRPr="005D5F42">
              <w:rPr>
                <w:rFonts w:cs="Arial"/>
                <w:sz w:val="20"/>
                <w:szCs w:val="22"/>
                <w:lang w:val="ro-RO"/>
              </w:rPr>
              <w:t>2160</w:t>
            </w:r>
          </w:p>
        </w:tc>
        <w:tc>
          <w:tcPr>
            <w:tcW w:w="984" w:type="dxa"/>
            <w:vAlign w:val="center"/>
          </w:tcPr>
          <w:p w14:paraId="03A74968" w14:textId="77777777" w:rsidR="00762301" w:rsidRPr="005D5F42" w:rsidRDefault="00762301" w:rsidP="000934DA">
            <w:pPr>
              <w:jc w:val="center"/>
              <w:rPr>
                <w:rFonts w:cs="Arial"/>
                <w:sz w:val="20"/>
                <w:szCs w:val="22"/>
                <w:lang w:val="ro-RO"/>
              </w:rPr>
            </w:pPr>
            <w:r w:rsidRPr="005D5F42">
              <w:rPr>
                <w:rFonts w:cs="Arial"/>
                <w:sz w:val="20"/>
                <w:szCs w:val="22"/>
                <w:lang w:val="ro-RO"/>
              </w:rPr>
              <w:t>12469</w:t>
            </w:r>
          </w:p>
        </w:tc>
        <w:tc>
          <w:tcPr>
            <w:tcW w:w="984" w:type="dxa"/>
            <w:vAlign w:val="center"/>
          </w:tcPr>
          <w:p w14:paraId="43B7C604" w14:textId="77777777" w:rsidR="00762301" w:rsidRPr="005D5F42" w:rsidRDefault="00762301" w:rsidP="000934DA">
            <w:pPr>
              <w:jc w:val="center"/>
              <w:rPr>
                <w:rFonts w:cs="Arial"/>
                <w:sz w:val="20"/>
                <w:szCs w:val="22"/>
                <w:lang w:val="ro-RO"/>
              </w:rPr>
            </w:pPr>
            <w:r w:rsidRPr="005D5F42">
              <w:rPr>
                <w:rFonts w:cs="Arial"/>
                <w:sz w:val="20"/>
                <w:szCs w:val="22"/>
                <w:lang w:val="ro-RO"/>
              </w:rPr>
              <w:t>2923</w:t>
            </w:r>
          </w:p>
        </w:tc>
        <w:tc>
          <w:tcPr>
            <w:tcW w:w="984" w:type="dxa"/>
            <w:vAlign w:val="center"/>
          </w:tcPr>
          <w:p w14:paraId="7C3459DF" w14:textId="77777777" w:rsidR="00762301" w:rsidRPr="005D5F42" w:rsidRDefault="00762301" w:rsidP="000934DA">
            <w:pPr>
              <w:jc w:val="center"/>
              <w:rPr>
                <w:rFonts w:cs="Arial"/>
                <w:sz w:val="20"/>
                <w:szCs w:val="22"/>
                <w:lang w:val="ro-RO"/>
              </w:rPr>
            </w:pPr>
            <w:r w:rsidRPr="005D5F42">
              <w:rPr>
                <w:rFonts w:cs="Arial"/>
                <w:sz w:val="20"/>
                <w:szCs w:val="22"/>
                <w:lang w:val="ro-RO"/>
              </w:rPr>
              <w:t>2626</w:t>
            </w:r>
          </w:p>
        </w:tc>
      </w:tr>
      <w:tr w:rsidR="00762301" w:rsidRPr="005D5F42" w14:paraId="1D8695F0" w14:textId="77777777" w:rsidTr="000934DA">
        <w:tc>
          <w:tcPr>
            <w:tcW w:w="8856" w:type="dxa"/>
            <w:gridSpan w:val="9"/>
            <w:vAlign w:val="center"/>
          </w:tcPr>
          <w:p w14:paraId="6F835CA8" w14:textId="77777777" w:rsidR="00762301" w:rsidRPr="005D5F42" w:rsidRDefault="00762301" w:rsidP="000934DA">
            <w:pPr>
              <w:jc w:val="center"/>
              <w:rPr>
                <w:rFonts w:cs="Arial"/>
                <w:b/>
                <w:sz w:val="20"/>
                <w:szCs w:val="22"/>
                <w:lang w:val="ro-RO"/>
              </w:rPr>
            </w:pPr>
            <w:r w:rsidRPr="005D5F42">
              <w:rPr>
                <w:rFonts w:cs="Arial"/>
                <w:b/>
                <w:sz w:val="20"/>
                <w:szCs w:val="22"/>
                <w:lang w:val="ro-RO"/>
              </w:rPr>
              <w:t>Salariații din activitatea de CD la 10.000 persoane ocupate civile</w:t>
            </w:r>
          </w:p>
        </w:tc>
      </w:tr>
      <w:tr w:rsidR="00762301" w:rsidRPr="005D5F42" w14:paraId="7E0958CD" w14:textId="77777777" w:rsidTr="000934DA">
        <w:tc>
          <w:tcPr>
            <w:tcW w:w="984" w:type="dxa"/>
            <w:vAlign w:val="center"/>
          </w:tcPr>
          <w:p w14:paraId="4F32EA3C"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2010</w:t>
            </w:r>
          </w:p>
        </w:tc>
        <w:tc>
          <w:tcPr>
            <w:tcW w:w="984" w:type="dxa"/>
            <w:vAlign w:val="center"/>
          </w:tcPr>
          <w:p w14:paraId="6F50D5AA" w14:textId="77777777" w:rsidR="00762301" w:rsidRPr="005D5F42" w:rsidRDefault="00762301" w:rsidP="000934DA">
            <w:pPr>
              <w:jc w:val="center"/>
              <w:rPr>
                <w:rFonts w:cs="Arial"/>
                <w:sz w:val="20"/>
                <w:szCs w:val="22"/>
                <w:lang w:val="ro-RO"/>
              </w:rPr>
            </w:pPr>
            <w:r w:rsidRPr="005D5F42">
              <w:rPr>
                <w:rFonts w:cs="Arial"/>
                <w:sz w:val="20"/>
                <w:szCs w:val="22"/>
                <w:lang w:val="ro-RO"/>
              </w:rPr>
              <w:t>34,8</w:t>
            </w:r>
          </w:p>
        </w:tc>
        <w:tc>
          <w:tcPr>
            <w:tcW w:w="984" w:type="dxa"/>
            <w:vAlign w:val="center"/>
          </w:tcPr>
          <w:p w14:paraId="0B21BABF" w14:textId="77777777" w:rsidR="00762301" w:rsidRPr="005D5F42" w:rsidRDefault="00762301" w:rsidP="000934DA">
            <w:pPr>
              <w:jc w:val="center"/>
              <w:rPr>
                <w:rFonts w:cs="Arial"/>
                <w:sz w:val="20"/>
                <w:szCs w:val="22"/>
                <w:lang w:val="ro-RO"/>
              </w:rPr>
            </w:pPr>
            <w:r w:rsidRPr="005D5F42">
              <w:rPr>
                <w:rFonts w:cs="Arial"/>
                <w:sz w:val="20"/>
                <w:szCs w:val="22"/>
                <w:lang w:val="ro-RO"/>
              </w:rPr>
              <w:t>31,1</w:t>
            </w:r>
          </w:p>
        </w:tc>
        <w:tc>
          <w:tcPr>
            <w:tcW w:w="984" w:type="dxa"/>
            <w:vAlign w:val="center"/>
          </w:tcPr>
          <w:p w14:paraId="2805D8BA" w14:textId="77777777" w:rsidR="00762301" w:rsidRPr="005D5F42" w:rsidRDefault="00762301" w:rsidP="000934DA">
            <w:pPr>
              <w:jc w:val="center"/>
              <w:rPr>
                <w:rFonts w:cs="Arial"/>
                <w:sz w:val="20"/>
                <w:szCs w:val="22"/>
                <w:lang w:val="ro-RO"/>
              </w:rPr>
            </w:pPr>
            <w:r w:rsidRPr="005D5F42">
              <w:rPr>
                <w:rFonts w:cs="Arial"/>
                <w:sz w:val="20"/>
                <w:szCs w:val="22"/>
                <w:lang w:val="ro-RO"/>
              </w:rPr>
              <w:t>28</w:t>
            </w:r>
          </w:p>
        </w:tc>
        <w:tc>
          <w:tcPr>
            <w:tcW w:w="984" w:type="dxa"/>
            <w:vAlign w:val="center"/>
          </w:tcPr>
          <w:p w14:paraId="035818E9" w14:textId="77777777" w:rsidR="00762301" w:rsidRPr="005D5F42" w:rsidRDefault="00762301" w:rsidP="000934DA">
            <w:pPr>
              <w:jc w:val="center"/>
              <w:rPr>
                <w:rFonts w:cs="Arial"/>
                <w:sz w:val="20"/>
                <w:szCs w:val="22"/>
                <w:lang w:val="ro-RO"/>
              </w:rPr>
            </w:pPr>
            <w:r w:rsidRPr="005D5F42">
              <w:rPr>
                <w:rFonts w:cs="Arial"/>
                <w:sz w:val="20"/>
                <w:szCs w:val="22"/>
                <w:lang w:val="ro-RO"/>
              </w:rPr>
              <w:t>17,2</w:t>
            </w:r>
          </w:p>
        </w:tc>
        <w:tc>
          <w:tcPr>
            <w:tcW w:w="984" w:type="dxa"/>
            <w:vAlign w:val="center"/>
          </w:tcPr>
          <w:p w14:paraId="65C0651B" w14:textId="77777777" w:rsidR="00762301" w:rsidRPr="005D5F42" w:rsidRDefault="00762301" w:rsidP="000934DA">
            <w:pPr>
              <w:jc w:val="center"/>
              <w:rPr>
                <w:rFonts w:cs="Arial"/>
                <w:sz w:val="20"/>
                <w:szCs w:val="22"/>
                <w:lang w:val="ro-RO"/>
              </w:rPr>
            </w:pPr>
            <w:r w:rsidRPr="005D5F42">
              <w:rPr>
                <w:rFonts w:cs="Arial"/>
                <w:sz w:val="20"/>
                <w:szCs w:val="22"/>
                <w:lang w:val="ro-RO"/>
              </w:rPr>
              <w:t>30,7</w:t>
            </w:r>
          </w:p>
        </w:tc>
        <w:tc>
          <w:tcPr>
            <w:tcW w:w="984" w:type="dxa"/>
            <w:vAlign w:val="center"/>
          </w:tcPr>
          <w:p w14:paraId="20F39B12" w14:textId="77777777" w:rsidR="00762301" w:rsidRPr="005D5F42" w:rsidRDefault="00762301" w:rsidP="000934DA">
            <w:pPr>
              <w:jc w:val="center"/>
              <w:rPr>
                <w:rFonts w:cs="Arial"/>
                <w:sz w:val="20"/>
                <w:szCs w:val="22"/>
                <w:lang w:val="ro-RO"/>
              </w:rPr>
            </w:pPr>
            <w:r w:rsidRPr="005D5F42">
              <w:rPr>
                <w:rFonts w:cs="Arial"/>
                <w:sz w:val="20"/>
                <w:szCs w:val="22"/>
                <w:lang w:val="ro-RO"/>
              </w:rPr>
              <w:t>139,4</w:t>
            </w:r>
          </w:p>
        </w:tc>
        <w:tc>
          <w:tcPr>
            <w:tcW w:w="984" w:type="dxa"/>
            <w:vAlign w:val="center"/>
          </w:tcPr>
          <w:p w14:paraId="3C90C859" w14:textId="77777777" w:rsidR="00762301" w:rsidRPr="005D5F42" w:rsidRDefault="00762301" w:rsidP="000934DA">
            <w:pPr>
              <w:jc w:val="center"/>
              <w:rPr>
                <w:rFonts w:cs="Arial"/>
                <w:sz w:val="20"/>
                <w:szCs w:val="22"/>
                <w:lang w:val="ro-RO"/>
              </w:rPr>
            </w:pPr>
            <w:r w:rsidRPr="005D5F42">
              <w:rPr>
                <w:rFonts w:cs="Arial"/>
                <w:sz w:val="20"/>
                <w:szCs w:val="22"/>
                <w:lang w:val="ro-RO"/>
              </w:rPr>
              <w:t>27,8</w:t>
            </w:r>
          </w:p>
        </w:tc>
        <w:tc>
          <w:tcPr>
            <w:tcW w:w="984" w:type="dxa"/>
            <w:vAlign w:val="center"/>
          </w:tcPr>
          <w:p w14:paraId="1962CAC3" w14:textId="77777777" w:rsidR="00762301" w:rsidRPr="005D5F42" w:rsidRDefault="00762301" w:rsidP="000934DA">
            <w:pPr>
              <w:jc w:val="center"/>
              <w:rPr>
                <w:rFonts w:cs="Arial"/>
                <w:sz w:val="20"/>
                <w:szCs w:val="22"/>
                <w:lang w:val="ro-RO"/>
              </w:rPr>
            </w:pPr>
            <w:r w:rsidRPr="005D5F42">
              <w:rPr>
                <w:rFonts w:cs="Arial"/>
                <w:sz w:val="20"/>
                <w:szCs w:val="22"/>
                <w:lang w:val="ro-RO"/>
              </w:rPr>
              <w:t>50</w:t>
            </w:r>
          </w:p>
        </w:tc>
      </w:tr>
      <w:tr w:rsidR="00762301" w:rsidRPr="005D5F42" w14:paraId="61DB45F9" w14:textId="77777777" w:rsidTr="000934DA">
        <w:tc>
          <w:tcPr>
            <w:tcW w:w="984" w:type="dxa"/>
            <w:vAlign w:val="center"/>
          </w:tcPr>
          <w:p w14:paraId="47A0B8FE"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2011</w:t>
            </w:r>
          </w:p>
        </w:tc>
        <w:tc>
          <w:tcPr>
            <w:tcW w:w="984" w:type="dxa"/>
            <w:vAlign w:val="center"/>
          </w:tcPr>
          <w:p w14:paraId="7BE5C050" w14:textId="77777777" w:rsidR="00762301" w:rsidRPr="005D5F42" w:rsidRDefault="00762301" w:rsidP="000934DA">
            <w:pPr>
              <w:jc w:val="center"/>
              <w:rPr>
                <w:rFonts w:cs="Arial"/>
                <w:sz w:val="20"/>
                <w:szCs w:val="22"/>
                <w:lang w:val="ro-RO"/>
              </w:rPr>
            </w:pPr>
            <w:r w:rsidRPr="005D5F42">
              <w:rPr>
                <w:rFonts w:cs="Arial"/>
                <w:sz w:val="20"/>
                <w:szCs w:val="22"/>
                <w:lang w:val="ro-RO"/>
              </w:rPr>
              <w:t>32,9</w:t>
            </w:r>
          </w:p>
        </w:tc>
        <w:tc>
          <w:tcPr>
            <w:tcW w:w="984" w:type="dxa"/>
            <w:vAlign w:val="center"/>
          </w:tcPr>
          <w:p w14:paraId="380FA750" w14:textId="77777777" w:rsidR="00762301" w:rsidRPr="005D5F42" w:rsidRDefault="00762301" w:rsidP="000934DA">
            <w:pPr>
              <w:jc w:val="center"/>
              <w:rPr>
                <w:rFonts w:cs="Arial"/>
                <w:sz w:val="20"/>
                <w:szCs w:val="22"/>
                <w:lang w:val="ro-RO"/>
              </w:rPr>
            </w:pPr>
            <w:r w:rsidRPr="005D5F42">
              <w:rPr>
                <w:rFonts w:cs="Arial"/>
                <w:sz w:val="20"/>
                <w:szCs w:val="22"/>
                <w:lang w:val="ro-RO"/>
              </w:rPr>
              <w:t>35</w:t>
            </w:r>
          </w:p>
        </w:tc>
        <w:tc>
          <w:tcPr>
            <w:tcW w:w="984" w:type="dxa"/>
            <w:vAlign w:val="center"/>
          </w:tcPr>
          <w:p w14:paraId="4B92716B" w14:textId="77777777" w:rsidR="00762301" w:rsidRPr="005D5F42" w:rsidRDefault="00762301" w:rsidP="000934DA">
            <w:pPr>
              <w:jc w:val="center"/>
              <w:rPr>
                <w:rFonts w:cs="Arial"/>
                <w:sz w:val="20"/>
                <w:szCs w:val="22"/>
                <w:lang w:val="ro-RO"/>
              </w:rPr>
            </w:pPr>
            <w:r w:rsidRPr="005D5F42">
              <w:rPr>
                <w:rFonts w:cs="Arial"/>
                <w:sz w:val="20"/>
                <w:szCs w:val="22"/>
                <w:lang w:val="ro-RO"/>
              </w:rPr>
              <w:t>29,9</w:t>
            </w:r>
          </w:p>
        </w:tc>
        <w:tc>
          <w:tcPr>
            <w:tcW w:w="984" w:type="dxa"/>
            <w:vAlign w:val="center"/>
          </w:tcPr>
          <w:p w14:paraId="4C15E90B" w14:textId="77777777" w:rsidR="00762301" w:rsidRPr="005D5F42" w:rsidRDefault="00762301" w:rsidP="000934DA">
            <w:pPr>
              <w:jc w:val="center"/>
              <w:rPr>
                <w:rFonts w:cs="Arial"/>
                <w:sz w:val="20"/>
                <w:szCs w:val="22"/>
                <w:lang w:val="ro-RO"/>
              </w:rPr>
            </w:pPr>
            <w:r w:rsidRPr="005D5F42">
              <w:rPr>
                <w:rFonts w:cs="Arial"/>
                <w:sz w:val="20"/>
                <w:szCs w:val="22"/>
                <w:lang w:val="ro-RO"/>
              </w:rPr>
              <w:t>15,4</w:t>
            </w:r>
          </w:p>
        </w:tc>
        <w:tc>
          <w:tcPr>
            <w:tcW w:w="984" w:type="dxa"/>
            <w:vAlign w:val="center"/>
          </w:tcPr>
          <w:p w14:paraId="7F9A164C" w14:textId="77777777" w:rsidR="00762301" w:rsidRPr="005D5F42" w:rsidRDefault="00762301" w:rsidP="000934DA">
            <w:pPr>
              <w:jc w:val="center"/>
              <w:rPr>
                <w:rFonts w:cs="Arial"/>
                <w:sz w:val="20"/>
                <w:szCs w:val="22"/>
                <w:lang w:val="ro-RO"/>
              </w:rPr>
            </w:pPr>
            <w:r w:rsidRPr="005D5F42">
              <w:rPr>
                <w:rFonts w:cs="Arial"/>
                <w:sz w:val="20"/>
                <w:szCs w:val="22"/>
                <w:lang w:val="ro-RO"/>
              </w:rPr>
              <w:t>19,5</w:t>
            </w:r>
          </w:p>
        </w:tc>
        <w:tc>
          <w:tcPr>
            <w:tcW w:w="984" w:type="dxa"/>
            <w:vAlign w:val="center"/>
          </w:tcPr>
          <w:p w14:paraId="55565081" w14:textId="77777777" w:rsidR="00762301" w:rsidRPr="005D5F42" w:rsidRDefault="00762301" w:rsidP="000934DA">
            <w:pPr>
              <w:jc w:val="center"/>
              <w:rPr>
                <w:rFonts w:cs="Arial"/>
                <w:sz w:val="20"/>
                <w:szCs w:val="22"/>
                <w:lang w:val="ro-RO"/>
              </w:rPr>
            </w:pPr>
            <w:r w:rsidRPr="005D5F42">
              <w:rPr>
                <w:rFonts w:cs="Arial"/>
                <w:sz w:val="20"/>
                <w:szCs w:val="22"/>
                <w:lang w:val="ro-RO"/>
              </w:rPr>
              <w:t>181,6</w:t>
            </w:r>
          </w:p>
        </w:tc>
        <w:tc>
          <w:tcPr>
            <w:tcW w:w="984" w:type="dxa"/>
            <w:vAlign w:val="center"/>
          </w:tcPr>
          <w:p w14:paraId="6B5B381B" w14:textId="77777777" w:rsidR="00762301" w:rsidRPr="005D5F42" w:rsidRDefault="00762301" w:rsidP="000934DA">
            <w:pPr>
              <w:jc w:val="center"/>
              <w:rPr>
                <w:rFonts w:cs="Arial"/>
                <w:sz w:val="20"/>
                <w:szCs w:val="22"/>
                <w:lang w:val="ro-RO"/>
              </w:rPr>
            </w:pPr>
            <w:r w:rsidRPr="005D5F42">
              <w:rPr>
                <w:rFonts w:cs="Arial"/>
                <w:sz w:val="20"/>
                <w:szCs w:val="22"/>
                <w:lang w:val="ro-RO"/>
              </w:rPr>
              <w:t>27,5</w:t>
            </w:r>
          </w:p>
        </w:tc>
        <w:tc>
          <w:tcPr>
            <w:tcW w:w="984" w:type="dxa"/>
            <w:vAlign w:val="center"/>
          </w:tcPr>
          <w:p w14:paraId="25845C72" w14:textId="77777777" w:rsidR="00762301" w:rsidRPr="005D5F42" w:rsidRDefault="00762301" w:rsidP="000934DA">
            <w:pPr>
              <w:jc w:val="center"/>
              <w:rPr>
                <w:rFonts w:cs="Arial"/>
                <w:sz w:val="20"/>
                <w:szCs w:val="22"/>
                <w:lang w:val="ro-RO"/>
              </w:rPr>
            </w:pPr>
            <w:r w:rsidRPr="005D5F42">
              <w:rPr>
                <w:rFonts w:cs="Arial"/>
                <w:sz w:val="20"/>
                <w:szCs w:val="22"/>
                <w:lang w:val="ro-RO"/>
              </w:rPr>
              <w:t>39,1</w:t>
            </w:r>
          </w:p>
        </w:tc>
      </w:tr>
      <w:tr w:rsidR="00762301" w:rsidRPr="005D5F42" w14:paraId="5FDBADC0" w14:textId="77777777" w:rsidTr="000934DA">
        <w:tc>
          <w:tcPr>
            <w:tcW w:w="984" w:type="dxa"/>
            <w:vAlign w:val="center"/>
          </w:tcPr>
          <w:p w14:paraId="34184304"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2012</w:t>
            </w:r>
          </w:p>
        </w:tc>
        <w:tc>
          <w:tcPr>
            <w:tcW w:w="984" w:type="dxa"/>
            <w:vAlign w:val="center"/>
          </w:tcPr>
          <w:p w14:paraId="21CFB6F6" w14:textId="77777777" w:rsidR="00762301" w:rsidRPr="005D5F42" w:rsidRDefault="00762301" w:rsidP="000934DA">
            <w:pPr>
              <w:jc w:val="center"/>
              <w:rPr>
                <w:rFonts w:cs="Arial"/>
                <w:sz w:val="20"/>
                <w:szCs w:val="22"/>
                <w:lang w:val="ro-RO"/>
              </w:rPr>
            </w:pPr>
            <w:r w:rsidRPr="005D5F42">
              <w:rPr>
                <w:rFonts w:cs="Arial"/>
                <w:sz w:val="20"/>
                <w:szCs w:val="22"/>
                <w:lang w:val="ro-RO"/>
              </w:rPr>
              <w:t>29,5</w:t>
            </w:r>
          </w:p>
        </w:tc>
        <w:tc>
          <w:tcPr>
            <w:tcW w:w="984" w:type="dxa"/>
            <w:vAlign w:val="center"/>
          </w:tcPr>
          <w:p w14:paraId="38AAD249" w14:textId="77777777" w:rsidR="00762301" w:rsidRPr="005D5F42" w:rsidRDefault="00762301" w:rsidP="000934DA">
            <w:pPr>
              <w:jc w:val="center"/>
              <w:rPr>
                <w:rFonts w:cs="Arial"/>
                <w:sz w:val="20"/>
                <w:szCs w:val="22"/>
                <w:lang w:val="ro-RO"/>
              </w:rPr>
            </w:pPr>
            <w:r w:rsidRPr="005D5F42">
              <w:rPr>
                <w:rFonts w:cs="Arial"/>
                <w:sz w:val="20"/>
                <w:szCs w:val="22"/>
                <w:lang w:val="ro-RO"/>
              </w:rPr>
              <w:t>28,6</w:t>
            </w:r>
          </w:p>
        </w:tc>
        <w:tc>
          <w:tcPr>
            <w:tcW w:w="984" w:type="dxa"/>
            <w:vAlign w:val="center"/>
          </w:tcPr>
          <w:p w14:paraId="0C5208F9" w14:textId="77777777" w:rsidR="00762301" w:rsidRPr="005D5F42" w:rsidRDefault="00762301" w:rsidP="000934DA">
            <w:pPr>
              <w:jc w:val="center"/>
              <w:rPr>
                <w:rFonts w:cs="Arial"/>
                <w:sz w:val="20"/>
                <w:szCs w:val="22"/>
                <w:lang w:val="ro-RO"/>
              </w:rPr>
            </w:pPr>
            <w:r w:rsidRPr="005D5F42">
              <w:rPr>
                <w:rFonts w:cs="Arial"/>
                <w:sz w:val="20"/>
                <w:szCs w:val="22"/>
                <w:lang w:val="ro-RO"/>
              </w:rPr>
              <w:t>31,6</w:t>
            </w:r>
          </w:p>
        </w:tc>
        <w:tc>
          <w:tcPr>
            <w:tcW w:w="984" w:type="dxa"/>
            <w:vAlign w:val="center"/>
          </w:tcPr>
          <w:p w14:paraId="422EF2C0" w14:textId="77777777" w:rsidR="00762301" w:rsidRPr="005D5F42" w:rsidRDefault="00762301" w:rsidP="000934DA">
            <w:pPr>
              <w:jc w:val="center"/>
              <w:rPr>
                <w:rFonts w:cs="Arial"/>
                <w:sz w:val="20"/>
                <w:szCs w:val="22"/>
                <w:lang w:val="ro-RO"/>
              </w:rPr>
            </w:pPr>
            <w:r w:rsidRPr="005D5F42">
              <w:rPr>
                <w:rFonts w:cs="Arial"/>
                <w:sz w:val="20"/>
                <w:szCs w:val="22"/>
                <w:lang w:val="ro-RO"/>
              </w:rPr>
              <w:t>16,4</w:t>
            </w:r>
          </w:p>
        </w:tc>
        <w:tc>
          <w:tcPr>
            <w:tcW w:w="984" w:type="dxa"/>
            <w:vAlign w:val="center"/>
          </w:tcPr>
          <w:p w14:paraId="1E2395BB" w14:textId="77777777" w:rsidR="00762301" w:rsidRPr="005D5F42" w:rsidRDefault="00762301" w:rsidP="000934DA">
            <w:pPr>
              <w:jc w:val="center"/>
              <w:rPr>
                <w:rFonts w:cs="Arial"/>
                <w:sz w:val="20"/>
                <w:szCs w:val="22"/>
                <w:lang w:val="ro-RO"/>
              </w:rPr>
            </w:pPr>
            <w:r w:rsidRPr="005D5F42">
              <w:rPr>
                <w:rFonts w:cs="Arial"/>
                <w:sz w:val="20"/>
                <w:szCs w:val="22"/>
                <w:lang w:val="ro-RO"/>
              </w:rPr>
              <w:t>27,4</w:t>
            </w:r>
          </w:p>
        </w:tc>
        <w:tc>
          <w:tcPr>
            <w:tcW w:w="984" w:type="dxa"/>
            <w:vAlign w:val="center"/>
          </w:tcPr>
          <w:p w14:paraId="5633E293" w14:textId="77777777" w:rsidR="00762301" w:rsidRPr="005D5F42" w:rsidRDefault="00762301" w:rsidP="000934DA">
            <w:pPr>
              <w:jc w:val="center"/>
              <w:rPr>
                <w:rFonts w:cs="Arial"/>
                <w:sz w:val="20"/>
                <w:szCs w:val="22"/>
                <w:lang w:val="ro-RO"/>
              </w:rPr>
            </w:pPr>
            <w:r w:rsidRPr="005D5F42">
              <w:rPr>
                <w:rFonts w:cs="Arial"/>
                <w:sz w:val="20"/>
                <w:szCs w:val="22"/>
                <w:lang w:val="ro-RO"/>
              </w:rPr>
              <w:t>176,8</w:t>
            </w:r>
          </w:p>
        </w:tc>
        <w:tc>
          <w:tcPr>
            <w:tcW w:w="984" w:type="dxa"/>
            <w:vAlign w:val="center"/>
          </w:tcPr>
          <w:p w14:paraId="1F8811B9" w14:textId="77777777" w:rsidR="00762301" w:rsidRPr="005D5F42" w:rsidRDefault="00762301" w:rsidP="000934DA">
            <w:pPr>
              <w:jc w:val="center"/>
              <w:rPr>
                <w:rFonts w:cs="Arial"/>
                <w:sz w:val="20"/>
                <w:szCs w:val="22"/>
                <w:lang w:val="ro-RO"/>
              </w:rPr>
            </w:pPr>
            <w:r w:rsidRPr="005D5F42">
              <w:rPr>
                <w:rFonts w:cs="Arial"/>
                <w:sz w:val="20"/>
                <w:szCs w:val="22"/>
                <w:lang w:val="ro-RO"/>
              </w:rPr>
              <w:t>24,5</w:t>
            </w:r>
          </w:p>
        </w:tc>
        <w:tc>
          <w:tcPr>
            <w:tcW w:w="984" w:type="dxa"/>
            <w:vAlign w:val="center"/>
          </w:tcPr>
          <w:p w14:paraId="421CA466" w14:textId="77777777" w:rsidR="00762301" w:rsidRPr="005D5F42" w:rsidRDefault="00762301" w:rsidP="000934DA">
            <w:pPr>
              <w:jc w:val="center"/>
              <w:rPr>
                <w:rFonts w:cs="Arial"/>
                <w:sz w:val="20"/>
                <w:szCs w:val="22"/>
                <w:lang w:val="ro-RO"/>
              </w:rPr>
            </w:pPr>
            <w:r w:rsidRPr="005D5F42">
              <w:rPr>
                <w:rFonts w:cs="Arial"/>
                <w:sz w:val="20"/>
                <w:szCs w:val="22"/>
                <w:lang w:val="ro-RO"/>
              </w:rPr>
              <w:t>41,3</w:t>
            </w:r>
          </w:p>
        </w:tc>
      </w:tr>
      <w:tr w:rsidR="00762301" w:rsidRPr="005D5F42" w14:paraId="58DC4303" w14:textId="77777777" w:rsidTr="000934DA">
        <w:tc>
          <w:tcPr>
            <w:tcW w:w="984" w:type="dxa"/>
            <w:vAlign w:val="center"/>
          </w:tcPr>
          <w:p w14:paraId="09A590A5"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2013</w:t>
            </w:r>
          </w:p>
        </w:tc>
        <w:tc>
          <w:tcPr>
            <w:tcW w:w="984" w:type="dxa"/>
            <w:vAlign w:val="center"/>
          </w:tcPr>
          <w:p w14:paraId="2FAAC104" w14:textId="77777777" w:rsidR="00762301" w:rsidRPr="005D5F42" w:rsidRDefault="00762301" w:rsidP="000934DA">
            <w:pPr>
              <w:jc w:val="center"/>
              <w:rPr>
                <w:rFonts w:cs="Arial"/>
                <w:sz w:val="20"/>
                <w:szCs w:val="22"/>
                <w:lang w:val="ro-RO"/>
              </w:rPr>
            </w:pPr>
            <w:r w:rsidRPr="005D5F42">
              <w:rPr>
                <w:rFonts w:cs="Arial"/>
                <w:sz w:val="20"/>
                <w:szCs w:val="22"/>
                <w:lang w:val="ro-RO"/>
              </w:rPr>
              <w:t>26,4</w:t>
            </w:r>
          </w:p>
        </w:tc>
        <w:tc>
          <w:tcPr>
            <w:tcW w:w="984" w:type="dxa"/>
            <w:vAlign w:val="center"/>
          </w:tcPr>
          <w:p w14:paraId="44BB7D56" w14:textId="77777777" w:rsidR="00762301" w:rsidRPr="005D5F42" w:rsidRDefault="00762301" w:rsidP="000934DA">
            <w:pPr>
              <w:jc w:val="center"/>
              <w:rPr>
                <w:rFonts w:cs="Arial"/>
                <w:sz w:val="20"/>
                <w:szCs w:val="22"/>
                <w:lang w:val="ro-RO"/>
              </w:rPr>
            </w:pPr>
            <w:r w:rsidRPr="005D5F42">
              <w:rPr>
                <w:rFonts w:cs="Arial"/>
                <w:sz w:val="20"/>
                <w:szCs w:val="22"/>
                <w:lang w:val="ro-RO"/>
              </w:rPr>
              <w:t>25,8</w:t>
            </w:r>
          </w:p>
        </w:tc>
        <w:tc>
          <w:tcPr>
            <w:tcW w:w="984" w:type="dxa"/>
            <w:vAlign w:val="center"/>
          </w:tcPr>
          <w:p w14:paraId="67C41FA3" w14:textId="77777777" w:rsidR="00762301" w:rsidRPr="005D5F42" w:rsidRDefault="00762301" w:rsidP="000934DA">
            <w:pPr>
              <w:jc w:val="center"/>
              <w:rPr>
                <w:rFonts w:cs="Arial"/>
                <w:sz w:val="20"/>
                <w:szCs w:val="22"/>
                <w:lang w:val="ro-RO"/>
              </w:rPr>
            </w:pPr>
            <w:r w:rsidRPr="005D5F42">
              <w:rPr>
                <w:rFonts w:cs="Arial"/>
                <w:sz w:val="20"/>
                <w:szCs w:val="22"/>
                <w:lang w:val="ro-RO"/>
              </w:rPr>
              <w:t>36</w:t>
            </w:r>
          </w:p>
        </w:tc>
        <w:tc>
          <w:tcPr>
            <w:tcW w:w="984" w:type="dxa"/>
            <w:vAlign w:val="center"/>
          </w:tcPr>
          <w:p w14:paraId="69FE906C" w14:textId="77777777" w:rsidR="00762301" w:rsidRPr="005D5F42" w:rsidRDefault="00762301" w:rsidP="000934DA">
            <w:pPr>
              <w:jc w:val="center"/>
              <w:rPr>
                <w:rFonts w:cs="Arial"/>
                <w:sz w:val="20"/>
                <w:szCs w:val="22"/>
                <w:lang w:val="ro-RO"/>
              </w:rPr>
            </w:pPr>
            <w:r w:rsidRPr="005D5F42">
              <w:rPr>
                <w:rFonts w:cs="Arial"/>
                <w:sz w:val="20"/>
                <w:szCs w:val="22"/>
                <w:lang w:val="ro-RO"/>
              </w:rPr>
              <w:t>15,8</w:t>
            </w:r>
          </w:p>
        </w:tc>
        <w:tc>
          <w:tcPr>
            <w:tcW w:w="984" w:type="dxa"/>
            <w:vAlign w:val="center"/>
          </w:tcPr>
          <w:p w14:paraId="65F761C3" w14:textId="77777777" w:rsidR="00762301" w:rsidRPr="005D5F42" w:rsidRDefault="00762301" w:rsidP="000934DA">
            <w:pPr>
              <w:jc w:val="center"/>
              <w:rPr>
                <w:rFonts w:cs="Arial"/>
                <w:sz w:val="20"/>
                <w:szCs w:val="22"/>
                <w:lang w:val="ro-RO"/>
              </w:rPr>
            </w:pPr>
            <w:r w:rsidRPr="005D5F42">
              <w:rPr>
                <w:rFonts w:cs="Arial"/>
                <w:sz w:val="20"/>
                <w:szCs w:val="22"/>
                <w:lang w:val="ro-RO"/>
              </w:rPr>
              <w:t>39,3</w:t>
            </w:r>
          </w:p>
        </w:tc>
        <w:tc>
          <w:tcPr>
            <w:tcW w:w="984" w:type="dxa"/>
            <w:vAlign w:val="center"/>
          </w:tcPr>
          <w:p w14:paraId="5E6E7092" w14:textId="77777777" w:rsidR="00762301" w:rsidRPr="005D5F42" w:rsidRDefault="00762301" w:rsidP="000934DA">
            <w:pPr>
              <w:jc w:val="center"/>
              <w:rPr>
                <w:rFonts w:cs="Arial"/>
                <w:sz w:val="20"/>
                <w:szCs w:val="22"/>
                <w:lang w:val="ro-RO"/>
              </w:rPr>
            </w:pPr>
            <w:r w:rsidRPr="005D5F42">
              <w:rPr>
                <w:rFonts w:cs="Arial"/>
                <w:sz w:val="20"/>
                <w:szCs w:val="22"/>
                <w:lang w:val="ro-RO"/>
              </w:rPr>
              <w:t>168,1</w:t>
            </w:r>
          </w:p>
        </w:tc>
        <w:tc>
          <w:tcPr>
            <w:tcW w:w="984" w:type="dxa"/>
            <w:vAlign w:val="center"/>
          </w:tcPr>
          <w:p w14:paraId="4DE17F1C" w14:textId="77777777" w:rsidR="00762301" w:rsidRPr="005D5F42" w:rsidRDefault="00762301" w:rsidP="000934DA">
            <w:pPr>
              <w:jc w:val="center"/>
              <w:rPr>
                <w:rFonts w:cs="Arial"/>
                <w:sz w:val="20"/>
                <w:szCs w:val="22"/>
                <w:lang w:val="ro-RO"/>
              </w:rPr>
            </w:pPr>
            <w:r w:rsidRPr="005D5F42">
              <w:rPr>
                <w:rFonts w:cs="Arial"/>
                <w:sz w:val="20"/>
                <w:szCs w:val="22"/>
                <w:lang w:val="ro-RO"/>
              </w:rPr>
              <w:t>24,7</w:t>
            </w:r>
          </w:p>
        </w:tc>
        <w:tc>
          <w:tcPr>
            <w:tcW w:w="984" w:type="dxa"/>
            <w:vAlign w:val="center"/>
          </w:tcPr>
          <w:p w14:paraId="5ED6287E" w14:textId="77777777" w:rsidR="00762301" w:rsidRPr="005D5F42" w:rsidRDefault="00762301" w:rsidP="000934DA">
            <w:pPr>
              <w:jc w:val="center"/>
              <w:rPr>
                <w:rFonts w:cs="Arial"/>
                <w:sz w:val="20"/>
                <w:szCs w:val="22"/>
                <w:lang w:val="ro-RO"/>
              </w:rPr>
            </w:pPr>
            <w:r w:rsidRPr="005D5F42">
              <w:rPr>
                <w:rFonts w:cs="Arial"/>
                <w:sz w:val="20"/>
                <w:szCs w:val="22"/>
                <w:lang w:val="ro-RO"/>
              </w:rPr>
              <w:t>46,2</w:t>
            </w:r>
          </w:p>
        </w:tc>
      </w:tr>
      <w:tr w:rsidR="00762301" w:rsidRPr="005D5F42" w14:paraId="0D129577" w14:textId="77777777" w:rsidTr="000934DA">
        <w:tc>
          <w:tcPr>
            <w:tcW w:w="984" w:type="dxa"/>
            <w:vAlign w:val="center"/>
          </w:tcPr>
          <w:p w14:paraId="1503B0BF" w14:textId="77777777" w:rsidR="00762301" w:rsidRPr="005D5F42" w:rsidRDefault="00762301" w:rsidP="000934DA">
            <w:pPr>
              <w:spacing w:before="100" w:beforeAutospacing="1" w:after="100" w:afterAutospacing="1"/>
              <w:jc w:val="center"/>
              <w:rPr>
                <w:rFonts w:cs="Arial"/>
                <w:b/>
                <w:sz w:val="20"/>
                <w:szCs w:val="22"/>
                <w:lang w:val="ro-RO" w:eastAsia="ro-RO"/>
              </w:rPr>
            </w:pPr>
            <w:r w:rsidRPr="005D5F42">
              <w:rPr>
                <w:rFonts w:cs="Arial"/>
                <w:b/>
                <w:sz w:val="20"/>
                <w:szCs w:val="22"/>
                <w:lang w:val="ro-RO" w:eastAsia="ro-RO"/>
              </w:rPr>
              <w:t>2014</w:t>
            </w:r>
          </w:p>
        </w:tc>
        <w:tc>
          <w:tcPr>
            <w:tcW w:w="984" w:type="dxa"/>
            <w:vAlign w:val="center"/>
          </w:tcPr>
          <w:p w14:paraId="49A03D05" w14:textId="77777777" w:rsidR="00762301" w:rsidRPr="005D5F42" w:rsidRDefault="00762301" w:rsidP="000934DA">
            <w:pPr>
              <w:jc w:val="center"/>
              <w:rPr>
                <w:rFonts w:cs="Arial"/>
                <w:sz w:val="20"/>
                <w:szCs w:val="22"/>
                <w:lang w:val="ro-RO"/>
              </w:rPr>
            </w:pPr>
            <w:r w:rsidRPr="005D5F42">
              <w:rPr>
                <w:rFonts w:cs="Arial"/>
                <w:sz w:val="20"/>
                <w:szCs w:val="22"/>
                <w:lang w:val="ro-RO"/>
              </w:rPr>
              <w:t>29,4</w:t>
            </w:r>
          </w:p>
        </w:tc>
        <w:tc>
          <w:tcPr>
            <w:tcW w:w="984" w:type="dxa"/>
            <w:vAlign w:val="center"/>
          </w:tcPr>
          <w:p w14:paraId="2351B40C" w14:textId="77777777" w:rsidR="00762301" w:rsidRPr="005D5F42" w:rsidRDefault="00762301" w:rsidP="000934DA">
            <w:pPr>
              <w:jc w:val="center"/>
              <w:rPr>
                <w:rFonts w:cs="Arial"/>
                <w:sz w:val="20"/>
                <w:szCs w:val="22"/>
                <w:lang w:val="ro-RO"/>
              </w:rPr>
            </w:pPr>
            <w:r w:rsidRPr="005D5F42">
              <w:rPr>
                <w:rFonts w:cs="Arial"/>
                <w:sz w:val="20"/>
                <w:szCs w:val="22"/>
                <w:lang w:val="ro-RO"/>
              </w:rPr>
              <w:t>37,9</w:t>
            </w:r>
          </w:p>
        </w:tc>
        <w:tc>
          <w:tcPr>
            <w:tcW w:w="984" w:type="dxa"/>
            <w:vAlign w:val="center"/>
          </w:tcPr>
          <w:p w14:paraId="1074F1ED" w14:textId="77777777" w:rsidR="00762301" w:rsidRPr="005D5F42" w:rsidRDefault="00762301" w:rsidP="000934DA">
            <w:pPr>
              <w:jc w:val="center"/>
              <w:rPr>
                <w:rFonts w:cs="Arial"/>
                <w:sz w:val="20"/>
                <w:szCs w:val="22"/>
                <w:lang w:val="ro-RO"/>
              </w:rPr>
            </w:pPr>
            <w:r w:rsidRPr="005D5F42">
              <w:rPr>
                <w:rFonts w:cs="Arial"/>
                <w:sz w:val="20"/>
                <w:szCs w:val="22"/>
                <w:lang w:val="ro-RO"/>
              </w:rPr>
              <w:t>36,6</w:t>
            </w:r>
          </w:p>
        </w:tc>
        <w:tc>
          <w:tcPr>
            <w:tcW w:w="984" w:type="dxa"/>
            <w:vAlign w:val="center"/>
          </w:tcPr>
          <w:p w14:paraId="7171C219" w14:textId="77777777" w:rsidR="00762301" w:rsidRPr="005D5F42" w:rsidRDefault="00762301" w:rsidP="000934DA">
            <w:pPr>
              <w:jc w:val="center"/>
              <w:rPr>
                <w:rFonts w:cs="Arial"/>
                <w:sz w:val="20"/>
                <w:szCs w:val="22"/>
                <w:lang w:val="ro-RO"/>
              </w:rPr>
            </w:pPr>
            <w:r w:rsidRPr="005D5F42">
              <w:rPr>
                <w:rFonts w:cs="Arial"/>
                <w:sz w:val="20"/>
                <w:szCs w:val="22"/>
                <w:lang w:val="ro-RO"/>
              </w:rPr>
              <w:t>16,8</w:t>
            </w:r>
          </w:p>
        </w:tc>
        <w:tc>
          <w:tcPr>
            <w:tcW w:w="984" w:type="dxa"/>
            <w:vAlign w:val="center"/>
          </w:tcPr>
          <w:p w14:paraId="34303158" w14:textId="77777777" w:rsidR="00762301" w:rsidRPr="005D5F42" w:rsidRDefault="00762301" w:rsidP="000934DA">
            <w:pPr>
              <w:jc w:val="center"/>
              <w:rPr>
                <w:rFonts w:cs="Arial"/>
                <w:sz w:val="20"/>
                <w:szCs w:val="22"/>
                <w:lang w:val="ro-RO"/>
              </w:rPr>
            </w:pPr>
            <w:r w:rsidRPr="005D5F42">
              <w:rPr>
                <w:rFonts w:cs="Arial"/>
                <w:sz w:val="20"/>
                <w:szCs w:val="22"/>
                <w:lang w:val="ro-RO"/>
              </w:rPr>
              <w:t>33,4</w:t>
            </w:r>
          </w:p>
        </w:tc>
        <w:tc>
          <w:tcPr>
            <w:tcW w:w="984" w:type="dxa"/>
            <w:vAlign w:val="center"/>
          </w:tcPr>
          <w:p w14:paraId="37E1C4FA" w14:textId="77777777" w:rsidR="00762301" w:rsidRPr="005D5F42" w:rsidRDefault="00762301" w:rsidP="000934DA">
            <w:pPr>
              <w:jc w:val="center"/>
              <w:rPr>
                <w:rFonts w:cs="Arial"/>
                <w:sz w:val="20"/>
                <w:szCs w:val="22"/>
                <w:lang w:val="ro-RO"/>
              </w:rPr>
            </w:pPr>
            <w:r w:rsidRPr="005D5F42">
              <w:rPr>
                <w:rFonts w:cs="Arial"/>
                <w:sz w:val="20"/>
                <w:szCs w:val="22"/>
                <w:lang w:val="ro-RO"/>
              </w:rPr>
              <w:t>161,1</w:t>
            </w:r>
          </w:p>
        </w:tc>
        <w:tc>
          <w:tcPr>
            <w:tcW w:w="984" w:type="dxa"/>
            <w:vAlign w:val="center"/>
          </w:tcPr>
          <w:p w14:paraId="6B4E73A6" w14:textId="77777777" w:rsidR="00762301" w:rsidRPr="005D5F42" w:rsidRDefault="00762301" w:rsidP="000934DA">
            <w:pPr>
              <w:jc w:val="center"/>
              <w:rPr>
                <w:rFonts w:cs="Arial"/>
                <w:sz w:val="20"/>
                <w:szCs w:val="22"/>
                <w:lang w:val="ro-RO"/>
              </w:rPr>
            </w:pPr>
            <w:r w:rsidRPr="005D5F42">
              <w:rPr>
                <w:rFonts w:cs="Arial"/>
                <w:sz w:val="20"/>
                <w:szCs w:val="22"/>
                <w:lang w:val="ro-RO"/>
              </w:rPr>
              <w:t>24,1</w:t>
            </w:r>
          </w:p>
        </w:tc>
        <w:tc>
          <w:tcPr>
            <w:tcW w:w="984" w:type="dxa"/>
            <w:vAlign w:val="center"/>
          </w:tcPr>
          <w:p w14:paraId="3BB7966D" w14:textId="77777777" w:rsidR="00762301" w:rsidRPr="005D5F42" w:rsidRDefault="00762301" w:rsidP="000934DA">
            <w:pPr>
              <w:jc w:val="center"/>
              <w:rPr>
                <w:rFonts w:cs="Arial"/>
                <w:sz w:val="20"/>
                <w:szCs w:val="22"/>
                <w:lang w:val="ro-RO"/>
              </w:rPr>
            </w:pPr>
            <w:r w:rsidRPr="005D5F42">
              <w:rPr>
                <w:rFonts w:cs="Arial"/>
                <w:sz w:val="20"/>
                <w:szCs w:val="22"/>
                <w:lang w:val="ro-RO"/>
              </w:rPr>
              <w:t>43,2</w:t>
            </w:r>
          </w:p>
        </w:tc>
      </w:tr>
    </w:tbl>
    <w:p w14:paraId="1CFC9CBF" w14:textId="77777777" w:rsidR="00762301" w:rsidRPr="005D5F42" w:rsidRDefault="00762301" w:rsidP="00762301">
      <w:pPr>
        <w:jc w:val="center"/>
        <w:rPr>
          <w:rFonts w:cs="Arial"/>
          <w:b/>
          <w:sz w:val="20"/>
          <w:szCs w:val="22"/>
          <w:lang w:val="ro-RO" w:eastAsia="ro-RO"/>
        </w:rPr>
      </w:pPr>
      <w:r w:rsidRPr="005D5F42">
        <w:rPr>
          <w:rFonts w:cs="Arial"/>
          <w:b/>
          <w:sz w:val="20"/>
          <w:szCs w:val="22"/>
          <w:lang w:val="ro-RO" w:eastAsia="ro-RO"/>
        </w:rPr>
        <w:t>Evoluția numărului de salariați din cercetare-dezvoltare în Regiunea Nord-Est, comparativ cu celelalte regiuni ale țării,  2010-2014</w:t>
      </w:r>
    </w:p>
    <w:p w14:paraId="22160CCD" w14:textId="77777777" w:rsidR="00762301" w:rsidRPr="005D5F42" w:rsidRDefault="00762301" w:rsidP="00762301">
      <w:pPr>
        <w:jc w:val="center"/>
        <w:rPr>
          <w:rFonts w:cs="Arial"/>
          <w:sz w:val="20"/>
          <w:szCs w:val="22"/>
          <w:lang w:val="ro-RO" w:eastAsia="ro-RO"/>
        </w:rPr>
      </w:pPr>
      <w:r w:rsidRPr="005D5F42">
        <w:rPr>
          <w:rFonts w:cs="Arial"/>
          <w:sz w:val="20"/>
          <w:szCs w:val="22"/>
          <w:lang w:val="ro-RO" w:eastAsia="ro-RO"/>
        </w:rPr>
        <w:t>Sursa: INS, Tempo Online, 2015</w:t>
      </w:r>
    </w:p>
    <w:p w14:paraId="42F5DDE7" w14:textId="77777777" w:rsidR="00762301" w:rsidRPr="005D5F42" w:rsidRDefault="00762301" w:rsidP="00762301">
      <w:pPr>
        <w:pStyle w:val="NormalWeb"/>
        <w:spacing w:before="0" w:beforeAutospacing="0" w:after="0" w:afterAutospacing="0"/>
        <w:jc w:val="center"/>
        <w:rPr>
          <w:rFonts w:asciiTheme="minorHAnsi" w:hAnsiTheme="minorHAnsi"/>
          <w:sz w:val="22"/>
          <w:szCs w:val="22"/>
        </w:rPr>
      </w:pPr>
    </w:p>
    <w:p w14:paraId="6D4EC10E" w14:textId="77777777" w:rsidR="00762301" w:rsidRPr="005D5F42" w:rsidRDefault="00762301" w:rsidP="00762301">
      <w:pPr>
        <w:pStyle w:val="NormalWeb"/>
        <w:spacing w:before="0" w:beforeAutospacing="0" w:after="0" w:afterAutospacing="0"/>
        <w:jc w:val="both"/>
        <w:rPr>
          <w:rFonts w:asciiTheme="minorHAnsi" w:hAnsiTheme="minorHAnsi"/>
          <w:sz w:val="22"/>
          <w:szCs w:val="22"/>
        </w:rPr>
      </w:pPr>
      <w:r w:rsidRPr="005D5F42">
        <w:rPr>
          <w:rFonts w:asciiTheme="minorHAnsi" w:hAnsiTheme="minorHAnsi"/>
          <w:sz w:val="22"/>
          <w:szCs w:val="22"/>
        </w:rPr>
        <w:lastRenderedPageBreak/>
        <w:t>Din tabel se poate observa că majoritatea indicatorilor prezentați în tabel, în cazul Regiunii Nord-Est au înregistrat cresteri in perioada 2010-2013, cu exceptia anului 2014 cand s-a inregistrat o scadere nesemnificativa a numarului total de salariati.</w:t>
      </w:r>
    </w:p>
    <w:p w14:paraId="015123A3" w14:textId="77777777" w:rsidR="00762301" w:rsidRPr="005D5F42" w:rsidRDefault="00762301" w:rsidP="00762301">
      <w:pPr>
        <w:pStyle w:val="NormalWeb"/>
        <w:spacing w:before="0" w:beforeAutospacing="0" w:after="0" w:afterAutospacing="0"/>
        <w:jc w:val="both"/>
        <w:rPr>
          <w:rFonts w:asciiTheme="minorHAnsi" w:hAnsiTheme="minorHAnsi"/>
          <w:sz w:val="22"/>
          <w:szCs w:val="22"/>
        </w:rPr>
      </w:pPr>
    </w:p>
    <w:p w14:paraId="20D0C6E9" w14:textId="77777777" w:rsidR="00762301" w:rsidRPr="005D5F42" w:rsidRDefault="00762301" w:rsidP="00762301">
      <w:pPr>
        <w:pStyle w:val="NormalWeb"/>
        <w:spacing w:before="0" w:beforeAutospacing="0" w:after="0" w:afterAutospacing="0"/>
        <w:jc w:val="both"/>
        <w:rPr>
          <w:rFonts w:asciiTheme="minorHAnsi" w:hAnsiTheme="minorHAnsi"/>
          <w:sz w:val="22"/>
          <w:szCs w:val="22"/>
        </w:rPr>
      </w:pPr>
      <w:r w:rsidRPr="005D5F42">
        <w:rPr>
          <w:rFonts w:asciiTheme="minorHAnsi" w:hAnsiTheme="minorHAnsi"/>
          <w:sz w:val="22"/>
          <w:szCs w:val="22"/>
        </w:rPr>
        <w:t xml:space="preserve">La nivel județean, cei mai mulți salariați se înregistrează în județul Iași (72,25%), urmat la mare diferență de județul Suceava (11,96%). Această situație este explicabilă în primul rând prin faptul că în ambele județe există centre universitare de renume. Din perspectiva numărului de salariați la 10.000 de persoane ocupate civile, județul Iași reușește să ocupe locul 5 la nivel național (91,9 cercetători/10.000 de persoane ocupate civile), după București, Ilfov, Cluj, Brașov. În profil temporal, indicatorul a scăzut în majoritatea județelor regiunii, exceptând județul Bacău unde creșterea a fost de 4 cercetători. </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338"/>
      </w:tblGrid>
      <w:tr w:rsidR="00762301" w:rsidRPr="005D5F42" w14:paraId="2D7DF7D7" w14:textId="77777777" w:rsidTr="000934DA">
        <w:tc>
          <w:tcPr>
            <w:tcW w:w="9464" w:type="dxa"/>
          </w:tcPr>
          <w:p w14:paraId="046B8FF2" w14:textId="5436CED7" w:rsidR="00762301" w:rsidRPr="005D5F42" w:rsidRDefault="00A611E6" w:rsidP="000934DA">
            <w:pPr>
              <w:pStyle w:val="NormalWeb"/>
              <w:spacing w:before="0" w:beforeAutospacing="0" w:after="0" w:afterAutospacing="0"/>
              <w:jc w:val="center"/>
              <w:rPr>
                <w:rFonts w:asciiTheme="minorHAnsi" w:hAnsiTheme="minorHAnsi"/>
                <w:sz w:val="22"/>
                <w:szCs w:val="22"/>
              </w:rPr>
            </w:pPr>
            <w:r w:rsidRPr="005D5F42">
              <w:rPr>
                <w:rFonts w:asciiTheme="minorHAnsi" w:hAnsiTheme="minorHAnsi"/>
                <w:noProof/>
                <w:color w:val="0000FF"/>
                <w:sz w:val="22"/>
                <w:szCs w:val="22"/>
                <w:lang w:val="en-US" w:eastAsia="en-US"/>
              </w:rPr>
              <w:drawing>
                <wp:inline distT="0" distB="0" distL="0" distR="0" wp14:anchorId="2B6CDA0F" wp14:editId="31924A3D">
                  <wp:extent cx="4926965" cy="2640965"/>
                  <wp:effectExtent l="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6965" cy="2640965"/>
                          </a:xfrm>
                          <a:prstGeom prst="rect">
                            <a:avLst/>
                          </a:prstGeom>
                          <a:noFill/>
                          <a:ln>
                            <a:noFill/>
                          </a:ln>
                        </pic:spPr>
                      </pic:pic>
                    </a:graphicData>
                  </a:graphic>
                </wp:inline>
              </w:drawing>
            </w:r>
          </w:p>
        </w:tc>
      </w:tr>
      <w:tr w:rsidR="00762301" w:rsidRPr="005D5F42" w14:paraId="2AB8A8C4" w14:textId="77777777" w:rsidTr="000934DA">
        <w:tc>
          <w:tcPr>
            <w:tcW w:w="9464" w:type="dxa"/>
          </w:tcPr>
          <w:p w14:paraId="5499C8C9" w14:textId="77777777" w:rsidR="00762301" w:rsidRPr="005D5F42" w:rsidRDefault="00762301" w:rsidP="000934DA">
            <w:pPr>
              <w:ind w:firstLine="708"/>
              <w:jc w:val="center"/>
              <w:rPr>
                <w:b/>
                <w:sz w:val="20"/>
                <w:szCs w:val="22"/>
                <w:lang w:val="ro-RO"/>
              </w:rPr>
            </w:pPr>
            <w:r w:rsidRPr="005D5F42">
              <w:rPr>
                <w:b/>
                <w:sz w:val="20"/>
                <w:szCs w:val="22"/>
                <w:lang w:val="ro-RO"/>
              </w:rPr>
              <w:t>Numărul total de cercetători în toate sectoarele de activitate, comparaţie cu situaţia de la nivel naţional şi la nivel de UE 27</w:t>
            </w:r>
          </w:p>
        </w:tc>
      </w:tr>
      <w:tr w:rsidR="00762301" w:rsidRPr="005D5F42" w14:paraId="71B75901" w14:textId="77777777" w:rsidTr="000934DA">
        <w:tc>
          <w:tcPr>
            <w:tcW w:w="9464" w:type="dxa"/>
          </w:tcPr>
          <w:p w14:paraId="092F2BFE" w14:textId="77777777" w:rsidR="00762301" w:rsidRPr="005D5F42" w:rsidRDefault="00762301" w:rsidP="000934DA">
            <w:pPr>
              <w:tabs>
                <w:tab w:val="num" w:pos="720"/>
              </w:tabs>
              <w:jc w:val="center"/>
              <w:rPr>
                <w:i/>
                <w:sz w:val="20"/>
                <w:szCs w:val="22"/>
                <w:lang w:val="ro-RO"/>
              </w:rPr>
            </w:pPr>
            <w:r w:rsidRPr="005D5F42">
              <w:rPr>
                <w:sz w:val="20"/>
                <w:szCs w:val="22"/>
                <w:lang w:val="ro-RO"/>
              </w:rPr>
              <w:t xml:space="preserve">Sursa: Eurostat Database, 2013 </w:t>
            </w:r>
          </w:p>
        </w:tc>
      </w:tr>
    </w:tbl>
    <w:p w14:paraId="21DE823D" w14:textId="77777777" w:rsidR="00762301" w:rsidRPr="005D5F42" w:rsidRDefault="00762301" w:rsidP="00762301">
      <w:pPr>
        <w:jc w:val="both"/>
        <w:rPr>
          <w:sz w:val="22"/>
          <w:szCs w:val="22"/>
          <w:lang w:val="ro-RO"/>
        </w:rPr>
      </w:pPr>
    </w:p>
    <w:p w14:paraId="70370FD6" w14:textId="77777777" w:rsidR="00762301" w:rsidRPr="005D5F42" w:rsidRDefault="00762301" w:rsidP="00762301">
      <w:pPr>
        <w:jc w:val="both"/>
        <w:rPr>
          <w:sz w:val="22"/>
          <w:szCs w:val="22"/>
          <w:lang w:val="ro-RO"/>
        </w:rPr>
      </w:pPr>
      <w:r w:rsidRPr="005D5F42">
        <w:rPr>
          <w:sz w:val="22"/>
          <w:szCs w:val="22"/>
          <w:lang w:val="ro-RO"/>
        </w:rPr>
        <w:t>Un alt indicator care trebuie luat în considerare în cadrul analizei activității de cercetare-dezvoltare, dar în special în cadrul unei strategii de specializare inteligentă, care presupune personal calificat și cu spirit inovator, este reprezentat de doctoranzi, surprins de altfel în categoria tehnicienilor.  Astfel, la nivelul Regiunii Nord-Est, situația școlilor doctorale se prezintă în felul următor:</w:t>
      </w:r>
    </w:p>
    <w:p w14:paraId="1A19CFA2" w14:textId="77777777" w:rsidR="00762301" w:rsidRPr="005D5F42" w:rsidRDefault="00762301" w:rsidP="00762301">
      <w:pPr>
        <w:jc w:val="both"/>
        <w:rPr>
          <w:sz w:val="22"/>
          <w:szCs w:val="22"/>
          <w:lang w:val="ro-RO"/>
        </w:rPr>
      </w:pPr>
    </w:p>
    <w:tbl>
      <w:tblPr>
        <w:tblW w:w="948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5081"/>
        <w:gridCol w:w="1405"/>
        <w:gridCol w:w="1366"/>
        <w:gridCol w:w="1628"/>
      </w:tblGrid>
      <w:tr w:rsidR="00762301" w:rsidRPr="005D5F42" w14:paraId="79B2AD5C" w14:textId="77777777" w:rsidTr="000934DA">
        <w:trPr>
          <w:jc w:val="center"/>
        </w:trPr>
        <w:tc>
          <w:tcPr>
            <w:tcW w:w="5081" w:type="dxa"/>
            <w:vAlign w:val="center"/>
          </w:tcPr>
          <w:p w14:paraId="6B3F26A8" w14:textId="77777777" w:rsidR="00762301" w:rsidRPr="005D5F42" w:rsidRDefault="00762301" w:rsidP="000934DA">
            <w:pPr>
              <w:jc w:val="center"/>
              <w:rPr>
                <w:b/>
                <w:sz w:val="20"/>
                <w:szCs w:val="20"/>
                <w:lang w:val="ro-RO"/>
              </w:rPr>
            </w:pPr>
          </w:p>
          <w:p w14:paraId="70BAECB2" w14:textId="77777777" w:rsidR="00762301" w:rsidRPr="005D5F42" w:rsidRDefault="00762301" w:rsidP="000934DA">
            <w:pPr>
              <w:jc w:val="center"/>
              <w:rPr>
                <w:b/>
                <w:sz w:val="20"/>
                <w:szCs w:val="20"/>
                <w:lang w:val="ro-RO"/>
              </w:rPr>
            </w:pPr>
            <w:r w:rsidRPr="005D5F42">
              <w:rPr>
                <w:b/>
                <w:sz w:val="20"/>
                <w:szCs w:val="20"/>
                <w:lang w:val="ro-RO"/>
              </w:rPr>
              <w:t>UNIVERSITATE</w:t>
            </w:r>
          </w:p>
        </w:tc>
        <w:tc>
          <w:tcPr>
            <w:tcW w:w="1405" w:type="dxa"/>
            <w:vAlign w:val="center"/>
          </w:tcPr>
          <w:p w14:paraId="4E1757A2" w14:textId="77777777" w:rsidR="00762301" w:rsidRPr="005D5F42" w:rsidRDefault="00762301" w:rsidP="000934DA">
            <w:pPr>
              <w:jc w:val="center"/>
              <w:rPr>
                <w:b/>
                <w:sz w:val="20"/>
                <w:szCs w:val="20"/>
                <w:lang w:val="ro-RO"/>
              </w:rPr>
            </w:pPr>
          </w:p>
          <w:p w14:paraId="7089BC23" w14:textId="77777777" w:rsidR="00762301" w:rsidRPr="005D5F42" w:rsidRDefault="00762301" w:rsidP="000934DA">
            <w:pPr>
              <w:jc w:val="center"/>
              <w:rPr>
                <w:b/>
                <w:sz w:val="20"/>
                <w:szCs w:val="20"/>
                <w:lang w:val="ro-RO"/>
              </w:rPr>
            </w:pPr>
            <w:r w:rsidRPr="005D5F42">
              <w:rPr>
                <w:b/>
                <w:sz w:val="20"/>
                <w:szCs w:val="20"/>
                <w:lang w:val="ro-RO"/>
              </w:rPr>
              <w:t>LOCALIZARE</w:t>
            </w:r>
          </w:p>
        </w:tc>
        <w:tc>
          <w:tcPr>
            <w:tcW w:w="1366" w:type="dxa"/>
            <w:vAlign w:val="center"/>
          </w:tcPr>
          <w:p w14:paraId="6F038632" w14:textId="77777777" w:rsidR="00762301" w:rsidRPr="005D5F42" w:rsidRDefault="00762301" w:rsidP="000934DA">
            <w:pPr>
              <w:jc w:val="center"/>
              <w:rPr>
                <w:b/>
                <w:sz w:val="20"/>
                <w:szCs w:val="20"/>
                <w:lang w:val="ro-RO"/>
              </w:rPr>
            </w:pPr>
            <w:r w:rsidRPr="005D5F42">
              <w:rPr>
                <w:b/>
                <w:sz w:val="20"/>
                <w:szCs w:val="20"/>
                <w:lang w:val="ro-RO"/>
              </w:rPr>
              <w:t>NUMĂR DE ȘCOLI DOCTORALE</w:t>
            </w:r>
          </w:p>
        </w:tc>
        <w:tc>
          <w:tcPr>
            <w:tcW w:w="1628" w:type="dxa"/>
            <w:vAlign w:val="center"/>
          </w:tcPr>
          <w:p w14:paraId="75401330" w14:textId="77777777" w:rsidR="00762301" w:rsidRPr="005D5F42" w:rsidRDefault="00762301" w:rsidP="000934DA">
            <w:pPr>
              <w:jc w:val="center"/>
              <w:rPr>
                <w:b/>
                <w:sz w:val="20"/>
                <w:szCs w:val="20"/>
                <w:lang w:val="ro-RO"/>
              </w:rPr>
            </w:pPr>
            <w:r w:rsidRPr="005D5F42">
              <w:rPr>
                <w:b/>
                <w:sz w:val="20"/>
                <w:szCs w:val="20"/>
                <w:lang w:val="ro-RO"/>
              </w:rPr>
              <w:t>NUMĂR DOCTORANZI</w:t>
            </w:r>
          </w:p>
          <w:p w14:paraId="362D0F5A" w14:textId="77777777" w:rsidR="00762301" w:rsidRPr="005D5F42" w:rsidRDefault="00762301" w:rsidP="000934DA">
            <w:pPr>
              <w:jc w:val="center"/>
              <w:rPr>
                <w:b/>
                <w:sz w:val="20"/>
                <w:szCs w:val="20"/>
                <w:lang w:val="ro-RO"/>
              </w:rPr>
            </w:pPr>
            <w:r w:rsidRPr="005D5F42">
              <w:rPr>
                <w:b/>
                <w:sz w:val="20"/>
                <w:szCs w:val="20"/>
                <w:lang w:val="ro-RO"/>
              </w:rPr>
              <w:t>(în prezent)</w:t>
            </w:r>
          </w:p>
        </w:tc>
      </w:tr>
      <w:tr w:rsidR="00762301" w:rsidRPr="005D5F42" w14:paraId="486B4029" w14:textId="77777777" w:rsidTr="000934DA">
        <w:trPr>
          <w:jc w:val="center"/>
        </w:trPr>
        <w:tc>
          <w:tcPr>
            <w:tcW w:w="5081" w:type="dxa"/>
            <w:vAlign w:val="center"/>
          </w:tcPr>
          <w:p w14:paraId="56B18F11" w14:textId="77777777" w:rsidR="00762301" w:rsidRPr="005D5F42" w:rsidRDefault="00762301" w:rsidP="000934DA">
            <w:pPr>
              <w:rPr>
                <w:sz w:val="20"/>
                <w:szCs w:val="20"/>
                <w:lang w:val="ro-RO"/>
              </w:rPr>
            </w:pPr>
            <w:r w:rsidRPr="005D5F42">
              <w:rPr>
                <w:sz w:val="20"/>
                <w:szCs w:val="20"/>
                <w:lang w:val="ro-RO"/>
              </w:rPr>
              <w:t>Universitatea „Alexandru Ioan Cuza”</w:t>
            </w:r>
          </w:p>
        </w:tc>
        <w:tc>
          <w:tcPr>
            <w:tcW w:w="1405" w:type="dxa"/>
            <w:vAlign w:val="center"/>
          </w:tcPr>
          <w:p w14:paraId="74CA67B3" w14:textId="77777777" w:rsidR="00762301" w:rsidRPr="005D5F42" w:rsidRDefault="00762301" w:rsidP="000934DA">
            <w:pPr>
              <w:jc w:val="center"/>
              <w:rPr>
                <w:sz w:val="20"/>
                <w:szCs w:val="20"/>
                <w:lang w:val="ro-RO"/>
              </w:rPr>
            </w:pPr>
            <w:r w:rsidRPr="005D5F42">
              <w:rPr>
                <w:sz w:val="20"/>
                <w:szCs w:val="20"/>
                <w:lang w:val="ro-RO"/>
              </w:rPr>
              <w:t>Iași</w:t>
            </w:r>
          </w:p>
        </w:tc>
        <w:tc>
          <w:tcPr>
            <w:tcW w:w="1366" w:type="dxa"/>
            <w:vAlign w:val="center"/>
          </w:tcPr>
          <w:p w14:paraId="13F926C8" w14:textId="77777777" w:rsidR="00762301" w:rsidRPr="005D5F42" w:rsidRDefault="00762301" w:rsidP="000934DA">
            <w:pPr>
              <w:jc w:val="center"/>
              <w:rPr>
                <w:sz w:val="20"/>
                <w:szCs w:val="20"/>
                <w:lang w:val="ro-RO"/>
              </w:rPr>
            </w:pPr>
            <w:r w:rsidRPr="005D5F42">
              <w:rPr>
                <w:sz w:val="20"/>
                <w:szCs w:val="20"/>
                <w:lang w:val="ro-RO"/>
              </w:rPr>
              <w:t>13</w:t>
            </w:r>
          </w:p>
        </w:tc>
        <w:tc>
          <w:tcPr>
            <w:tcW w:w="1628" w:type="dxa"/>
            <w:vAlign w:val="center"/>
          </w:tcPr>
          <w:p w14:paraId="585177BC" w14:textId="77777777" w:rsidR="00762301" w:rsidRPr="005D5F42" w:rsidRDefault="00762301" w:rsidP="000934DA">
            <w:pPr>
              <w:jc w:val="center"/>
              <w:rPr>
                <w:sz w:val="20"/>
                <w:szCs w:val="20"/>
                <w:lang w:val="ro-RO"/>
              </w:rPr>
            </w:pPr>
            <w:r w:rsidRPr="005D5F42">
              <w:rPr>
                <w:sz w:val="20"/>
                <w:szCs w:val="20"/>
                <w:lang w:val="ro-RO"/>
              </w:rPr>
              <w:t>748</w:t>
            </w:r>
          </w:p>
        </w:tc>
      </w:tr>
      <w:tr w:rsidR="00762301" w:rsidRPr="005D5F42" w14:paraId="281590A0" w14:textId="77777777" w:rsidTr="000934DA">
        <w:trPr>
          <w:jc w:val="center"/>
        </w:trPr>
        <w:tc>
          <w:tcPr>
            <w:tcW w:w="5081" w:type="dxa"/>
            <w:vAlign w:val="center"/>
          </w:tcPr>
          <w:p w14:paraId="55894F11" w14:textId="77777777" w:rsidR="00762301" w:rsidRPr="005D5F42" w:rsidRDefault="00762301" w:rsidP="000934DA">
            <w:pPr>
              <w:rPr>
                <w:sz w:val="20"/>
                <w:szCs w:val="20"/>
                <w:lang w:val="ro-RO"/>
              </w:rPr>
            </w:pPr>
            <w:r w:rsidRPr="005D5F42">
              <w:rPr>
                <w:sz w:val="20"/>
                <w:szCs w:val="20"/>
                <w:lang w:val="ro-RO"/>
              </w:rPr>
              <w:t>Universitatea de Medicină și Farmacie ”Gr. T. Popa”</w:t>
            </w:r>
          </w:p>
        </w:tc>
        <w:tc>
          <w:tcPr>
            <w:tcW w:w="1405" w:type="dxa"/>
            <w:vAlign w:val="center"/>
          </w:tcPr>
          <w:p w14:paraId="0FAB27C7" w14:textId="77777777" w:rsidR="00762301" w:rsidRPr="005D5F42" w:rsidRDefault="00762301" w:rsidP="000934DA">
            <w:pPr>
              <w:jc w:val="center"/>
              <w:rPr>
                <w:sz w:val="20"/>
                <w:szCs w:val="20"/>
                <w:lang w:val="ro-RO"/>
              </w:rPr>
            </w:pPr>
            <w:r w:rsidRPr="005D5F42">
              <w:rPr>
                <w:sz w:val="20"/>
                <w:szCs w:val="20"/>
                <w:lang w:val="ro-RO"/>
              </w:rPr>
              <w:t>Iași</w:t>
            </w:r>
          </w:p>
        </w:tc>
        <w:tc>
          <w:tcPr>
            <w:tcW w:w="1366" w:type="dxa"/>
            <w:vAlign w:val="center"/>
          </w:tcPr>
          <w:p w14:paraId="3421C6A6" w14:textId="77777777" w:rsidR="00762301" w:rsidRPr="005D5F42" w:rsidRDefault="00762301" w:rsidP="000934DA">
            <w:pPr>
              <w:jc w:val="center"/>
              <w:rPr>
                <w:sz w:val="20"/>
                <w:szCs w:val="20"/>
                <w:lang w:val="ro-RO"/>
              </w:rPr>
            </w:pPr>
            <w:r w:rsidRPr="005D5F42">
              <w:rPr>
                <w:sz w:val="20"/>
                <w:szCs w:val="20"/>
                <w:lang w:val="ro-RO"/>
              </w:rPr>
              <w:t>1</w:t>
            </w:r>
          </w:p>
        </w:tc>
        <w:tc>
          <w:tcPr>
            <w:tcW w:w="1628" w:type="dxa"/>
            <w:vAlign w:val="center"/>
          </w:tcPr>
          <w:p w14:paraId="0ECEA17A" w14:textId="77777777" w:rsidR="00762301" w:rsidRPr="005D5F42" w:rsidRDefault="00762301" w:rsidP="000934DA">
            <w:pPr>
              <w:jc w:val="center"/>
              <w:rPr>
                <w:sz w:val="20"/>
                <w:szCs w:val="20"/>
                <w:lang w:val="ro-RO"/>
              </w:rPr>
            </w:pPr>
            <w:r w:rsidRPr="005D5F42">
              <w:rPr>
                <w:sz w:val="20"/>
                <w:szCs w:val="20"/>
                <w:lang w:val="ro-RO"/>
              </w:rPr>
              <w:t>307</w:t>
            </w:r>
          </w:p>
        </w:tc>
      </w:tr>
      <w:tr w:rsidR="00762301" w:rsidRPr="005D5F42" w14:paraId="13A1B61D" w14:textId="77777777" w:rsidTr="000934DA">
        <w:trPr>
          <w:jc w:val="center"/>
        </w:trPr>
        <w:tc>
          <w:tcPr>
            <w:tcW w:w="5081" w:type="dxa"/>
            <w:vAlign w:val="center"/>
          </w:tcPr>
          <w:p w14:paraId="5E5A12A7" w14:textId="77777777" w:rsidR="00762301" w:rsidRPr="005D5F42" w:rsidRDefault="00762301" w:rsidP="000934DA">
            <w:pPr>
              <w:rPr>
                <w:sz w:val="20"/>
                <w:szCs w:val="20"/>
                <w:lang w:val="ro-RO"/>
              </w:rPr>
            </w:pPr>
            <w:r w:rsidRPr="005D5F42">
              <w:rPr>
                <w:sz w:val="20"/>
                <w:szCs w:val="20"/>
                <w:lang w:val="ro-RO"/>
              </w:rPr>
              <w:t>Universitatea Tehnică ”Gheorghe Asachi”</w:t>
            </w:r>
          </w:p>
        </w:tc>
        <w:tc>
          <w:tcPr>
            <w:tcW w:w="1405" w:type="dxa"/>
            <w:vAlign w:val="center"/>
          </w:tcPr>
          <w:p w14:paraId="408A8A47" w14:textId="77777777" w:rsidR="00762301" w:rsidRPr="005D5F42" w:rsidRDefault="00762301" w:rsidP="000934DA">
            <w:pPr>
              <w:jc w:val="center"/>
              <w:rPr>
                <w:sz w:val="20"/>
                <w:szCs w:val="20"/>
                <w:lang w:val="ro-RO"/>
              </w:rPr>
            </w:pPr>
            <w:r w:rsidRPr="005D5F42">
              <w:rPr>
                <w:sz w:val="20"/>
                <w:szCs w:val="20"/>
                <w:lang w:val="ro-RO"/>
              </w:rPr>
              <w:t>Iași</w:t>
            </w:r>
          </w:p>
        </w:tc>
        <w:tc>
          <w:tcPr>
            <w:tcW w:w="1366" w:type="dxa"/>
            <w:vAlign w:val="center"/>
          </w:tcPr>
          <w:p w14:paraId="1DE79811" w14:textId="72A8CEED" w:rsidR="00762301" w:rsidRPr="005D5F42" w:rsidRDefault="00762301" w:rsidP="00B2796E">
            <w:pPr>
              <w:jc w:val="center"/>
              <w:rPr>
                <w:sz w:val="20"/>
                <w:szCs w:val="20"/>
                <w:lang w:val="ro-RO"/>
              </w:rPr>
            </w:pPr>
            <w:r w:rsidRPr="005D5F42">
              <w:rPr>
                <w:sz w:val="20"/>
                <w:szCs w:val="20"/>
                <w:lang w:val="ro-RO"/>
              </w:rPr>
              <w:t>1</w:t>
            </w:r>
            <w:r w:rsidR="00B2796E" w:rsidRPr="005D5F42">
              <w:rPr>
                <w:sz w:val="20"/>
                <w:szCs w:val="20"/>
                <w:lang w:val="ro-RO"/>
              </w:rPr>
              <w:t>0</w:t>
            </w:r>
          </w:p>
        </w:tc>
        <w:tc>
          <w:tcPr>
            <w:tcW w:w="1628" w:type="dxa"/>
            <w:vAlign w:val="center"/>
          </w:tcPr>
          <w:p w14:paraId="58C18896" w14:textId="77777777" w:rsidR="00762301" w:rsidRPr="005D5F42" w:rsidRDefault="00762301" w:rsidP="000934DA">
            <w:pPr>
              <w:jc w:val="center"/>
              <w:rPr>
                <w:sz w:val="20"/>
                <w:szCs w:val="20"/>
                <w:lang w:val="ro-RO"/>
              </w:rPr>
            </w:pPr>
            <w:r w:rsidRPr="005D5F42">
              <w:rPr>
                <w:sz w:val="20"/>
                <w:szCs w:val="20"/>
                <w:lang w:val="ro-RO"/>
              </w:rPr>
              <w:t>849</w:t>
            </w:r>
          </w:p>
        </w:tc>
      </w:tr>
      <w:tr w:rsidR="00762301" w:rsidRPr="005D5F42" w14:paraId="6E040A75" w14:textId="77777777" w:rsidTr="000934DA">
        <w:trPr>
          <w:jc w:val="center"/>
        </w:trPr>
        <w:tc>
          <w:tcPr>
            <w:tcW w:w="5081" w:type="dxa"/>
            <w:vAlign w:val="center"/>
          </w:tcPr>
          <w:p w14:paraId="3DD44549" w14:textId="77777777" w:rsidR="00762301" w:rsidRPr="005D5F42" w:rsidRDefault="00762301" w:rsidP="000934DA">
            <w:pPr>
              <w:rPr>
                <w:sz w:val="20"/>
                <w:szCs w:val="20"/>
                <w:lang w:val="ro-RO"/>
              </w:rPr>
            </w:pPr>
            <w:r w:rsidRPr="005D5F42">
              <w:rPr>
                <w:sz w:val="20"/>
                <w:szCs w:val="20"/>
                <w:lang w:val="ro-RO"/>
              </w:rPr>
              <w:t>Universitatea de Științe Agricole și Medicină Veterinară ”Ion Ionescu de la Brad”</w:t>
            </w:r>
          </w:p>
        </w:tc>
        <w:tc>
          <w:tcPr>
            <w:tcW w:w="1405" w:type="dxa"/>
            <w:vAlign w:val="center"/>
          </w:tcPr>
          <w:p w14:paraId="1372D7B1" w14:textId="77777777" w:rsidR="00762301" w:rsidRPr="005D5F42" w:rsidRDefault="00762301" w:rsidP="000934DA">
            <w:pPr>
              <w:jc w:val="center"/>
              <w:rPr>
                <w:sz w:val="20"/>
                <w:szCs w:val="20"/>
                <w:lang w:val="ro-RO"/>
              </w:rPr>
            </w:pPr>
            <w:r w:rsidRPr="005D5F42">
              <w:rPr>
                <w:sz w:val="20"/>
                <w:szCs w:val="20"/>
                <w:lang w:val="ro-RO"/>
              </w:rPr>
              <w:t>Iași</w:t>
            </w:r>
          </w:p>
        </w:tc>
        <w:tc>
          <w:tcPr>
            <w:tcW w:w="1366" w:type="dxa"/>
            <w:vAlign w:val="center"/>
          </w:tcPr>
          <w:p w14:paraId="37C9506E" w14:textId="77777777" w:rsidR="00762301" w:rsidRPr="005D5F42" w:rsidRDefault="00762301" w:rsidP="000934DA">
            <w:pPr>
              <w:jc w:val="center"/>
              <w:rPr>
                <w:sz w:val="20"/>
                <w:szCs w:val="20"/>
                <w:lang w:val="ro-RO"/>
              </w:rPr>
            </w:pPr>
            <w:r w:rsidRPr="005D5F42">
              <w:rPr>
                <w:sz w:val="20"/>
                <w:szCs w:val="20"/>
                <w:lang w:val="ro-RO"/>
              </w:rPr>
              <w:t>2</w:t>
            </w:r>
          </w:p>
        </w:tc>
        <w:tc>
          <w:tcPr>
            <w:tcW w:w="1628" w:type="dxa"/>
            <w:vAlign w:val="center"/>
          </w:tcPr>
          <w:p w14:paraId="411F6F77" w14:textId="77777777" w:rsidR="00762301" w:rsidRPr="005D5F42" w:rsidRDefault="00762301" w:rsidP="000934DA">
            <w:pPr>
              <w:jc w:val="center"/>
              <w:rPr>
                <w:sz w:val="20"/>
                <w:szCs w:val="20"/>
                <w:lang w:val="ro-RO"/>
              </w:rPr>
            </w:pPr>
            <w:r w:rsidRPr="005D5F42">
              <w:rPr>
                <w:sz w:val="20"/>
                <w:szCs w:val="20"/>
                <w:lang w:val="ro-RO"/>
              </w:rPr>
              <w:t>264</w:t>
            </w:r>
          </w:p>
        </w:tc>
      </w:tr>
      <w:tr w:rsidR="00762301" w:rsidRPr="005D5F42" w14:paraId="5628FD98" w14:textId="77777777" w:rsidTr="000934DA">
        <w:trPr>
          <w:jc w:val="center"/>
        </w:trPr>
        <w:tc>
          <w:tcPr>
            <w:tcW w:w="5081" w:type="dxa"/>
            <w:vAlign w:val="center"/>
          </w:tcPr>
          <w:p w14:paraId="2C122FBA" w14:textId="0E4D2904" w:rsidR="00762301" w:rsidRPr="005D5F42" w:rsidRDefault="00762301" w:rsidP="000934DA">
            <w:pPr>
              <w:rPr>
                <w:sz w:val="20"/>
                <w:szCs w:val="20"/>
                <w:lang w:val="ro-RO"/>
              </w:rPr>
            </w:pPr>
            <w:r w:rsidRPr="005D5F42">
              <w:rPr>
                <w:sz w:val="20"/>
                <w:szCs w:val="20"/>
                <w:lang w:val="ro-RO"/>
              </w:rPr>
              <w:t xml:space="preserve">Universitatea </w:t>
            </w:r>
            <w:r w:rsidR="00DF40D5" w:rsidRPr="005D5F42">
              <w:rPr>
                <w:sz w:val="20"/>
                <w:szCs w:val="20"/>
                <w:lang w:val="ro-RO"/>
              </w:rPr>
              <w:t xml:space="preserve">Nationala </w:t>
            </w:r>
            <w:r w:rsidRPr="005D5F42">
              <w:rPr>
                <w:sz w:val="20"/>
                <w:szCs w:val="20"/>
                <w:lang w:val="ro-RO"/>
              </w:rPr>
              <w:t>de Arte  ”George Enescu”</w:t>
            </w:r>
          </w:p>
        </w:tc>
        <w:tc>
          <w:tcPr>
            <w:tcW w:w="1405" w:type="dxa"/>
            <w:vAlign w:val="center"/>
          </w:tcPr>
          <w:p w14:paraId="50BDCAE9" w14:textId="77777777" w:rsidR="00762301" w:rsidRPr="005D5F42" w:rsidRDefault="00762301" w:rsidP="000934DA">
            <w:pPr>
              <w:jc w:val="center"/>
              <w:rPr>
                <w:sz w:val="20"/>
                <w:szCs w:val="20"/>
                <w:lang w:val="ro-RO"/>
              </w:rPr>
            </w:pPr>
            <w:r w:rsidRPr="005D5F42">
              <w:rPr>
                <w:sz w:val="20"/>
                <w:szCs w:val="20"/>
                <w:lang w:val="ro-RO"/>
              </w:rPr>
              <w:t>Iași</w:t>
            </w:r>
          </w:p>
        </w:tc>
        <w:tc>
          <w:tcPr>
            <w:tcW w:w="1366" w:type="dxa"/>
            <w:vAlign w:val="center"/>
          </w:tcPr>
          <w:p w14:paraId="1C1E2C68" w14:textId="77777777" w:rsidR="00762301" w:rsidRPr="005D5F42" w:rsidRDefault="00762301" w:rsidP="000934DA">
            <w:pPr>
              <w:jc w:val="center"/>
              <w:rPr>
                <w:sz w:val="20"/>
                <w:szCs w:val="20"/>
                <w:lang w:val="ro-RO"/>
              </w:rPr>
            </w:pPr>
            <w:r w:rsidRPr="005D5F42">
              <w:rPr>
                <w:sz w:val="20"/>
                <w:szCs w:val="20"/>
                <w:lang w:val="ro-RO"/>
              </w:rPr>
              <w:t>4</w:t>
            </w:r>
          </w:p>
        </w:tc>
        <w:tc>
          <w:tcPr>
            <w:tcW w:w="1628" w:type="dxa"/>
            <w:vAlign w:val="center"/>
          </w:tcPr>
          <w:p w14:paraId="4C9A4A80" w14:textId="77777777" w:rsidR="00762301" w:rsidRPr="005D5F42" w:rsidRDefault="00762301" w:rsidP="000934DA">
            <w:pPr>
              <w:jc w:val="center"/>
              <w:rPr>
                <w:sz w:val="20"/>
                <w:szCs w:val="20"/>
                <w:lang w:val="ro-RO"/>
              </w:rPr>
            </w:pPr>
            <w:r w:rsidRPr="005D5F42">
              <w:rPr>
                <w:sz w:val="20"/>
                <w:szCs w:val="20"/>
                <w:lang w:val="ro-RO"/>
              </w:rPr>
              <w:t>109</w:t>
            </w:r>
          </w:p>
        </w:tc>
      </w:tr>
      <w:tr w:rsidR="00762301" w:rsidRPr="005D5F42" w14:paraId="16AFAA28" w14:textId="77777777" w:rsidTr="000934DA">
        <w:trPr>
          <w:jc w:val="center"/>
        </w:trPr>
        <w:tc>
          <w:tcPr>
            <w:tcW w:w="5081" w:type="dxa"/>
            <w:vAlign w:val="center"/>
          </w:tcPr>
          <w:p w14:paraId="7D959C0A" w14:textId="77777777" w:rsidR="00762301" w:rsidRPr="005D5F42" w:rsidRDefault="00762301" w:rsidP="000934DA">
            <w:pPr>
              <w:rPr>
                <w:sz w:val="20"/>
                <w:szCs w:val="20"/>
                <w:lang w:val="ro-RO"/>
              </w:rPr>
            </w:pPr>
            <w:r w:rsidRPr="005D5F42">
              <w:rPr>
                <w:sz w:val="20"/>
                <w:szCs w:val="20"/>
                <w:lang w:val="ro-RO"/>
              </w:rPr>
              <w:t>Universitatea ”Ștefan cel Mare”</w:t>
            </w:r>
          </w:p>
        </w:tc>
        <w:tc>
          <w:tcPr>
            <w:tcW w:w="1405" w:type="dxa"/>
            <w:vAlign w:val="center"/>
          </w:tcPr>
          <w:p w14:paraId="6F901415" w14:textId="77777777" w:rsidR="00762301" w:rsidRPr="005D5F42" w:rsidRDefault="00762301" w:rsidP="000934DA">
            <w:pPr>
              <w:jc w:val="center"/>
              <w:rPr>
                <w:sz w:val="20"/>
                <w:szCs w:val="20"/>
                <w:lang w:val="ro-RO"/>
              </w:rPr>
            </w:pPr>
            <w:r w:rsidRPr="005D5F42">
              <w:rPr>
                <w:sz w:val="20"/>
                <w:szCs w:val="20"/>
                <w:lang w:val="ro-RO"/>
              </w:rPr>
              <w:t>Suceava</w:t>
            </w:r>
          </w:p>
        </w:tc>
        <w:tc>
          <w:tcPr>
            <w:tcW w:w="1366" w:type="dxa"/>
            <w:vAlign w:val="center"/>
          </w:tcPr>
          <w:p w14:paraId="055F4B90" w14:textId="77777777" w:rsidR="00762301" w:rsidRPr="005D5F42" w:rsidRDefault="00762301" w:rsidP="000934DA">
            <w:pPr>
              <w:jc w:val="center"/>
              <w:rPr>
                <w:sz w:val="20"/>
                <w:szCs w:val="20"/>
                <w:lang w:val="ro-RO"/>
              </w:rPr>
            </w:pPr>
            <w:r w:rsidRPr="005D5F42">
              <w:rPr>
                <w:sz w:val="20"/>
                <w:szCs w:val="20"/>
                <w:lang w:val="ro-RO"/>
              </w:rPr>
              <w:t>2</w:t>
            </w:r>
          </w:p>
        </w:tc>
        <w:tc>
          <w:tcPr>
            <w:tcW w:w="1628" w:type="dxa"/>
            <w:vAlign w:val="center"/>
          </w:tcPr>
          <w:p w14:paraId="33E29660" w14:textId="77777777" w:rsidR="00762301" w:rsidRPr="005D5F42" w:rsidRDefault="00762301" w:rsidP="000934DA">
            <w:pPr>
              <w:jc w:val="center"/>
              <w:rPr>
                <w:sz w:val="20"/>
                <w:szCs w:val="20"/>
                <w:lang w:val="ro-RO"/>
              </w:rPr>
            </w:pPr>
            <w:r w:rsidRPr="005D5F42">
              <w:rPr>
                <w:sz w:val="20"/>
                <w:szCs w:val="20"/>
                <w:lang w:val="ro-RO"/>
              </w:rPr>
              <w:t>271</w:t>
            </w:r>
          </w:p>
        </w:tc>
      </w:tr>
      <w:tr w:rsidR="00762301" w:rsidRPr="005D5F42" w14:paraId="4A447219" w14:textId="77777777" w:rsidTr="000934DA">
        <w:trPr>
          <w:jc w:val="center"/>
        </w:trPr>
        <w:tc>
          <w:tcPr>
            <w:tcW w:w="5081" w:type="dxa"/>
            <w:vAlign w:val="center"/>
          </w:tcPr>
          <w:p w14:paraId="6C1F8CBB" w14:textId="77777777" w:rsidR="00762301" w:rsidRPr="005D5F42" w:rsidRDefault="00762301" w:rsidP="000934DA">
            <w:pPr>
              <w:rPr>
                <w:sz w:val="20"/>
                <w:szCs w:val="20"/>
                <w:lang w:val="ro-RO"/>
              </w:rPr>
            </w:pPr>
            <w:r w:rsidRPr="005D5F42">
              <w:rPr>
                <w:sz w:val="20"/>
                <w:szCs w:val="20"/>
                <w:lang w:val="ro-RO"/>
              </w:rPr>
              <w:t>Universitatea ”Vasile Alecsandri”</w:t>
            </w:r>
          </w:p>
        </w:tc>
        <w:tc>
          <w:tcPr>
            <w:tcW w:w="1405" w:type="dxa"/>
            <w:vAlign w:val="center"/>
          </w:tcPr>
          <w:p w14:paraId="1166D7B9" w14:textId="77777777" w:rsidR="00762301" w:rsidRPr="005D5F42" w:rsidRDefault="00762301" w:rsidP="000934DA">
            <w:pPr>
              <w:jc w:val="center"/>
              <w:rPr>
                <w:sz w:val="20"/>
                <w:szCs w:val="20"/>
                <w:lang w:val="ro-RO"/>
              </w:rPr>
            </w:pPr>
            <w:r w:rsidRPr="005D5F42">
              <w:rPr>
                <w:sz w:val="20"/>
                <w:szCs w:val="20"/>
                <w:lang w:val="ro-RO"/>
              </w:rPr>
              <w:t>Bacău</w:t>
            </w:r>
          </w:p>
        </w:tc>
        <w:tc>
          <w:tcPr>
            <w:tcW w:w="1366" w:type="dxa"/>
            <w:vAlign w:val="center"/>
          </w:tcPr>
          <w:p w14:paraId="316E9C5D" w14:textId="77777777" w:rsidR="00762301" w:rsidRPr="005D5F42" w:rsidRDefault="00762301" w:rsidP="000934DA">
            <w:pPr>
              <w:jc w:val="center"/>
              <w:rPr>
                <w:sz w:val="20"/>
                <w:szCs w:val="20"/>
                <w:lang w:val="ro-RO"/>
              </w:rPr>
            </w:pPr>
            <w:r w:rsidRPr="005D5F42">
              <w:rPr>
                <w:sz w:val="20"/>
                <w:szCs w:val="20"/>
                <w:lang w:val="ro-RO"/>
              </w:rPr>
              <w:t>1</w:t>
            </w:r>
          </w:p>
        </w:tc>
        <w:tc>
          <w:tcPr>
            <w:tcW w:w="1628" w:type="dxa"/>
            <w:vAlign w:val="center"/>
          </w:tcPr>
          <w:p w14:paraId="7B71728C" w14:textId="77777777" w:rsidR="00762301" w:rsidRPr="005D5F42" w:rsidRDefault="00762301" w:rsidP="000934DA">
            <w:pPr>
              <w:jc w:val="center"/>
              <w:rPr>
                <w:sz w:val="20"/>
                <w:szCs w:val="20"/>
                <w:lang w:val="ro-RO"/>
              </w:rPr>
            </w:pPr>
            <w:r w:rsidRPr="005D5F42">
              <w:rPr>
                <w:sz w:val="20"/>
                <w:szCs w:val="20"/>
                <w:lang w:val="ro-RO"/>
              </w:rPr>
              <w:t>72</w:t>
            </w:r>
          </w:p>
        </w:tc>
      </w:tr>
    </w:tbl>
    <w:p w14:paraId="3EDA120F" w14:textId="77777777" w:rsidR="00762301" w:rsidRPr="005D5F42" w:rsidRDefault="00762301" w:rsidP="00762301">
      <w:pPr>
        <w:jc w:val="center"/>
        <w:rPr>
          <w:b/>
          <w:sz w:val="20"/>
          <w:szCs w:val="22"/>
          <w:lang w:val="ro-RO"/>
        </w:rPr>
      </w:pPr>
      <w:r w:rsidRPr="005D5F42">
        <w:rPr>
          <w:b/>
          <w:sz w:val="20"/>
          <w:szCs w:val="22"/>
          <w:lang w:val="ro-RO"/>
        </w:rPr>
        <w:t>Situația școlilor doctorale din Universitățile din Regiunea Nord-Est, 2016</w:t>
      </w:r>
    </w:p>
    <w:p w14:paraId="4EF38F48" w14:textId="76D62256" w:rsidR="00762301" w:rsidRPr="005D5F42" w:rsidRDefault="00B97C03" w:rsidP="00762301">
      <w:pPr>
        <w:jc w:val="center"/>
        <w:rPr>
          <w:rFonts w:cs="Arial"/>
          <w:sz w:val="20"/>
          <w:szCs w:val="22"/>
          <w:lang w:val="ro-RO"/>
        </w:rPr>
      </w:pPr>
      <w:r w:rsidRPr="005D5F42">
        <w:rPr>
          <w:sz w:val="20"/>
          <w:szCs w:val="22"/>
          <w:lang w:val="ro-RO"/>
        </w:rPr>
        <w:t>Sursa</w:t>
      </w:r>
      <w:r w:rsidR="00762301" w:rsidRPr="005D5F42">
        <w:rPr>
          <w:sz w:val="20"/>
          <w:szCs w:val="22"/>
          <w:lang w:val="ro-RO"/>
        </w:rPr>
        <w:t>: Portal Doctoranzi, 2016</w:t>
      </w:r>
    </w:p>
    <w:p w14:paraId="70CCA215" w14:textId="77777777" w:rsidR="00762301" w:rsidRPr="005D5F42" w:rsidRDefault="00762301" w:rsidP="00762301">
      <w:pPr>
        <w:tabs>
          <w:tab w:val="num" w:pos="720"/>
        </w:tabs>
        <w:jc w:val="both"/>
        <w:rPr>
          <w:sz w:val="22"/>
          <w:szCs w:val="22"/>
          <w:lang w:val="ro-RO"/>
        </w:rPr>
      </w:pPr>
    </w:p>
    <w:p w14:paraId="7572F32A" w14:textId="056C2AB1" w:rsidR="00762301" w:rsidRPr="005D5F42" w:rsidRDefault="00762301" w:rsidP="00762301">
      <w:pPr>
        <w:tabs>
          <w:tab w:val="num" w:pos="720"/>
        </w:tabs>
        <w:jc w:val="both"/>
        <w:rPr>
          <w:sz w:val="22"/>
          <w:szCs w:val="22"/>
          <w:lang w:val="ro-RO"/>
        </w:rPr>
      </w:pPr>
      <w:r w:rsidRPr="005D5F42">
        <w:rPr>
          <w:sz w:val="22"/>
          <w:szCs w:val="22"/>
          <w:lang w:val="ro-RO"/>
        </w:rPr>
        <w:t>Regiunea Nord-Est totalizează 3</w:t>
      </w:r>
      <w:r w:rsidR="00B2796E" w:rsidRPr="005D5F42">
        <w:rPr>
          <w:sz w:val="22"/>
          <w:szCs w:val="22"/>
          <w:lang w:val="ro-RO"/>
        </w:rPr>
        <w:t>3</w:t>
      </w:r>
      <w:r w:rsidRPr="005D5F42">
        <w:rPr>
          <w:sz w:val="22"/>
          <w:szCs w:val="22"/>
          <w:lang w:val="ro-RO"/>
        </w:rPr>
        <w:t xml:space="preserve"> de școli doctorale din cele 186 care sunt înregistrate la nivelul țării, în anul 2016, conform site-ului Ministerului Educatiei si Cercetarii. Cei mai mulți doctoranzi au ales profile tehnice sau de agronomie, însă distribuția pe cele mai râvnite școli doctorale poate fi observată în graficul de mai jos:</w:t>
      </w:r>
    </w:p>
    <w:p w14:paraId="55E7960E" w14:textId="77777777" w:rsidR="00762301" w:rsidRPr="005D5F42" w:rsidRDefault="00762301" w:rsidP="00762301">
      <w:pPr>
        <w:tabs>
          <w:tab w:val="num" w:pos="720"/>
        </w:tabs>
        <w:jc w:val="both"/>
        <w:rPr>
          <w:sz w:val="22"/>
          <w:szCs w:val="22"/>
          <w:lang w:val="ro-RO"/>
        </w:rPr>
      </w:pPr>
    </w:p>
    <w:tbl>
      <w:tblPr>
        <w:tblpPr w:leftFromText="180" w:rightFromText="180" w:vertAnchor="text" w:horzAnchor="margin" w:tblpY="29"/>
        <w:tblW w:w="0" w:type="auto"/>
        <w:tblLook w:val="01E0" w:firstRow="1" w:lastRow="1" w:firstColumn="1" w:lastColumn="1" w:noHBand="0" w:noVBand="0"/>
      </w:tblPr>
      <w:tblGrid>
        <w:gridCol w:w="8856"/>
      </w:tblGrid>
      <w:tr w:rsidR="00762301" w:rsidRPr="005D5F42" w14:paraId="01086426" w14:textId="77777777" w:rsidTr="000934DA">
        <w:tc>
          <w:tcPr>
            <w:tcW w:w="8856" w:type="dxa"/>
          </w:tcPr>
          <w:p w14:paraId="30748468" w14:textId="3FFB8670" w:rsidR="00762301" w:rsidRPr="005D5F42" w:rsidRDefault="00A611E6" w:rsidP="000934DA">
            <w:pPr>
              <w:tabs>
                <w:tab w:val="num" w:pos="720"/>
              </w:tabs>
              <w:jc w:val="center"/>
              <w:rPr>
                <w:sz w:val="22"/>
                <w:szCs w:val="22"/>
                <w:lang w:val="ro-RO"/>
              </w:rPr>
            </w:pPr>
            <w:r w:rsidRPr="005D5F42">
              <w:rPr>
                <w:noProof/>
                <w:sz w:val="22"/>
                <w:szCs w:val="22"/>
              </w:rPr>
              <w:lastRenderedPageBreak/>
              <w:drawing>
                <wp:inline distT="0" distB="0" distL="0" distR="0" wp14:anchorId="09F6467F" wp14:editId="5B329E9B">
                  <wp:extent cx="4353560" cy="2402205"/>
                  <wp:effectExtent l="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53560" cy="2402205"/>
                          </a:xfrm>
                          <a:prstGeom prst="rect">
                            <a:avLst/>
                          </a:prstGeom>
                          <a:noFill/>
                          <a:ln>
                            <a:noFill/>
                          </a:ln>
                        </pic:spPr>
                      </pic:pic>
                    </a:graphicData>
                  </a:graphic>
                </wp:inline>
              </w:drawing>
            </w:r>
          </w:p>
        </w:tc>
      </w:tr>
      <w:tr w:rsidR="00762301" w:rsidRPr="005D5F42" w14:paraId="49850CF3" w14:textId="77777777" w:rsidTr="000934DA">
        <w:tc>
          <w:tcPr>
            <w:tcW w:w="8856" w:type="dxa"/>
          </w:tcPr>
          <w:p w14:paraId="39F6BB87" w14:textId="77777777" w:rsidR="00762301" w:rsidRPr="005D5F42" w:rsidRDefault="00762301" w:rsidP="000934DA">
            <w:pPr>
              <w:tabs>
                <w:tab w:val="num" w:pos="720"/>
              </w:tabs>
              <w:jc w:val="center"/>
              <w:rPr>
                <w:b/>
                <w:sz w:val="20"/>
                <w:szCs w:val="22"/>
                <w:lang w:val="ro-RO"/>
              </w:rPr>
            </w:pPr>
            <w:r w:rsidRPr="005D5F42">
              <w:rPr>
                <w:b/>
                <w:sz w:val="20"/>
                <w:szCs w:val="22"/>
                <w:lang w:val="ro-RO"/>
              </w:rPr>
              <w:t>Profilele școlilor doctorale după numărul de doctoranzi</w:t>
            </w:r>
          </w:p>
        </w:tc>
      </w:tr>
      <w:tr w:rsidR="00762301" w:rsidRPr="005D5F42" w14:paraId="33C04C4E" w14:textId="77777777" w:rsidTr="000934DA">
        <w:tc>
          <w:tcPr>
            <w:tcW w:w="8856" w:type="dxa"/>
          </w:tcPr>
          <w:p w14:paraId="104EA298" w14:textId="77777777" w:rsidR="00762301" w:rsidRPr="005D5F42" w:rsidRDefault="00762301" w:rsidP="000934DA">
            <w:pPr>
              <w:tabs>
                <w:tab w:val="num" w:pos="720"/>
              </w:tabs>
              <w:jc w:val="center"/>
              <w:rPr>
                <w:sz w:val="20"/>
                <w:szCs w:val="22"/>
                <w:lang w:val="ro-RO"/>
              </w:rPr>
            </w:pPr>
            <w:r w:rsidRPr="005D5F42">
              <w:rPr>
                <w:sz w:val="20"/>
                <w:szCs w:val="22"/>
                <w:lang w:val="ro-RO"/>
              </w:rPr>
              <w:t>Sursa: Portal Doctoranzi, 2013</w:t>
            </w:r>
          </w:p>
        </w:tc>
      </w:tr>
    </w:tbl>
    <w:p w14:paraId="5B921D67" w14:textId="0FF028B1" w:rsidR="00DA0140" w:rsidRPr="005D5F42" w:rsidRDefault="00B97C03" w:rsidP="00DA0140">
      <w:pPr>
        <w:pStyle w:val="Heading2"/>
        <w:rPr>
          <w:i/>
          <w:iCs/>
          <w:color w:val="000099"/>
          <w:sz w:val="22"/>
          <w:szCs w:val="22"/>
          <w:lang w:val="ro-RO"/>
        </w:rPr>
      </w:pPr>
      <w:bookmarkStart w:id="66" w:name="_Toc361957790"/>
      <w:bookmarkStart w:id="67" w:name="_Toc364386290"/>
      <w:bookmarkStart w:id="68" w:name="_Toc374519469"/>
      <w:bookmarkStart w:id="69" w:name="_Toc374522684"/>
      <w:bookmarkStart w:id="70" w:name="_Toc476569841"/>
      <w:r w:rsidRPr="005D5F42">
        <w:rPr>
          <w:i/>
          <w:iCs/>
          <w:color w:val="000099"/>
          <w:sz w:val="22"/>
          <w:szCs w:val="22"/>
          <w:lang w:val="ro-RO"/>
        </w:rPr>
        <w:t>1.</w:t>
      </w:r>
      <w:r w:rsidR="00762301" w:rsidRPr="005D5F42">
        <w:rPr>
          <w:i/>
          <w:iCs/>
          <w:color w:val="000099"/>
          <w:sz w:val="22"/>
          <w:szCs w:val="22"/>
          <w:lang w:val="ro-RO"/>
        </w:rPr>
        <w:t>1.</w:t>
      </w:r>
      <w:r w:rsidR="00F55665" w:rsidRPr="005D5F42">
        <w:rPr>
          <w:i/>
          <w:iCs/>
          <w:color w:val="000099"/>
          <w:sz w:val="22"/>
          <w:szCs w:val="22"/>
          <w:lang w:val="ro-RO"/>
        </w:rPr>
        <w:t>9</w:t>
      </w:r>
      <w:r w:rsidR="00DA0140" w:rsidRPr="005D5F42">
        <w:rPr>
          <w:i/>
          <w:iCs/>
          <w:color w:val="000099"/>
          <w:sz w:val="22"/>
          <w:szCs w:val="22"/>
          <w:lang w:val="ro-RO"/>
        </w:rPr>
        <w:t xml:space="preserve"> Cheltuielile de cercetare-dezvoltare</w:t>
      </w:r>
      <w:bookmarkEnd w:id="66"/>
      <w:bookmarkEnd w:id="67"/>
      <w:bookmarkEnd w:id="68"/>
      <w:bookmarkEnd w:id="69"/>
      <w:bookmarkEnd w:id="70"/>
    </w:p>
    <w:p w14:paraId="0F7ED94E" w14:textId="77777777" w:rsidR="00DA0140" w:rsidRPr="005D5F42" w:rsidRDefault="00DA0140" w:rsidP="00DA0140">
      <w:pPr>
        <w:jc w:val="both"/>
        <w:rPr>
          <w:sz w:val="22"/>
          <w:szCs w:val="22"/>
          <w:lang w:val="ro-RO"/>
        </w:rPr>
      </w:pPr>
      <w:r w:rsidRPr="005D5F42">
        <w:rPr>
          <w:sz w:val="22"/>
          <w:szCs w:val="22"/>
          <w:lang w:val="ro-RO"/>
        </w:rPr>
        <w:t>Conform Eurostat, în 2012, România a cheltuit 0,4% din Produsul Intern Brut Național pentru activități de cercetare si dezvoltare, inregistrand o crestere cu 0,12 puncte</w:t>
      </w:r>
      <w:r w:rsidR="005133E9" w:rsidRPr="005D5F42">
        <w:rPr>
          <w:sz w:val="22"/>
          <w:szCs w:val="22"/>
          <w:lang w:val="ro-RO"/>
        </w:rPr>
        <w:t xml:space="preserve"> procentuale fata de anul 2010.</w:t>
      </w:r>
      <w:r w:rsidRPr="005D5F42">
        <w:rPr>
          <w:sz w:val="22"/>
          <w:szCs w:val="22"/>
          <w:lang w:val="ro-RO"/>
        </w:rPr>
        <w:t xml:space="preserve"> Realizarea țintei de 3% stabilită prin Strategia de la Lisabona, cât și prin Strategia Europa 2020 este în prezent extrem de îndepărtată, fiind necesară o creștere considerabilă a contribuției sectorului privat la cheltuielile pentru cercetare și dezvoltare.</w:t>
      </w:r>
    </w:p>
    <w:p w14:paraId="1063337F" w14:textId="5EBE763F" w:rsidR="00DA0140" w:rsidRPr="005D5F42" w:rsidRDefault="00A611E6" w:rsidP="00DA0140">
      <w:pPr>
        <w:jc w:val="center"/>
        <w:rPr>
          <w:sz w:val="22"/>
          <w:szCs w:val="22"/>
          <w:lang w:val="ro-RO"/>
        </w:rPr>
      </w:pPr>
      <w:r w:rsidRPr="005D5F42">
        <w:rPr>
          <w:noProof/>
          <w:sz w:val="22"/>
          <w:szCs w:val="22"/>
        </w:rPr>
        <w:drawing>
          <wp:inline distT="0" distB="0" distL="0" distR="0" wp14:anchorId="47FB2FD5" wp14:editId="7BC564F1">
            <wp:extent cx="5349875" cy="318706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9875" cy="3187065"/>
                    </a:xfrm>
                    <a:prstGeom prst="rect">
                      <a:avLst/>
                    </a:prstGeom>
                    <a:noFill/>
                    <a:ln>
                      <a:noFill/>
                    </a:ln>
                  </pic:spPr>
                </pic:pic>
              </a:graphicData>
            </a:graphic>
          </wp:inline>
        </w:drawing>
      </w: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856"/>
      </w:tblGrid>
      <w:tr w:rsidR="00DA0140" w:rsidRPr="005D5F42" w14:paraId="525659F3" w14:textId="77777777" w:rsidTr="00D77FE6">
        <w:trPr>
          <w:jc w:val="center"/>
        </w:trPr>
        <w:tc>
          <w:tcPr>
            <w:tcW w:w="8856" w:type="dxa"/>
          </w:tcPr>
          <w:p w14:paraId="48BB3E6B" w14:textId="77777777" w:rsidR="00DA0140" w:rsidRPr="005D5F42" w:rsidRDefault="00DA0140" w:rsidP="00D77FE6">
            <w:pPr>
              <w:jc w:val="center"/>
              <w:rPr>
                <w:rFonts w:cs="Arial"/>
                <w:b/>
                <w:sz w:val="20"/>
                <w:szCs w:val="22"/>
                <w:lang w:val="ro-RO"/>
              </w:rPr>
            </w:pPr>
            <w:r w:rsidRPr="005D5F42">
              <w:rPr>
                <w:rFonts w:cs="Arial"/>
                <w:b/>
                <w:sz w:val="20"/>
                <w:szCs w:val="22"/>
                <w:lang w:val="ro-RO"/>
              </w:rPr>
              <w:t>Cheltuielile cu cercetarea-dezvoltarea ca pondere din PIB</w:t>
            </w:r>
          </w:p>
        </w:tc>
      </w:tr>
      <w:tr w:rsidR="00DA0140" w:rsidRPr="005D5F42" w14:paraId="1895A550" w14:textId="77777777" w:rsidTr="00D77FE6">
        <w:trPr>
          <w:jc w:val="center"/>
        </w:trPr>
        <w:tc>
          <w:tcPr>
            <w:tcW w:w="8856" w:type="dxa"/>
          </w:tcPr>
          <w:p w14:paraId="55C59944" w14:textId="77777777" w:rsidR="00DA0140" w:rsidRPr="005D5F42" w:rsidRDefault="00DA0140" w:rsidP="00D77FE6">
            <w:pPr>
              <w:jc w:val="center"/>
              <w:rPr>
                <w:rFonts w:cs="Arial"/>
                <w:sz w:val="20"/>
                <w:szCs w:val="22"/>
                <w:lang w:val="ro-RO"/>
              </w:rPr>
            </w:pPr>
            <w:r w:rsidRPr="005D5F42">
              <w:rPr>
                <w:rFonts w:cs="Arial"/>
                <w:sz w:val="20"/>
                <w:szCs w:val="22"/>
                <w:lang w:val="ro-RO"/>
              </w:rPr>
              <w:t>Sursa: Eurostat Database, 2013</w:t>
            </w:r>
          </w:p>
        </w:tc>
      </w:tr>
    </w:tbl>
    <w:p w14:paraId="3FF3BF36" w14:textId="77777777" w:rsidR="00DA0140" w:rsidRPr="005D5F42" w:rsidRDefault="00DA0140" w:rsidP="00DA0140">
      <w:pPr>
        <w:jc w:val="center"/>
        <w:rPr>
          <w:sz w:val="22"/>
          <w:szCs w:val="22"/>
          <w:lang w:val="ro-RO"/>
        </w:rPr>
      </w:pPr>
    </w:p>
    <w:p w14:paraId="04FB4998" w14:textId="23EC6E04" w:rsidR="00DA0140" w:rsidRPr="005D5F42" w:rsidRDefault="00DA0140" w:rsidP="00DA0140">
      <w:pPr>
        <w:jc w:val="both"/>
        <w:rPr>
          <w:sz w:val="22"/>
          <w:szCs w:val="22"/>
          <w:lang w:val="ro-RO"/>
        </w:rPr>
      </w:pPr>
      <w:r w:rsidRPr="005D5F42">
        <w:rPr>
          <w:sz w:val="22"/>
          <w:szCs w:val="22"/>
          <w:lang w:val="ro-RO"/>
        </w:rPr>
        <w:t>La nivel regional, ponderea cheltuielilor realizate in perioada 2009-2011 e</w:t>
      </w:r>
      <w:r w:rsidR="008B52C5" w:rsidRPr="005D5F42">
        <w:rPr>
          <w:sz w:val="22"/>
          <w:szCs w:val="22"/>
          <w:lang w:val="ro-RO"/>
        </w:rPr>
        <w:t>ste relativ egala (medie 0.29%)</w:t>
      </w:r>
      <w:r w:rsidRPr="005D5F42">
        <w:rPr>
          <w:sz w:val="22"/>
          <w:szCs w:val="22"/>
          <w:lang w:val="ro-RO"/>
        </w:rPr>
        <w:t>, in timp ce in anul 2012 se inregistreaza o crestere cu 0,10%. Practic, cea mai mare parte a acestor cheltuieli este realizată de către județele Iași și Suceava.</w:t>
      </w:r>
    </w:p>
    <w:tbl>
      <w:tblPr>
        <w:tblW w:w="9002" w:type="dxa"/>
        <w:tblInd w:w="3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002"/>
      </w:tblGrid>
      <w:tr w:rsidR="00DA0140" w:rsidRPr="005D5F42" w14:paraId="22ED4398" w14:textId="77777777" w:rsidTr="00F45082">
        <w:trPr>
          <w:trHeight w:val="2704"/>
        </w:trPr>
        <w:tc>
          <w:tcPr>
            <w:tcW w:w="9002" w:type="dxa"/>
          </w:tcPr>
          <w:p w14:paraId="374310EE" w14:textId="34E7C5C0" w:rsidR="00DA0140" w:rsidRPr="005D5F42" w:rsidRDefault="00A611E6" w:rsidP="00D77FE6">
            <w:pPr>
              <w:spacing w:line="360" w:lineRule="auto"/>
              <w:jc w:val="center"/>
              <w:rPr>
                <w:sz w:val="22"/>
                <w:szCs w:val="22"/>
                <w:lang w:val="ro-RO"/>
              </w:rPr>
            </w:pPr>
            <w:r w:rsidRPr="005D5F42">
              <w:rPr>
                <w:noProof/>
                <w:sz w:val="22"/>
                <w:szCs w:val="22"/>
              </w:rPr>
              <w:lastRenderedPageBreak/>
              <w:drawing>
                <wp:inline distT="0" distB="0" distL="0" distR="0" wp14:anchorId="0A66D2FA" wp14:editId="58725305">
                  <wp:extent cx="5172710" cy="3105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72710" cy="3105150"/>
                          </a:xfrm>
                          <a:prstGeom prst="rect">
                            <a:avLst/>
                          </a:prstGeom>
                          <a:noFill/>
                          <a:ln>
                            <a:noFill/>
                          </a:ln>
                        </pic:spPr>
                      </pic:pic>
                    </a:graphicData>
                  </a:graphic>
                </wp:inline>
              </w:drawing>
            </w:r>
          </w:p>
        </w:tc>
      </w:tr>
      <w:tr w:rsidR="00DA0140" w:rsidRPr="005D5F42" w14:paraId="26A92BE4" w14:textId="77777777" w:rsidTr="00F45082">
        <w:tc>
          <w:tcPr>
            <w:tcW w:w="9002" w:type="dxa"/>
          </w:tcPr>
          <w:p w14:paraId="0346DC7D" w14:textId="77777777" w:rsidR="00DA0140" w:rsidRPr="005D5F42" w:rsidRDefault="00DA0140" w:rsidP="00D77FE6">
            <w:pPr>
              <w:jc w:val="center"/>
              <w:rPr>
                <w:sz w:val="20"/>
                <w:szCs w:val="22"/>
                <w:lang w:val="ro-RO"/>
              </w:rPr>
            </w:pPr>
            <w:r w:rsidRPr="005D5F42">
              <w:rPr>
                <w:b/>
                <w:sz w:val="22"/>
                <w:szCs w:val="22"/>
                <w:lang w:val="ro-RO"/>
              </w:rPr>
              <w:t>C</w:t>
            </w:r>
            <w:r w:rsidRPr="005D5F42">
              <w:rPr>
                <w:b/>
                <w:sz w:val="20"/>
                <w:szCs w:val="22"/>
                <w:lang w:val="ro-RO"/>
              </w:rPr>
              <w:t>heltuielile cu cercetarea-dezvoltarea ca pondere din PIB</w:t>
            </w:r>
            <w:r w:rsidR="00F45082" w:rsidRPr="005D5F42">
              <w:rPr>
                <w:b/>
                <w:sz w:val="20"/>
                <w:szCs w:val="22"/>
                <w:lang w:val="ro-RO"/>
              </w:rPr>
              <w:t xml:space="preserve"> regional</w:t>
            </w:r>
            <w:r w:rsidRPr="005D5F42">
              <w:rPr>
                <w:sz w:val="20"/>
                <w:szCs w:val="22"/>
                <w:lang w:val="ro-RO"/>
              </w:rPr>
              <w:t xml:space="preserve"> </w:t>
            </w:r>
          </w:p>
          <w:p w14:paraId="508558B6" w14:textId="77777777" w:rsidR="00DA0140" w:rsidRPr="005D5F42" w:rsidRDefault="00DA0140" w:rsidP="00D77FE6">
            <w:pPr>
              <w:jc w:val="center"/>
              <w:rPr>
                <w:b/>
                <w:sz w:val="22"/>
                <w:szCs w:val="22"/>
                <w:lang w:val="ro-RO"/>
              </w:rPr>
            </w:pPr>
            <w:r w:rsidRPr="005D5F42">
              <w:rPr>
                <w:sz w:val="20"/>
                <w:szCs w:val="22"/>
                <w:lang w:val="ro-RO"/>
              </w:rPr>
              <w:t>Sursa: INS, Tempo Online, 2015</w:t>
            </w:r>
          </w:p>
        </w:tc>
      </w:tr>
    </w:tbl>
    <w:p w14:paraId="43059847" w14:textId="77777777" w:rsidR="00DA0140" w:rsidRPr="005D5F42" w:rsidRDefault="00DA0140" w:rsidP="00DA0140">
      <w:pPr>
        <w:jc w:val="center"/>
        <w:rPr>
          <w:sz w:val="22"/>
          <w:szCs w:val="22"/>
          <w:lang w:val="ro-RO"/>
        </w:rPr>
      </w:pPr>
    </w:p>
    <w:tbl>
      <w:tblPr>
        <w:tblW w:w="0" w:type="auto"/>
        <w:jc w:val="center"/>
        <w:tblLook w:val="01E0" w:firstRow="1" w:lastRow="1" w:firstColumn="1" w:lastColumn="1" w:noHBand="0" w:noVBand="0"/>
      </w:tblPr>
      <w:tblGrid>
        <w:gridCol w:w="7668"/>
      </w:tblGrid>
      <w:tr w:rsidR="00DA0140" w:rsidRPr="005D5F42" w14:paraId="18DD6DC2" w14:textId="77777777" w:rsidTr="00D77FE6">
        <w:trPr>
          <w:trHeight w:val="3324"/>
          <w:jc w:val="center"/>
        </w:trPr>
        <w:tc>
          <w:tcPr>
            <w:tcW w:w="7668" w:type="dxa"/>
          </w:tcPr>
          <w:p w14:paraId="48AFBC73" w14:textId="6A9267A7" w:rsidR="00DA0140" w:rsidRPr="005D5F42" w:rsidRDefault="00DA0140" w:rsidP="00D77FE6">
            <w:pPr>
              <w:jc w:val="center"/>
              <w:rPr>
                <w:sz w:val="22"/>
                <w:szCs w:val="22"/>
                <w:lang w:val="ro-RO"/>
              </w:rPr>
            </w:pPr>
            <w:r w:rsidRPr="005D5F42">
              <w:rPr>
                <w:sz w:val="22"/>
                <w:szCs w:val="22"/>
                <w:lang w:val="ro-RO"/>
              </w:rPr>
              <w:t xml:space="preserve"> </w:t>
            </w:r>
            <w:r w:rsidR="00A611E6" w:rsidRPr="005D5F42">
              <w:rPr>
                <w:noProof/>
                <w:sz w:val="22"/>
                <w:szCs w:val="22"/>
              </w:rPr>
              <w:drawing>
                <wp:inline distT="0" distB="0" distL="0" distR="0" wp14:anchorId="25B87712" wp14:editId="0BC39E09">
                  <wp:extent cx="3978275" cy="2211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8275" cy="2211070"/>
                          </a:xfrm>
                          <a:prstGeom prst="rect">
                            <a:avLst/>
                          </a:prstGeom>
                          <a:noFill/>
                          <a:ln>
                            <a:noFill/>
                          </a:ln>
                        </pic:spPr>
                      </pic:pic>
                    </a:graphicData>
                  </a:graphic>
                </wp:inline>
              </w:drawing>
            </w:r>
          </w:p>
        </w:tc>
      </w:tr>
      <w:tr w:rsidR="00DA0140" w:rsidRPr="005D5F42" w14:paraId="0028DA38" w14:textId="77777777" w:rsidTr="00D77FE6">
        <w:trPr>
          <w:jc w:val="center"/>
        </w:trPr>
        <w:tc>
          <w:tcPr>
            <w:tcW w:w="7668" w:type="dxa"/>
          </w:tcPr>
          <w:p w14:paraId="01C86720" w14:textId="77777777" w:rsidR="00DA0140" w:rsidRPr="005D5F42" w:rsidRDefault="00E168CD" w:rsidP="00E168CD">
            <w:pPr>
              <w:jc w:val="center"/>
              <w:rPr>
                <w:b/>
                <w:sz w:val="20"/>
                <w:szCs w:val="22"/>
                <w:lang w:val="ro-RO"/>
              </w:rPr>
            </w:pPr>
            <w:r w:rsidRPr="005D5F42">
              <w:rPr>
                <w:b/>
                <w:sz w:val="20"/>
                <w:szCs w:val="22"/>
                <w:lang w:val="ro-RO"/>
              </w:rPr>
              <w:t>Cheltuielile CD la nivelul national, după sursa de finanțare, %</w:t>
            </w:r>
          </w:p>
        </w:tc>
      </w:tr>
      <w:tr w:rsidR="00DA0140" w:rsidRPr="005D5F42" w14:paraId="03DFF378" w14:textId="77777777" w:rsidTr="00D77FE6">
        <w:trPr>
          <w:jc w:val="center"/>
        </w:trPr>
        <w:tc>
          <w:tcPr>
            <w:tcW w:w="7668" w:type="dxa"/>
          </w:tcPr>
          <w:p w14:paraId="3A48548A" w14:textId="77777777" w:rsidR="00DA0140" w:rsidRPr="005D5F42" w:rsidRDefault="00DA0140" w:rsidP="00E168CD">
            <w:pPr>
              <w:jc w:val="center"/>
              <w:rPr>
                <w:sz w:val="20"/>
                <w:szCs w:val="22"/>
                <w:lang w:val="ro-RO"/>
              </w:rPr>
            </w:pPr>
            <w:r w:rsidRPr="005D5F42">
              <w:rPr>
                <w:sz w:val="20"/>
                <w:szCs w:val="22"/>
                <w:lang w:val="ro-RO"/>
              </w:rPr>
              <w:t xml:space="preserve">Sursa: </w:t>
            </w:r>
            <w:r w:rsidR="00E168CD" w:rsidRPr="005D5F42">
              <w:rPr>
                <w:sz w:val="20"/>
                <w:szCs w:val="22"/>
                <w:lang w:val="ro-RO"/>
              </w:rPr>
              <w:t>Tempo Online 2016</w:t>
            </w:r>
          </w:p>
        </w:tc>
      </w:tr>
    </w:tbl>
    <w:p w14:paraId="418BF4CC" w14:textId="77777777" w:rsidR="00DA0140" w:rsidRPr="005D5F42" w:rsidRDefault="00DA0140" w:rsidP="00DA0140">
      <w:pPr>
        <w:jc w:val="both"/>
        <w:rPr>
          <w:sz w:val="22"/>
          <w:szCs w:val="22"/>
          <w:lang w:val="ro-RO"/>
        </w:rPr>
      </w:pPr>
    </w:p>
    <w:p w14:paraId="313B0469" w14:textId="25843942" w:rsidR="00DA0140" w:rsidRPr="005D5F42" w:rsidRDefault="00E168CD" w:rsidP="00DA0140">
      <w:pPr>
        <w:jc w:val="both"/>
        <w:rPr>
          <w:sz w:val="22"/>
          <w:szCs w:val="22"/>
          <w:lang w:val="ro-RO"/>
        </w:rPr>
      </w:pPr>
      <w:r w:rsidRPr="005D5F42">
        <w:rPr>
          <w:sz w:val="22"/>
          <w:szCs w:val="22"/>
          <w:lang w:val="ro-RO"/>
        </w:rPr>
        <w:t>La nivel national, activitățile de cerc</w:t>
      </w:r>
      <w:r w:rsidR="007D3582">
        <w:rPr>
          <w:sz w:val="22"/>
          <w:szCs w:val="22"/>
          <w:lang w:val="ro-RO"/>
        </w:rPr>
        <w:t>etare-dezvoltare sunt finantate</w:t>
      </w:r>
      <w:r w:rsidRPr="005D5F42">
        <w:rPr>
          <w:sz w:val="22"/>
          <w:szCs w:val="22"/>
          <w:lang w:val="ro-RO"/>
        </w:rPr>
        <w:t>, în cea mai mare parte, din fonduri publice  (peste 50%), situatie valabila si la nivelul Regiunii Nord-Est.</w:t>
      </w:r>
    </w:p>
    <w:p w14:paraId="402502DE" w14:textId="77777777" w:rsidR="00DA0140" w:rsidRPr="005D5F42" w:rsidRDefault="00DA0140" w:rsidP="00DA0140">
      <w:pPr>
        <w:jc w:val="both"/>
        <w:rPr>
          <w:sz w:val="22"/>
          <w:szCs w:val="22"/>
          <w:lang w:val="ro-RO"/>
        </w:rPr>
      </w:pPr>
    </w:p>
    <w:p w14:paraId="66EBC681" w14:textId="77777777" w:rsidR="00E168CD" w:rsidRPr="005D5F42" w:rsidRDefault="00E168CD" w:rsidP="00E168CD">
      <w:pPr>
        <w:jc w:val="both"/>
        <w:rPr>
          <w:sz w:val="22"/>
          <w:szCs w:val="22"/>
          <w:lang w:val="ro-RO"/>
        </w:rPr>
      </w:pPr>
      <w:r w:rsidRPr="005D5F42">
        <w:rPr>
          <w:sz w:val="22"/>
          <w:szCs w:val="22"/>
          <w:lang w:val="ro-RO"/>
        </w:rPr>
        <w:t>În perioada 2007-2014, la nivel national au fost finanțate 15,170 proiecte prin intermediul a șapte programe operationale sectoriale, în timp ce cercetătorii români și organizațiile de cercetare au participat la 1.049 proiecte finantate din Programul Cadru 7.</w:t>
      </w:r>
    </w:p>
    <w:p w14:paraId="7E2B241E" w14:textId="77777777" w:rsidR="00E168CD" w:rsidRPr="005D5F42" w:rsidRDefault="00E168CD" w:rsidP="00E168CD">
      <w:pPr>
        <w:jc w:val="both"/>
        <w:rPr>
          <w:sz w:val="22"/>
          <w:szCs w:val="22"/>
          <w:lang w:val="ro-RO"/>
        </w:rPr>
      </w:pPr>
    </w:p>
    <w:p w14:paraId="58158A42" w14:textId="574A6C85" w:rsidR="00E168CD" w:rsidRPr="005D5F42" w:rsidRDefault="001F630E" w:rsidP="00E168CD">
      <w:pPr>
        <w:jc w:val="both"/>
        <w:rPr>
          <w:sz w:val="22"/>
          <w:szCs w:val="22"/>
          <w:lang w:val="ro-RO"/>
        </w:rPr>
      </w:pPr>
      <w:r w:rsidRPr="005D5F42">
        <w:rPr>
          <w:noProof/>
          <w:sz w:val="22"/>
          <w:szCs w:val="22"/>
        </w:rPr>
        <w:lastRenderedPageBreak/>
        <w:drawing>
          <wp:inline distT="0" distB="0" distL="0" distR="0" wp14:anchorId="30BCB47F" wp14:editId="02D8EEB6">
            <wp:extent cx="4802505" cy="3418840"/>
            <wp:effectExtent l="0" t="0" r="0" b="10160"/>
            <wp:docPr id="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2505" cy="3418840"/>
                    </a:xfrm>
                    <a:prstGeom prst="rect">
                      <a:avLst/>
                    </a:prstGeom>
                    <a:noFill/>
                    <a:ln>
                      <a:noFill/>
                    </a:ln>
                  </pic:spPr>
                </pic:pic>
              </a:graphicData>
            </a:graphic>
          </wp:inline>
        </w:drawing>
      </w:r>
    </w:p>
    <w:p w14:paraId="4D65ED74" w14:textId="77777777" w:rsidR="00E168CD" w:rsidRPr="005D5F42" w:rsidRDefault="00E168CD" w:rsidP="00E168CD">
      <w:pPr>
        <w:jc w:val="both"/>
        <w:rPr>
          <w:sz w:val="22"/>
          <w:szCs w:val="22"/>
          <w:lang w:val="ro-RO"/>
        </w:rPr>
      </w:pPr>
      <w:r w:rsidRPr="005D5F42">
        <w:rPr>
          <w:sz w:val="20"/>
          <w:szCs w:val="22"/>
          <w:lang w:val="ro-RO"/>
        </w:rPr>
        <w:t>Raport Romania (</w:t>
      </w:r>
      <w:hyperlink r:id="rId41" w:history="1">
        <w:r w:rsidRPr="005D5F42">
          <w:rPr>
            <w:rStyle w:val="Hyperlink"/>
            <w:sz w:val="20"/>
            <w:szCs w:val="22"/>
            <w:lang w:val="ro-RO"/>
          </w:rPr>
          <w:t>http://s3platform.jrc.ec.europa.eu/country-region-information</w:t>
        </w:r>
      </w:hyperlink>
      <w:r w:rsidRPr="005D5F42">
        <w:rPr>
          <w:sz w:val="20"/>
          <w:szCs w:val="22"/>
          <w:lang w:val="ro-RO"/>
        </w:rPr>
        <w:t>)</w:t>
      </w:r>
      <w:r w:rsidRPr="005D5F42">
        <w:rPr>
          <w:sz w:val="22"/>
          <w:szCs w:val="22"/>
          <w:lang w:val="ro-RO"/>
        </w:rPr>
        <w:t xml:space="preserve"> </w:t>
      </w:r>
    </w:p>
    <w:p w14:paraId="5A534F0F" w14:textId="77777777" w:rsidR="00E168CD" w:rsidRPr="005D5F42" w:rsidRDefault="00E168CD" w:rsidP="00E168CD">
      <w:pPr>
        <w:jc w:val="both"/>
        <w:rPr>
          <w:sz w:val="22"/>
          <w:szCs w:val="22"/>
          <w:lang w:val="ro-RO"/>
        </w:rPr>
      </w:pPr>
    </w:p>
    <w:p w14:paraId="490CDD12" w14:textId="77777777" w:rsidR="00F31C46" w:rsidRPr="005D5F42" w:rsidRDefault="00E168CD" w:rsidP="00E168CD">
      <w:pPr>
        <w:jc w:val="both"/>
        <w:rPr>
          <w:sz w:val="22"/>
          <w:szCs w:val="22"/>
          <w:lang w:val="ro-RO"/>
        </w:rPr>
      </w:pPr>
      <w:r w:rsidRPr="005D5F42">
        <w:rPr>
          <w:sz w:val="22"/>
          <w:szCs w:val="22"/>
          <w:lang w:val="ro-RO"/>
        </w:rPr>
        <w:t>La nivel regional, 4 organizatii conduc in clasamentul beneficiarilor de finantare din Programul Cadru 7 dupa numarul de proiecte finantate si sumele atrase, respectiv Universitatea „Alexandru Ioan Cuza” din Iasi, Institutul de Chimie Macromoleculara „Petru Poni” Iasi, Universitatea Tehnica „Gheorghe Asachi” Iasi si Universitatea „Stefan cel Mare” Suceava.</w:t>
      </w:r>
    </w:p>
    <w:p w14:paraId="0D89E797" w14:textId="77777777" w:rsidR="00931138" w:rsidRPr="005D5F42" w:rsidRDefault="00931138" w:rsidP="00E168CD">
      <w:pPr>
        <w:jc w:val="both"/>
        <w:rPr>
          <w:sz w:val="22"/>
          <w:szCs w:val="22"/>
          <w:lang w:val="ro-RO"/>
        </w:rPr>
      </w:pPr>
    </w:p>
    <w:p w14:paraId="7E863C7B" w14:textId="40455E81" w:rsidR="000934DA" w:rsidRPr="005D5F42" w:rsidRDefault="008B52C5" w:rsidP="00931138">
      <w:pPr>
        <w:pStyle w:val="Heading2"/>
        <w:spacing w:before="0" w:after="0"/>
        <w:rPr>
          <w:i/>
          <w:iCs/>
          <w:color w:val="000099"/>
          <w:sz w:val="22"/>
          <w:szCs w:val="22"/>
          <w:lang w:val="ro-RO"/>
        </w:rPr>
      </w:pPr>
      <w:bookmarkStart w:id="71" w:name="_Toc476569842"/>
      <w:r w:rsidRPr="005D5F42">
        <w:rPr>
          <w:i/>
          <w:iCs/>
          <w:color w:val="000099"/>
          <w:sz w:val="22"/>
          <w:szCs w:val="22"/>
          <w:lang w:val="ro-RO"/>
        </w:rPr>
        <w:t>1.</w:t>
      </w:r>
      <w:r w:rsidR="000934DA" w:rsidRPr="005D5F42">
        <w:rPr>
          <w:i/>
          <w:iCs/>
          <w:color w:val="000099"/>
          <w:sz w:val="22"/>
          <w:szCs w:val="22"/>
          <w:lang w:val="ro-RO"/>
        </w:rPr>
        <w:t>1.</w:t>
      </w:r>
      <w:r w:rsidR="003A7931" w:rsidRPr="005D5F42">
        <w:rPr>
          <w:i/>
          <w:iCs/>
          <w:color w:val="000099"/>
          <w:sz w:val="22"/>
          <w:szCs w:val="22"/>
          <w:lang w:val="ro-RO"/>
        </w:rPr>
        <w:t>10</w:t>
      </w:r>
      <w:r w:rsidR="000934DA" w:rsidRPr="005D5F42">
        <w:rPr>
          <w:i/>
          <w:iCs/>
          <w:color w:val="000099"/>
          <w:sz w:val="22"/>
          <w:szCs w:val="22"/>
          <w:lang w:val="ro-RO"/>
        </w:rPr>
        <w:t xml:space="preserve"> </w:t>
      </w:r>
      <w:r w:rsidR="00D404C6" w:rsidRPr="005D5F42">
        <w:rPr>
          <w:i/>
          <w:iCs/>
          <w:color w:val="000099"/>
          <w:sz w:val="22"/>
          <w:szCs w:val="22"/>
          <w:lang w:val="ro-RO"/>
        </w:rPr>
        <w:t>Optiuni</w:t>
      </w:r>
      <w:r w:rsidR="00713E4A" w:rsidRPr="005D5F42">
        <w:rPr>
          <w:i/>
          <w:iCs/>
          <w:color w:val="000099"/>
          <w:sz w:val="22"/>
          <w:szCs w:val="22"/>
          <w:lang w:val="ro-RO"/>
        </w:rPr>
        <w:t xml:space="preserve"> de dezvoltare a resurselor umane si mobilitati</w:t>
      </w:r>
      <w:r w:rsidR="00D404C6" w:rsidRPr="005D5F42">
        <w:rPr>
          <w:i/>
          <w:iCs/>
          <w:color w:val="000099"/>
          <w:sz w:val="22"/>
          <w:szCs w:val="22"/>
          <w:lang w:val="ro-RO"/>
        </w:rPr>
        <w:t>lor</w:t>
      </w:r>
      <w:r w:rsidR="00713E4A" w:rsidRPr="005D5F42">
        <w:rPr>
          <w:i/>
          <w:iCs/>
          <w:color w:val="000099"/>
          <w:sz w:val="22"/>
          <w:szCs w:val="22"/>
          <w:lang w:val="ro-RO"/>
        </w:rPr>
        <w:t xml:space="preserve"> in Regiunea Nord-Est</w:t>
      </w:r>
      <w:bookmarkEnd w:id="71"/>
    </w:p>
    <w:p w14:paraId="7ECB3676" w14:textId="77777777" w:rsidR="00713E4A" w:rsidRPr="005D5F42" w:rsidRDefault="00713E4A" w:rsidP="00931138">
      <w:pPr>
        <w:rPr>
          <w:sz w:val="22"/>
          <w:szCs w:val="22"/>
          <w:lang w:val="ro-RO"/>
        </w:rPr>
      </w:pPr>
    </w:p>
    <w:p w14:paraId="54F54FC4" w14:textId="77777777" w:rsidR="00D93ED7" w:rsidRPr="005D5F42" w:rsidRDefault="00713E4A" w:rsidP="00931138">
      <w:pPr>
        <w:jc w:val="both"/>
        <w:rPr>
          <w:sz w:val="22"/>
          <w:szCs w:val="22"/>
          <w:lang w:val="ro-RO"/>
        </w:rPr>
      </w:pPr>
      <w:r w:rsidRPr="005D5F42">
        <w:rPr>
          <w:sz w:val="22"/>
          <w:szCs w:val="22"/>
          <w:lang w:val="ro-RO"/>
        </w:rPr>
        <w:t xml:space="preserve">Dezvoltarea (prin intermediul învățământului superior, al formării profesionale și instruirii pe tot parcursul vieții), precum și mobilitatea capitalului uman calificat (job-to-job, la locul de muncă, perfecționare activă/pasivă), constituie mecanismele fundamentale care creează fluxuri de alimentare cu cunoștințe directe și indirecte. Acest lucru explică de ce aceste mecanisme au intrat în atenția politicilor din domeniul științei, tehnologiei și inovării, în special în regiunile mai puțin avantajate care aplică strategii de recuperare a decalajelor. </w:t>
      </w:r>
    </w:p>
    <w:p w14:paraId="6201F8A1" w14:textId="77777777" w:rsidR="00D93ED7" w:rsidRPr="005D5F42" w:rsidRDefault="00D93ED7" w:rsidP="00931138">
      <w:pPr>
        <w:jc w:val="both"/>
        <w:rPr>
          <w:sz w:val="22"/>
          <w:szCs w:val="22"/>
          <w:lang w:val="ro-RO"/>
        </w:rPr>
      </w:pPr>
    </w:p>
    <w:p w14:paraId="00AC1DF2" w14:textId="77777777" w:rsidR="00713E4A" w:rsidRPr="005D5F42" w:rsidRDefault="00713E4A" w:rsidP="00931138">
      <w:pPr>
        <w:jc w:val="both"/>
        <w:rPr>
          <w:sz w:val="22"/>
          <w:szCs w:val="22"/>
          <w:lang w:val="ro-RO"/>
        </w:rPr>
      </w:pPr>
      <w:r w:rsidRPr="005D5F42">
        <w:rPr>
          <w:sz w:val="22"/>
          <w:szCs w:val="22"/>
          <w:lang w:val="ro-RO"/>
        </w:rPr>
        <w:t>Tabelul 1 de mai jos reflecta reperele de performanță ale Regiunii Nord-Est din România prin indicatori-cheie de dezvoltare inteligenta raportati la nivelurile românești și europene. Punctele cheie relevante pentru contextul dezvoltării resurselor umane și mobilitate sunt următoarele:</w:t>
      </w:r>
    </w:p>
    <w:p w14:paraId="66057E24" w14:textId="430DE505" w:rsidR="00713E4A" w:rsidRPr="005D5F42" w:rsidRDefault="007D3582" w:rsidP="00E774FC">
      <w:pPr>
        <w:numPr>
          <w:ilvl w:val="0"/>
          <w:numId w:val="60"/>
        </w:numPr>
        <w:ind w:left="360"/>
        <w:jc w:val="both"/>
        <w:rPr>
          <w:sz w:val="22"/>
          <w:szCs w:val="22"/>
          <w:lang w:val="ro-RO"/>
        </w:rPr>
      </w:pPr>
      <w:r>
        <w:rPr>
          <w:sz w:val="22"/>
          <w:szCs w:val="22"/>
          <w:lang w:val="ro-RO"/>
        </w:rPr>
        <w:t>p</w:t>
      </w:r>
      <w:r w:rsidR="00713E4A" w:rsidRPr="005D5F42">
        <w:rPr>
          <w:sz w:val="22"/>
          <w:szCs w:val="22"/>
          <w:lang w:val="ro-RO"/>
        </w:rPr>
        <w:t>rocentul persoanelor cu studii superioare din populația activă de 11,1% este foarte scăzut, reprezentand 57% din media națională și 35% din media UE28. Din punct de vedere practic, acest lucru înseamnă că stocul de resurse umane cu calificări care ar putea sprijini activitatea de inovare este foarte s</w:t>
      </w:r>
      <w:r>
        <w:rPr>
          <w:sz w:val="22"/>
          <w:szCs w:val="22"/>
          <w:lang w:val="ro-RO"/>
        </w:rPr>
        <w:t>căzut în comparație cu media UE;</w:t>
      </w:r>
    </w:p>
    <w:p w14:paraId="7BC511E1" w14:textId="349B99AA" w:rsidR="00713E4A" w:rsidRPr="005D5F42" w:rsidRDefault="007D3582" w:rsidP="00E774FC">
      <w:pPr>
        <w:numPr>
          <w:ilvl w:val="0"/>
          <w:numId w:val="60"/>
        </w:numPr>
        <w:ind w:left="360"/>
        <w:jc w:val="both"/>
        <w:rPr>
          <w:sz w:val="22"/>
          <w:szCs w:val="22"/>
          <w:lang w:val="ro-RO"/>
        </w:rPr>
      </w:pPr>
      <w:r>
        <w:rPr>
          <w:sz w:val="22"/>
          <w:szCs w:val="22"/>
          <w:lang w:val="ro-RO"/>
        </w:rPr>
        <w:t>i</w:t>
      </w:r>
      <w:r w:rsidR="00713E4A" w:rsidRPr="005D5F42">
        <w:rPr>
          <w:sz w:val="22"/>
          <w:szCs w:val="22"/>
          <w:lang w:val="ro-RO"/>
        </w:rPr>
        <w:t>nvățământul superior inglobeaza 76% din numărul total regional de cercetători, urmat de sectorul public, cu 15%. Acest lucru înseamnă că instituțiile de învățământ superior ar trebui să reprezinte motorul intervențiilor</w:t>
      </w:r>
      <w:r>
        <w:rPr>
          <w:sz w:val="22"/>
          <w:szCs w:val="22"/>
          <w:lang w:val="ro-RO"/>
        </w:rPr>
        <w:t xml:space="preserve"> în resurse umane și mobilitate;</w:t>
      </w:r>
    </w:p>
    <w:p w14:paraId="524BD222" w14:textId="722DD500" w:rsidR="00713E4A" w:rsidRPr="005D5F42" w:rsidRDefault="007D3582" w:rsidP="00E774FC">
      <w:pPr>
        <w:numPr>
          <w:ilvl w:val="0"/>
          <w:numId w:val="60"/>
        </w:numPr>
        <w:ind w:left="360"/>
        <w:jc w:val="both"/>
        <w:rPr>
          <w:sz w:val="22"/>
          <w:szCs w:val="22"/>
          <w:lang w:val="ro-RO"/>
        </w:rPr>
      </w:pPr>
      <w:r>
        <w:rPr>
          <w:sz w:val="22"/>
          <w:szCs w:val="22"/>
          <w:lang w:val="ro-RO"/>
        </w:rPr>
        <w:t>c</w:t>
      </w:r>
      <w:r w:rsidR="00713E4A" w:rsidRPr="005D5F42">
        <w:rPr>
          <w:sz w:val="22"/>
          <w:szCs w:val="22"/>
          <w:lang w:val="ro-RO"/>
        </w:rPr>
        <w:t>heltuielile totale cu cercetarea-dezvoltarea de 0,28% din PIB sunt foarte scăzute, reprezentand 74% din media națională și 14% din media UE28. Cheltuielile de cercetare-dezvoltare in cadrul întreprinderilor se cifreaza la 0,06% din PIB si reprezinta 32% din media națională.</w:t>
      </w:r>
    </w:p>
    <w:p w14:paraId="73022319" w14:textId="77777777" w:rsidR="003A7931" w:rsidRPr="005D5F42" w:rsidRDefault="003A7931" w:rsidP="00713E4A">
      <w:pPr>
        <w:jc w:val="both"/>
        <w:rPr>
          <w:color w:val="000000"/>
          <w:sz w:val="22"/>
          <w:szCs w:val="22"/>
          <w:lang w:val="ro-RO"/>
        </w:rPr>
      </w:pPr>
    </w:p>
    <w:p w14:paraId="6136688A" w14:textId="3E9CFE43" w:rsidR="00713E4A" w:rsidRPr="005D5F42" w:rsidRDefault="00713E4A" w:rsidP="00713E4A">
      <w:pPr>
        <w:jc w:val="both"/>
        <w:rPr>
          <w:color w:val="000000"/>
          <w:sz w:val="22"/>
          <w:szCs w:val="22"/>
          <w:lang w:val="ro-RO"/>
        </w:rPr>
      </w:pPr>
      <w:r w:rsidRPr="005D5F42">
        <w:rPr>
          <w:color w:val="000000"/>
          <w:sz w:val="22"/>
          <w:szCs w:val="22"/>
          <w:lang w:val="ro-RO"/>
        </w:rPr>
        <w:t>Indicatori cheie smart de dezvoltare - Regiunea Nord-Est Romania comparativ cu nivel national Romania si UE28</w:t>
      </w:r>
      <w:r w:rsidRPr="005D5F42">
        <w:rPr>
          <w:b/>
          <w:color w:val="000000"/>
          <w:sz w:val="22"/>
          <w:szCs w:val="22"/>
          <w:lang w:val="ro-RO"/>
        </w:rPr>
        <w:t xml:space="preserve"> </w:t>
      </w:r>
      <w:r w:rsidRPr="005D5F42">
        <w:rPr>
          <w:color w:val="000000"/>
          <w:sz w:val="22"/>
          <w:szCs w:val="22"/>
          <w:lang w:val="ro-RO"/>
        </w:rPr>
        <w:t>(Sursa: Eurostat)</w:t>
      </w:r>
      <w:r w:rsidR="0086242C" w:rsidRPr="005D5F42">
        <w:rPr>
          <w:color w:val="000000"/>
          <w:sz w:val="22"/>
          <w:szCs w:val="22"/>
          <w:lang w:val="ro-RO"/>
        </w:rPr>
        <w:t>:</w:t>
      </w:r>
    </w:p>
    <w:p w14:paraId="0928AAFC" w14:textId="77777777" w:rsidR="00E32D2C" w:rsidRPr="005D5F42" w:rsidRDefault="00E32D2C" w:rsidP="00E32D2C">
      <w:pPr>
        <w:pStyle w:val="BodyText"/>
        <w:rPr>
          <w:color w:val="0000CC"/>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7"/>
        <w:gridCol w:w="1522"/>
        <w:gridCol w:w="1591"/>
        <w:gridCol w:w="1378"/>
      </w:tblGrid>
      <w:tr w:rsidR="00E32D2C" w:rsidRPr="005D5F42" w14:paraId="698DE912" w14:textId="77777777" w:rsidTr="00212EDE">
        <w:trPr>
          <w:tblHeader/>
        </w:trPr>
        <w:tc>
          <w:tcPr>
            <w:tcW w:w="2595" w:type="pct"/>
            <w:vAlign w:val="center"/>
          </w:tcPr>
          <w:p w14:paraId="78343340" w14:textId="77777777" w:rsidR="00E32D2C" w:rsidRPr="005D5F42" w:rsidRDefault="00E32D2C" w:rsidP="00212EDE">
            <w:pPr>
              <w:rPr>
                <w:b/>
                <w:i/>
                <w:iCs/>
                <w:sz w:val="18"/>
                <w:szCs w:val="18"/>
                <w:lang w:val="ro-RO"/>
              </w:rPr>
            </w:pPr>
            <w:r w:rsidRPr="005D5F42">
              <w:rPr>
                <w:b/>
                <w:i/>
                <w:iCs/>
                <w:sz w:val="18"/>
                <w:szCs w:val="18"/>
                <w:lang w:val="ro-RO"/>
              </w:rPr>
              <w:lastRenderedPageBreak/>
              <w:t>Indicator-An</w:t>
            </w:r>
          </w:p>
        </w:tc>
        <w:tc>
          <w:tcPr>
            <w:tcW w:w="815" w:type="pct"/>
            <w:vAlign w:val="center"/>
          </w:tcPr>
          <w:p w14:paraId="059F16D0" w14:textId="77777777" w:rsidR="00E32D2C" w:rsidRPr="005D5F42" w:rsidRDefault="00E32D2C" w:rsidP="00212EDE">
            <w:pPr>
              <w:jc w:val="center"/>
              <w:rPr>
                <w:b/>
                <w:i/>
                <w:iCs/>
                <w:sz w:val="18"/>
                <w:szCs w:val="18"/>
                <w:lang w:val="ro-RO"/>
              </w:rPr>
            </w:pPr>
            <w:r w:rsidRPr="005D5F42">
              <w:rPr>
                <w:b/>
                <w:i/>
                <w:iCs/>
                <w:sz w:val="18"/>
                <w:szCs w:val="18"/>
                <w:lang w:val="ro-RO"/>
              </w:rPr>
              <w:t>NE Romania</w:t>
            </w:r>
          </w:p>
        </w:tc>
        <w:tc>
          <w:tcPr>
            <w:tcW w:w="852" w:type="pct"/>
            <w:vAlign w:val="center"/>
          </w:tcPr>
          <w:p w14:paraId="433AE714" w14:textId="77777777" w:rsidR="00E32D2C" w:rsidRPr="005D5F42" w:rsidRDefault="00E32D2C" w:rsidP="00212EDE">
            <w:pPr>
              <w:jc w:val="center"/>
              <w:rPr>
                <w:b/>
                <w:i/>
                <w:iCs/>
                <w:sz w:val="18"/>
                <w:szCs w:val="18"/>
                <w:lang w:val="ro-RO"/>
              </w:rPr>
            </w:pPr>
            <w:r w:rsidRPr="005D5F42">
              <w:rPr>
                <w:b/>
                <w:i/>
                <w:iCs/>
                <w:sz w:val="18"/>
                <w:szCs w:val="18"/>
                <w:lang w:val="ro-RO"/>
              </w:rPr>
              <w:t>Romania</w:t>
            </w:r>
          </w:p>
        </w:tc>
        <w:tc>
          <w:tcPr>
            <w:tcW w:w="738" w:type="pct"/>
            <w:vAlign w:val="center"/>
          </w:tcPr>
          <w:p w14:paraId="45BFC8FA" w14:textId="77777777" w:rsidR="00E32D2C" w:rsidRPr="005D5F42" w:rsidRDefault="00E32D2C" w:rsidP="00212EDE">
            <w:pPr>
              <w:jc w:val="center"/>
              <w:rPr>
                <w:b/>
                <w:i/>
                <w:iCs/>
                <w:sz w:val="18"/>
                <w:szCs w:val="18"/>
                <w:lang w:val="ro-RO"/>
              </w:rPr>
            </w:pPr>
            <w:r w:rsidRPr="005D5F42">
              <w:rPr>
                <w:b/>
                <w:i/>
                <w:iCs/>
                <w:sz w:val="18"/>
                <w:szCs w:val="18"/>
                <w:lang w:val="ro-RO"/>
              </w:rPr>
              <w:t>UE28</w:t>
            </w:r>
          </w:p>
        </w:tc>
      </w:tr>
      <w:tr w:rsidR="00E32D2C" w:rsidRPr="005D5F42" w14:paraId="712EE8EC" w14:textId="77777777" w:rsidTr="00212EDE">
        <w:tc>
          <w:tcPr>
            <w:tcW w:w="2595" w:type="pct"/>
          </w:tcPr>
          <w:p w14:paraId="043357F8" w14:textId="77777777" w:rsidR="00E32D2C" w:rsidRPr="005D5F42" w:rsidRDefault="00E32D2C" w:rsidP="00212EDE">
            <w:pPr>
              <w:rPr>
                <w:sz w:val="18"/>
                <w:szCs w:val="18"/>
                <w:lang w:val="ro-RO"/>
              </w:rPr>
            </w:pPr>
            <w:r w:rsidRPr="005D5F42">
              <w:rPr>
                <w:sz w:val="18"/>
                <w:szCs w:val="18"/>
                <w:lang w:val="ro-RO"/>
              </w:rPr>
              <w:t>PIB, preturi curente, milioane Euro - 2014</w:t>
            </w:r>
          </w:p>
        </w:tc>
        <w:tc>
          <w:tcPr>
            <w:tcW w:w="815" w:type="pct"/>
          </w:tcPr>
          <w:p w14:paraId="40C2854F" w14:textId="77777777" w:rsidR="00E32D2C" w:rsidRPr="005D5F42" w:rsidRDefault="00E32D2C" w:rsidP="00212EDE">
            <w:pPr>
              <w:jc w:val="right"/>
              <w:rPr>
                <w:sz w:val="18"/>
                <w:szCs w:val="18"/>
                <w:lang w:val="ro-RO"/>
              </w:rPr>
            </w:pPr>
            <w:r w:rsidRPr="005D5F42">
              <w:rPr>
                <w:sz w:val="18"/>
                <w:szCs w:val="18"/>
                <w:lang w:val="ro-RO"/>
              </w:rPr>
              <w:t>15 328</w:t>
            </w:r>
          </w:p>
        </w:tc>
        <w:tc>
          <w:tcPr>
            <w:tcW w:w="852" w:type="pct"/>
          </w:tcPr>
          <w:p w14:paraId="0180F4BB" w14:textId="77777777" w:rsidR="00E32D2C" w:rsidRPr="005D5F42" w:rsidRDefault="00E32D2C" w:rsidP="00212EDE">
            <w:pPr>
              <w:jc w:val="right"/>
              <w:rPr>
                <w:sz w:val="18"/>
                <w:szCs w:val="18"/>
                <w:lang w:val="ro-RO"/>
              </w:rPr>
            </w:pPr>
            <w:r w:rsidRPr="005D5F42">
              <w:rPr>
                <w:sz w:val="18"/>
                <w:szCs w:val="18"/>
                <w:lang w:val="ro-RO"/>
              </w:rPr>
              <w:t>150 230</w:t>
            </w:r>
          </w:p>
        </w:tc>
        <w:tc>
          <w:tcPr>
            <w:tcW w:w="738" w:type="pct"/>
          </w:tcPr>
          <w:p w14:paraId="4B3952EB" w14:textId="77777777" w:rsidR="00E32D2C" w:rsidRPr="005D5F42" w:rsidRDefault="00E32D2C" w:rsidP="00212EDE">
            <w:pPr>
              <w:jc w:val="right"/>
              <w:rPr>
                <w:sz w:val="18"/>
                <w:szCs w:val="18"/>
                <w:lang w:val="ro-RO"/>
              </w:rPr>
            </w:pPr>
            <w:r w:rsidRPr="005D5F42">
              <w:rPr>
                <w:sz w:val="18"/>
                <w:szCs w:val="18"/>
                <w:lang w:val="ro-RO"/>
              </w:rPr>
              <w:t>13 954 739</w:t>
            </w:r>
          </w:p>
        </w:tc>
      </w:tr>
      <w:tr w:rsidR="00E32D2C" w:rsidRPr="005D5F42" w14:paraId="421EA411" w14:textId="77777777" w:rsidTr="00212EDE">
        <w:tc>
          <w:tcPr>
            <w:tcW w:w="2595" w:type="pct"/>
          </w:tcPr>
          <w:p w14:paraId="2FAA8C16" w14:textId="77777777" w:rsidR="00E32D2C" w:rsidRPr="005D5F42" w:rsidRDefault="00E32D2C" w:rsidP="00212EDE">
            <w:pPr>
              <w:rPr>
                <w:sz w:val="18"/>
                <w:szCs w:val="18"/>
                <w:lang w:val="ro-RO"/>
              </w:rPr>
            </w:pPr>
            <w:r w:rsidRPr="005D5F42">
              <w:rPr>
                <w:sz w:val="18"/>
                <w:szCs w:val="18"/>
                <w:lang w:val="ro-RO"/>
              </w:rPr>
              <w:t xml:space="preserve">Populație </w:t>
            </w:r>
          </w:p>
          <w:p w14:paraId="3CCD06A1" w14:textId="77777777" w:rsidR="00E32D2C" w:rsidRPr="005D5F42" w:rsidRDefault="00E32D2C" w:rsidP="00212EDE">
            <w:pPr>
              <w:ind w:left="720"/>
              <w:rPr>
                <w:sz w:val="18"/>
                <w:szCs w:val="18"/>
                <w:lang w:val="ro-RO"/>
              </w:rPr>
            </w:pPr>
            <w:r w:rsidRPr="005D5F42">
              <w:rPr>
                <w:sz w:val="18"/>
                <w:szCs w:val="18"/>
                <w:lang w:val="ro-RO"/>
              </w:rPr>
              <w:t>Totala – 1.1.2015</w:t>
            </w:r>
          </w:p>
          <w:p w14:paraId="208411C7" w14:textId="77777777" w:rsidR="00E32D2C" w:rsidRPr="005D5F42" w:rsidRDefault="00E32D2C" w:rsidP="00212EDE">
            <w:pPr>
              <w:ind w:left="720"/>
              <w:rPr>
                <w:sz w:val="18"/>
                <w:szCs w:val="18"/>
                <w:lang w:val="ro-RO"/>
              </w:rPr>
            </w:pPr>
            <w:r w:rsidRPr="005D5F42">
              <w:rPr>
                <w:sz w:val="18"/>
                <w:szCs w:val="18"/>
                <w:lang w:val="ro-RO"/>
              </w:rPr>
              <w:t>Vârsta cuprinsa intre 15 - 64 – 01.01.2015</w:t>
            </w:r>
          </w:p>
        </w:tc>
        <w:tc>
          <w:tcPr>
            <w:tcW w:w="815" w:type="pct"/>
            <w:vAlign w:val="bottom"/>
          </w:tcPr>
          <w:p w14:paraId="05AAB71E" w14:textId="77777777" w:rsidR="00E32D2C" w:rsidRPr="005D5F42" w:rsidRDefault="00E32D2C" w:rsidP="00212EDE">
            <w:pPr>
              <w:jc w:val="right"/>
              <w:rPr>
                <w:sz w:val="18"/>
                <w:szCs w:val="18"/>
                <w:lang w:val="ro-RO"/>
              </w:rPr>
            </w:pPr>
            <w:r w:rsidRPr="005D5F42">
              <w:rPr>
                <w:sz w:val="18"/>
                <w:szCs w:val="18"/>
                <w:lang w:val="ro-RO"/>
              </w:rPr>
              <w:t>3 269 598</w:t>
            </w:r>
          </w:p>
          <w:p w14:paraId="013FB9BE" w14:textId="77777777" w:rsidR="00E32D2C" w:rsidRPr="005D5F42" w:rsidRDefault="00E32D2C" w:rsidP="00212EDE">
            <w:pPr>
              <w:jc w:val="right"/>
              <w:rPr>
                <w:sz w:val="18"/>
                <w:szCs w:val="18"/>
                <w:lang w:val="ro-RO"/>
              </w:rPr>
            </w:pPr>
            <w:r w:rsidRPr="005D5F42">
              <w:rPr>
                <w:sz w:val="18"/>
                <w:szCs w:val="18"/>
                <w:lang w:val="ro-RO"/>
              </w:rPr>
              <w:t>2 133 762</w:t>
            </w:r>
          </w:p>
        </w:tc>
        <w:tc>
          <w:tcPr>
            <w:tcW w:w="852" w:type="pct"/>
            <w:vAlign w:val="bottom"/>
          </w:tcPr>
          <w:p w14:paraId="04C55836" w14:textId="77777777" w:rsidR="00E32D2C" w:rsidRPr="005D5F42" w:rsidRDefault="00E32D2C" w:rsidP="00212EDE">
            <w:pPr>
              <w:jc w:val="right"/>
              <w:rPr>
                <w:sz w:val="18"/>
                <w:szCs w:val="18"/>
                <w:lang w:val="ro-RO"/>
              </w:rPr>
            </w:pPr>
            <w:r w:rsidRPr="005D5F42">
              <w:rPr>
                <w:sz w:val="18"/>
                <w:szCs w:val="18"/>
                <w:lang w:val="ro-RO"/>
              </w:rPr>
              <w:t>19 870 647</w:t>
            </w:r>
          </w:p>
          <w:p w14:paraId="21D5CD36" w14:textId="77777777" w:rsidR="00E32D2C" w:rsidRPr="005D5F42" w:rsidRDefault="00E32D2C" w:rsidP="00212EDE">
            <w:pPr>
              <w:jc w:val="right"/>
              <w:rPr>
                <w:sz w:val="18"/>
                <w:szCs w:val="18"/>
                <w:lang w:val="ro-RO"/>
              </w:rPr>
            </w:pPr>
            <w:r w:rsidRPr="005D5F42">
              <w:rPr>
                <w:sz w:val="18"/>
                <w:szCs w:val="18"/>
                <w:lang w:val="ro-RO"/>
              </w:rPr>
              <w:t>13 414 063</w:t>
            </w:r>
          </w:p>
        </w:tc>
        <w:tc>
          <w:tcPr>
            <w:tcW w:w="738" w:type="pct"/>
            <w:vAlign w:val="bottom"/>
          </w:tcPr>
          <w:p w14:paraId="222E5B6E" w14:textId="77777777" w:rsidR="00E32D2C" w:rsidRPr="005D5F42" w:rsidRDefault="00E32D2C" w:rsidP="00212EDE">
            <w:pPr>
              <w:jc w:val="right"/>
              <w:rPr>
                <w:sz w:val="18"/>
                <w:szCs w:val="18"/>
                <w:lang w:val="ro-RO"/>
              </w:rPr>
            </w:pPr>
            <w:r w:rsidRPr="005D5F42">
              <w:rPr>
                <w:sz w:val="18"/>
                <w:szCs w:val="18"/>
                <w:lang w:val="ro-RO"/>
              </w:rPr>
              <w:t>508 450 856</w:t>
            </w:r>
          </w:p>
          <w:p w14:paraId="67765819" w14:textId="77777777" w:rsidR="00E32D2C" w:rsidRPr="005D5F42" w:rsidRDefault="00E32D2C" w:rsidP="00212EDE">
            <w:pPr>
              <w:jc w:val="right"/>
              <w:rPr>
                <w:sz w:val="18"/>
                <w:szCs w:val="18"/>
                <w:lang w:val="ro-RO"/>
              </w:rPr>
            </w:pPr>
            <w:r w:rsidRPr="005D5F42">
              <w:rPr>
                <w:sz w:val="18"/>
                <w:szCs w:val="18"/>
                <w:lang w:val="ro-RO"/>
              </w:rPr>
              <w:t>333 100 000</w:t>
            </w:r>
          </w:p>
        </w:tc>
      </w:tr>
      <w:tr w:rsidR="00E32D2C" w:rsidRPr="005D5F42" w14:paraId="37DDA1C5" w14:textId="77777777" w:rsidTr="00212EDE">
        <w:tc>
          <w:tcPr>
            <w:tcW w:w="2595" w:type="pct"/>
          </w:tcPr>
          <w:p w14:paraId="2C88EE67" w14:textId="77777777" w:rsidR="00E32D2C" w:rsidRPr="005D5F42" w:rsidRDefault="00E32D2C" w:rsidP="00212EDE">
            <w:pPr>
              <w:rPr>
                <w:sz w:val="18"/>
                <w:szCs w:val="18"/>
                <w:lang w:val="ro-RO"/>
              </w:rPr>
            </w:pPr>
            <w:r w:rsidRPr="005D5F42">
              <w:rPr>
                <w:sz w:val="18"/>
                <w:szCs w:val="18"/>
                <w:lang w:val="ro-RO"/>
              </w:rPr>
              <w:t xml:space="preserve">Șomaj, vârsta 20-64 - 2015 </w:t>
            </w:r>
          </w:p>
        </w:tc>
        <w:tc>
          <w:tcPr>
            <w:tcW w:w="815" w:type="pct"/>
            <w:vAlign w:val="bottom"/>
          </w:tcPr>
          <w:p w14:paraId="1C2EB12C" w14:textId="77777777" w:rsidR="00E32D2C" w:rsidRPr="005D5F42" w:rsidRDefault="00E32D2C" w:rsidP="00212EDE">
            <w:pPr>
              <w:jc w:val="right"/>
              <w:rPr>
                <w:sz w:val="18"/>
                <w:szCs w:val="18"/>
                <w:lang w:val="ro-RO"/>
              </w:rPr>
            </w:pPr>
            <w:r w:rsidRPr="005D5F42">
              <w:rPr>
                <w:sz w:val="18"/>
                <w:szCs w:val="18"/>
                <w:lang w:val="ro-RO"/>
              </w:rPr>
              <w:t>57 400</w:t>
            </w:r>
          </w:p>
        </w:tc>
        <w:tc>
          <w:tcPr>
            <w:tcW w:w="852" w:type="pct"/>
            <w:vAlign w:val="bottom"/>
          </w:tcPr>
          <w:p w14:paraId="464FB0F6" w14:textId="77777777" w:rsidR="00E32D2C" w:rsidRPr="005D5F42" w:rsidRDefault="00E32D2C" w:rsidP="00212EDE">
            <w:pPr>
              <w:jc w:val="right"/>
              <w:rPr>
                <w:sz w:val="18"/>
                <w:szCs w:val="18"/>
                <w:lang w:val="ro-RO"/>
              </w:rPr>
            </w:pPr>
            <w:r w:rsidRPr="005D5F42">
              <w:rPr>
                <w:sz w:val="18"/>
                <w:szCs w:val="18"/>
                <w:lang w:val="ro-RO"/>
              </w:rPr>
              <w:t>582 200</w:t>
            </w:r>
          </w:p>
        </w:tc>
        <w:tc>
          <w:tcPr>
            <w:tcW w:w="738" w:type="pct"/>
            <w:vAlign w:val="bottom"/>
          </w:tcPr>
          <w:p w14:paraId="7A44AE3F" w14:textId="77777777" w:rsidR="00E32D2C" w:rsidRPr="005D5F42" w:rsidRDefault="00E32D2C" w:rsidP="00212EDE">
            <w:pPr>
              <w:jc w:val="right"/>
              <w:rPr>
                <w:sz w:val="18"/>
                <w:szCs w:val="18"/>
                <w:lang w:val="ro-RO"/>
              </w:rPr>
            </w:pPr>
            <w:r w:rsidRPr="005D5F42">
              <w:rPr>
                <w:sz w:val="18"/>
                <w:szCs w:val="18"/>
                <w:lang w:val="ro-RO"/>
              </w:rPr>
              <w:t>21 498 000</w:t>
            </w:r>
          </w:p>
        </w:tc>
      </w:tr>
      <w:tr w:rsidR="00E32D2C" w:rsidRPr="005D5F42" w14:paraId="0415B3F6" w14:textId="77777777" w:rsidTr="00212EDE">
        <w:tc>
          <w:tcPr>
            <w:tcW w:w="2595" w:type="pct"/>
          </w:tcPr>
          <w:p w14:paraId="4C93D836" w14:textId="77777777" w:rsidR="00E32D2C" w:rsidRPr="005D5F42" w:rsidRDefault="00E32D2C" w:rsidP="00212EDE">
            <w:pPr>
              <w:rPr>
                <w:sz w:val="18"/>
                <w:szCs w:val="18"/>
                <w:lang w:val="ro-RO"/>
              </w:rPr>
            </w:pPr>
            <w:r w:rsidRPr="005D5F42">
              <w:rPr>
                <w:sz w:val="18"/>
                <w:szCs w:val="18"/>
                <w:lang w:val="ro-RO"/>
              </w:rPr>
              <w:t>Învățământ superior (2013-14)</w:t>
            </w:r>
          </w:p>
          <w:p w14:paraId="5EDA5AB2" w14:textId="77777777" w:rsidR="00E32D2C" w:rsidRPr="005D5F42" w:rsidRDefault="00E32D2C" w:rsidP="00212EDE">
            <w:pPr>
              <w:ind w:left="720"/>
              <w:rPr>
                <w:sz w:val="18"/>
                <w:szCs w:val="18"/>
                <w:lang w:val="ro-RO"/>
              </w:rPr>
            </w:pPr>
            <w:r w:rsidRPr="005D5F42">
              <w:rPr>
                <w:sz w:val="18"/>
                <w:szCs w:val="18"/>
                <w:lang w:val="ro-RO"/>
              </w:rPr>
              <w:t>Instituții</w:t>
            </w:r>
          </w:p>
          <w:p w14:paraId="79D638A6" w14:textId="77777777" w:rsidR="00E32D2C" w:rsidRPr="005D5F42" w:rsidRDefault="00E32D2C" w:rsidP="00212EDE">
            <w:pPr>
              <w:ind w:left="720"/>
              <w:rPr>
                <w:sz w:val="18"/>
                <w:szCs w:val="18"/>
                <w:lang w:val="ro-RO"/>
              </w:rPr>
            </w:pPr>
            <w:r w:rsidRPr="005D5F42">
              <w:rPr>
                <w:sz w:val="18"/>
                <w:szCs w:val="18"/>
                <w:lang w:val="ro-RO"/>
              </w:rPr>
              <w:t>Facultăți</w:t>
            </w:r>
          </w:p>
          <w:p w14:paraId="2A483E47" w14:textId="77777777" w:rsidR="00E32D2C" w:rsidRPr="005D5F42" w:rsidRDefault="00E32D2C" w:rsidP="00212EDE">
            <w:pPr>
              <w:ind w:left="720"/>
              <w:rPr>
                <w:sz w:val="18"/>
                <w:szCs w:val="18"/>
                <w:lang w:val="ro-RO"/>
              </w:rPr>
            </w:pPr>
            <w:r w:rsidRPr="005D5F42">
              <w:rPr>
                <w:sz w:val="18"/>
                <w:szCs w:val="18"/>
                <w:lang w:val="ro-RO"/>
              </w:rPr>
              <w:t>Profesori</w:t>
            </w:r>
          </w:p>
          <w:p w14:paraId="3089FAF1" w14:textId="77777777" w:rsidR="00E32D2C" w:rsidRPr="005D5F42" w:rsidRDefault="00E32D2C" w:rsidP="00212EDE">
            <w:pPr>
              <w:ind w:left="720"/>
              <w:rPr>
                <w:sz w:val="18"/>
                <w:szCs w:val="18"/>
                <w:lang w:val="ro-RO"/>
              </w:rPr>
            </w:pPr>
            <w:r w:rsidRPr="005D5F42">
              <w:rPr>
                <w:sz w:val="18"/>
                <w:szCs w:val="18"/>
                <w:lang w:val="ro-RO"/>
              </w:rPr>
              <w:t>Studenți înscriși</w:t>
            </w:r>
          </w:p>
          <w:p w14:paraId="386CBE87" w14:textId="77777777" w:rsidR="00E32D2C" w:rsidRPr="005D5F42" w:rsidRDefault="00E32D2C" w:rsidP="00212EDE">
            <w:pPr>
              <w:ind w:left="720"/>
              <w:rPr>
                <w:sz w:val="18"/>
                <w:szCs w:val="18"/>
                <w:lang w:val="ro-RO"/>
              </w:rPr>
            </w:pPr>
            <w:r w:rsidRPr="005D5F42">
              <w:rPr>
                <w:sz w:val="18"/>
                <w:szCs w:val="18"/>
                <w:lang w:val="ro-RO"/>
              </w:rPr>
              <w:t>Absolvenți (2012-13)</w:t>
            </w:r>
          </w:p>
        </w:tc>
        <w:tc>
          <w:tcPr>
            <w:tcW w:w="815" w:type="pct"/>
          </w:tcPr>
          <w:p w14:paraId="3ED605C1" w14:textId="77777777" w:rsidR="00E32D2C" w:rsidRPr="005D5F42" w:rsidRDefault="00E32D2C" w:rsidP="00212EDE">
            <w:pPr>
              <w:jc w:val="right"/>
              <w:rPr>
                <w:sz w:val="18"/>
                <w:szCs w:val="18"/>
                <w:lang w:val="ro-RO"/>
              </w:rPr>
            </w:pPr>
          </w:p>
          <w:p w14:paraId="33A7863F" w14:textId="77777777" w:rsidR="00E32D2C" w:rsidRPr="005D5F42" w:rsidRDefault="00E32D2C" w:rsidP="00212EDE">
            <w:pPr>
              <w:jc w:val="right"/>
              <w:rPr>
                <w:sz w:val="18"/>
                <w:szCs w:val="18"/>
                <w:lang w:val="ro-RO"/>
              </w:rPr>
            </w:pPr>
            <w:r w:rsidRPr="005D5F42">
              <w:rPr>
                <w:sz w:val="18"/>
                <w:szCs w:val="18"/>
                <w:lang w:val="ro-RO"/>
              </w:rPr>
              <w:t>14</w:t>
            </w:r>
          </w:p>
          <w:p w14:paraId="3CD5DD27" w14:textId="77777777" w:rsidR="00E32D2C" w:rsidRPr="005D5F42" w:rsidRDefault="00E32D2C" w:rsidP="00212EDE">
            <w:pPr>
              <w:jc w:val="right"/>
              <w:rPr>
                <w:sz w:val="18"/>
                <w:szCs w:val="18"/>
                <w:lang w:val="ro-RO"/>
              </w:rPr>
            </w:pPr>
            <w:r w:rsidRPr="005D5F42">
              <w:rPr>
                <w:sz w:val="18"/>
                <w:szCs w:val="18"/>
                <w:lang w:val="ro-RO"/>
              </w:rPr>
              <w:t>70</w:t>
            </w:r>
          </w:p>
          <w:p w14:paraId="7391F8D5" w14:textId="77777777" w:rsidR="00E32D2C" w:rsidRPr="005D5F42" w:rsidRDefault="00E32D2C" w:rsidP="00212EDE">
            <w:pPr>
              <w:jc w:val="right"/>
              <w:rPr>
                <w:sz w:val="18"/>
                <w:szCs w:val="18"/>
                <w:lang w:val="ro-RO"/>
              </w:rPr>
            </w:pPr>
            <w:r w:rsidRPr="005D5F42">
              <w:rPr>
                <w:sz w:val="18"/>
                <w:szCs w:val="18"/>
                <w:lang w:val="ro-RO"/>
              </w:rPr>
              <w:t>5 092</w:t>
            </w:r>
          </w:p>
          <w:p w14:paraId="4203F126" w14:textId="77777777" w:rsidR="00E32D2C" w:rsidRPr="005D5F42" w:rsidRDefault="00E32D2C" w:rsidP="00212EDE">
            <w:pPr>
              <w:jc w:val="right"/>
              <w:rPr>
                <w:sz w:val="18"/>
                <w:szCs w:val="18"/>
                <w:lang w:val="ro-RO"/>
              </w:rPr>
            </w:pPr>
            <w:r w:rsidRPr="005D5F42">
              <w:rPr>
                <w:sz w:val="18"/>
                <w:szCs w:val="18"/>
                <w:lang w:val="ro-RO"/>
              </w:rPr>
              <w:t>56 175</w:t>
            </w:r>
          </w:p>
          <w:p w14:paraId="2C471CB1" w14:textId="77777777" w:rsidR="00E32D2C" w:rsidRPr="005D5F42" w:rsidRDefault="00E32D2C" w:rsidP="00212EDE">
            <w:pPr>
              <w:jc w:val="right"/>
              <w:rPr>
                <w:sz w:val="18"/>
                <w:szCs w:val="18"/>
                <w:lang w:val="ro-RO"/>
              </w:rPr>
            </w:pPr>
            <w:r w:rsidRPr="005D5F42">
              <w:rPr>
                <w:sz w:val="18"/>
                <w:szCs w:val="18"/>
                <w:lang w:val="ro-RO"/>
              </w:rPr>
              <w:t>13 169</w:t>
            </w:r>
          </w:p>
        </w:tc>
        <w:tc>
          <w:tcPr>
            <w:tcW w:w="852" w:type="pct"/>
          </w:tcPr>
          <w:p w14:paraId="3F247CA1" w14:textId="77777777" w:rsidR="00E32D2C" w:rsidRPr="005D5F42" w:rsidRDefault="00E32D2C" w:rsidP="00212EDE">
            <w:pPr>
              <w:jc w:val="right"/>
              <w:rPr>
                <w:sz w:val="18"/>
                <w:szCs w:val="18"/>
                <w:lang w:val="ro-RO"/>
              </w:rPr>
            </w:pPr>
          </w:p>
          <w:p w14:paraId="75CE0D84" w14:textId="77777777" w:rsidR="00E32D2C" w:rsidRPr="005D5F42" w:rsidRDefault="00E32D2C" w:rsidP="00212EDE">
            <w:pPr>
              <w:jc w:val="right"/>
              <w:rPr>
                <w:sz w:val="18"/>
                <w:szCs w:val="18"/>
                <w:lang w:val="ro-RO"/>
              </w:rPr>
            </w:pPr>
            <w:r w:rsidRPr="005D5F42">
              <w:rPr>
                <w:sz w:val="18"/>
                <w:szCs w:val="18"/>
                <w:lang w:val="ro-RO"/>
              </w:rPr>
              <w:t>103</w:t>
            </w:r>
          </w:p>
          <w:p w14:paraId="7CE989C5" w14:textId="77777777" w:rsidR="00E32D2C" w:rsidRPr="005D5F42" w:rsidRDefault="00E32D2C" w:rsidP="00212EDE">
            <w:pPr>
              <w:jc w:val="right"/>
              <w:rPr>
                <w:sz w:val="18"/>
                <w:szCs w:val="18"/>
                <w:lang w:val="ro-RO"/>
              </w:rPr>
            </w:pPr>
            <w:r w:rsidRPr="005D5F42">
              <w:rPr>
                <w:sz w:val="18"/>
                <w:szCs w:val="18"/>
                <w:lang w:val="ro-RO"/>
              </w:rPr>
              <w:t>590</w:t>
            </w:r>
          </w:p>
          <w:p w14:paraId="26573E7B" w14:textId="77777777" w:rsidR="00E32D2C" w:rsidRPr="005D5F42" w:rsidRDefault="00E32D2C" w:rsidP="00212EDE">
            <w:pPr>
              <w:jc w:val="right"/>
              <w:rPr>
                <w:sz w:val="18"/>
                <w:szCs w:val="18"/>
                <w:lang w:val="ro-RO"/>
              </w:rPr>
            </w:pPr>
            <w:r w:rsidRPr="005D5F42">
              <w:rPr>
                <w:sz w:val="18"/>
                <w:szCs w:val="18"/>
                <w:lang w:val="ro-RO"/>
              </w:rPr>
              <w:t>28 211</w:t>
            </w:r>
          </w:p>
          <w:p w14:paraId="7C04CE85" w14:textId="77777777" w:rsidR="00E32D2C" w:rsidRPr="005D5F42" w:rsidRDefault="00E32D2C" w:rsidP="00212EDE">
            <w:pPr>
              <w:jc w:val="right"/>
              <w:rPr>
                <w:sz w:val="18"/>
                <w:szCs w:val="18"/>
                <w:lang w:val="ro-RO"/>
              </w:rPr>
            </w:pPr>
            <w:r w:rsidRPr="005D5F42">
              <w:rPr>
                <w:sz w:val="18"/>
                <w:szCs w:val="18"/>
                <w:lang w:val="ro-RO"/>
              </w:rPr>
              <w:t>433 234</w:t>
            </w:r>
          </w:p>
          <w:p w14:paraId="5F73BC5A" w14:textId="77777777" w:rsidR="00E32D2C" w:rsidRPr="005D5F42" w:rsidRDefault="00E32D2C" w:rsidP="00212EDE">
            <w:pPr>
              <w:jc w:val="right"/>
              <w:rPr>
                <w:sz w:val="18"/>
                <w:szCs w:val="18"/>
                <w:lang w:val="ro-RO"/>
              </w:rPr>
            </w:pPr>
            <w:r w:rsidRPr="005D5F42">
              <w:rPr>
                <w:sz w:val="18"/>
                <w:szCs w:val="18"/>
                <w:lang w:val="ro-RO"/>
              </w:rPr>
              <w:t>111 028</w:t>
            </w:r>
          </w:p>
        </w:tc>
        <w:tc>
          <w:tcPr>
            <w:tcW w:w="738" w:type="pct"/>
          </w:tcPr>
          <w:p w14:paraId="760DA23B" w14:textId="77777777" w:rsidR="00E32D2C" w:rsidRPr="005D5F42" w:rsidRDefault="00E32D2C" w:rsidP="00212EDE">
            <w:pPr>
              <w:jc w:val="right"/>
              <w:rPr>
                <w:sz w:val="18"/>
                <w:szCs w:val="18"/>
                <w:lang w:val="ro-RO"/>
              </w:rPr>
            </w:pPr>
          </w:p>
        </w:tc>
      </w:tr>
      <w:tr w:rsidR="00E32D2C" w:rsidRPr="005D5F42" w14:paraId="56BE7963" w14:textId="77777777" w:rsidTr="00212EDE">
        <w:tc>
          <w:tcPr>
            <w:tcW w:w="2595" w:type="pct"/>
          </w:tcPr>
          <w:p w14:paraId="4FA5A807" w14:textId="77777777" w:rsidR="00E32D2C" w:rsidRPr="005D5F42" w:rsidRDefault="00E32D2C" w:rsidP="00212EDE">
            <w:pPr>
              <w:rPr>
                <w:sz w:val="18"/>
                <w:szCs w:val="18"/>
                <w:lang w:val="ro-RO"/>
              </w:rPr>
            </w:pPr>
            <w:r w:rsidRPr="005D5F42">
              <w:rPr>
                <w:sz w:val="18"/>
                <w:szCs w:val="18"/>
                <w:lang w:val="ro-RO"/>
              </w:rPr>
              <w:t>Resurse umane in știință si tehnologie - 2015</w:t>
            </w:r>
          </w:p>
          <w:p w14:paraId="212BEF35" w14:textId="77777777" w:rsidR="00E32D2C" w:rsidRPr="005D5F42" w:rsidRDefault="00E32D2C" w:rsidP="00212EDE">
            <w:pPr>
              <w:ind w:left="720"/>
              <w:rPr>
                <w:sz w:val="18"/>
                <w:szCs w:val="18"/>
                <w:lang w:val="ro-RO"/>
              </w:rPr>
            </w:pPr>
            <w:r w:rsidRPr="005D5F42">
              <w:rPr>
                <w:sz w:val="18"/>
                <w:szCs w:val="18"/>
                <w:lang w:val="ro-RO"/>
              </w:rPr>
              <w:t>Persoane cu pregătire superioara, număr</w:t>
            </w:r>
          </w:p>
          <w:p w14:paraId="2D8495DA" w14:textId="77777777" w:rsidR="00E32D2C" w:rsidRPr="005D5F42" w:rsidRDefault="00E32D2C" w:rsidP="00212EDE">
            <w:pPr>
              <w:ind w:left="720"/>
              <w:rPr>
                <w:sz w:val="18"/>
                <w:szCs w:val="18"/>
                <w:lang w:val="ro-RO"/>
              </w:rPr>
            </w:pPr>
            <w:r w:rsidRPr="005D5F42">
              <w:rPr>
                <w:sz w:val="18"/>
                <w:szCs w:val="18"/>
                <w:lang w:val="ro-RO"/>
              </w:rPr>
              <w:t>Persoane cu pregătire superioara, % din populația activa</w:t>
            </w:r>
          </w:p>
          <w:p w14:paraId="52759E9E" w14:textId="77777777" w:rsidR="00E32D2C" w:rsidRPr="005D5F42" w:rsidRDefault="00E32D2C" w:rsidP="00212EDE">
            <w:pPr>
              <w:ind w:left="720"/>
              <w:rPr>
                <w:sz w:val="18"/>
                <w:szCs w:val="18"/>
                <w:lang w:val="ro-RO"/>
              </w:rPr>
            </w:pPr>
            <w:r w:rsidRPr="005D5F42">
              <w:rPr>
                <w:sz w:val="18"/>
                <w:szCs w:val="18"/>
                <w:lang w:val="ro-RO"/>
              </w:rPr>
              <w:t>Persoane cu pregătire superioara angajate in sectorul științei si tehnologiei, număr</w:t>
            </w:r>
          </w:p>
        </w:tc>
        <w:tc>
          <w:tcPr>
            <w:tcW w:w="815" w:type="pct"/>
            <w:vAlign w:val="bottom"/>
          </w:tcPr>
          <w:p w14:paraId="0552E5C0" w14:textId="77777777" w:rsidR="00E32D2C" w:rsidRPr="005D5F42" w:rsidRDefault="00E32D2C" w:rsidP="00212EDE">
            <w:pPr>
              <w:jc w:val="right"/>
              <w:rPr>
                <w:sz w:val="18"/>
                <w:szCs w:val="18"/>
                <w:lang w:val="ro-RO"/>
              </w:rPr>
            </w:pPr>
            <w:r w:rsidRPr="005D5F42">
              <w:rPr>
                <w:sz w:val="18"/>
                <w:szCs w:val="18"/>
                <w:lang w:val="ro-RO"/>
              </w:rPr>
              <w:t>217 000</w:t>
            </w:r>
          </w:p>
          <w:p w14:paraId="58449BC3" w14:textId="77777777" w:rsidR="00E32D2C" w:rsidRPr="005D5F42" w:rsidRDefault="00E32D2C" w:rsidP="00212EDE">
            <w:pPr>
              <w:jc w:val="right"/>
              <w:rPr>
                <w:sz w:val="18"/>
                <w:szCs w:val="18"/>
                <w:lang w:val="ro-RO"/>
              </w:rPr>
            </w:pPr>
          </w:p>
          <w:p w14:paraId="5B187DB3" w14:textId="77777777" w:rsidR="00E32D2C" w:rsidRPr="005D5F42" w:rsidRDefault="00E32D2C" w:rsidP="00212EDE">
            <w:pPr>
              <w:jc w:val="right"/>
              <w:rPr>
                <w:sz w:val="18"/>
                <w:szCs w:val="18"/>
                <w:lang w:val="ro-RO"/>
              </w:rPr>
            </w:pPr>
            <w:r w:rsidRPr="005D5F42">
              <w:rPr>
                <w:sz w:val="18"/>
                <w:szCs w:val="18"/>
                <w:lang w:val="ro-RO"/>
              </w:rPr>
              <w:t>11.10</w:t>
            </w:r>
          </w:p>
          <w:p w14:paraId="559B3184" w14:textId="77777777" w:rsidR="00E32D2C" w:rsidRPr="005D5F42" w:rsidRDefault="00E32D2C" w:rsidP="00212EDE">
            <w:pPr>
              <w:jc w:val="right"/>
              <w:rPr>
                <w:sz w:val="18"/>
                <w:szCs w:val="18"/>
                <w:lang w:val="ro-RO"/>
              </w:rPr>
            </w:pPr>
          </w:p>
          <w:p w14:paraId="3DC76799" w14:textId="77777777" w:rsidR="00E32D2C" w:rsidRPr="005D5F42" w:rsidRDefault="00E32D2C" w:rsidP="00212EDE">
            <w:pPr>
              <w:jc w:val="right"/>
              <w:rPr>
                <w:sz w:val="18"/>
                <w:szCs w:val="18"/>
                <w:lang w:val="ro-RO"/>
              </w:rPr>
            </w:pPr>
            <w:r w:rsidRPr="005D5F42">
              <w:rPr>
                <w:sz w:val="18"/>
                <w:szCs w:val="18"/>
                <w:lang w:val="ro-RO"/>
              </w:rPr>
              <w:t>146 000</w:t>
            </w:r>
          </w:p>
        </w:tc>
        <w:tc>
          <w:tcPr>
            <w:tcW w:w="852" w:type="pct"/>
            <w:vAlign w:val="bottom"/>
          </w:tcPr>
          <w:p w14:paraId="25DE3FD6" w14:textId="77777777" w:rsidR="00E32D2C" w:rsidRPr="005D5F42" w:rsidRDefault="00E32D2C" w:rsidP="00212EDE">
            <w:pPr>
              <w:jc w:val="right"/>
              <w:rPr>
                <w:sz w:val="18"/>
                <w:szCs w:val="18"/>
                <w:lang w:val="ro-RO"/>
              </w:rPr>
            </w:pPr>
            <w:r w:rsidRPr="005D5F42">
              <w:rPr>
                <w:sz w:val="18"/>
                <w:szCs w:val="18"/>
                <w:lang w:val="ro-RO"/>
              </w:rPr>
              <w:t>2 126 000</w:t>
            </w:r>
          </w:p>
          <w:p w14:paraId="5A43B3C1" w14:textId="77777777" w:rsidR="00E32D2C" w:rsidRPr="005D5F42" w:rsidRDefault="00E32D2C" w:rsidP="00212EDE">
            <w:pPr>
              <w:jc w:val="right"/>
              <w:rPr>
                <w:sz w:val="18"/>
                <w:szCs w:val="18"/>
                <w:lang w:val="ro-RO"/>
              </w:rPr>
            </w:pPr>
          </w:p>
          <w:p w14:paraId="7253EA19" w14:textId="77777777" w:rsidR="00E32D2C" w:rsidRPr="005D5F42" w:rsidRDefault="00E32D2C" w:rsidP="00212EDE">
            <w:pPr>
              <w:jc w:val="right"/>
              <w:rPr>
                <w:sz w:val="18"/>
                <w:szCs w:val="18"/>
                <w:lang w:val="ro-RO"/>
              </w:rPr>
            </w:pPr>
            <w:r w:rsidRPr="005D5F42">
              <w:rPr>
                <w:sz w:val="18"/>
                <w:szCs w:val="18"/>
                <w:lang w:val="ro-RO"/>
              </w:rPr>
              <w:t>19.60</w:t>
            </w:r>
          </w:p>
          <w:p w14:paraId="1848AC02" w14:textId="77777777" w:rsidR="00E32D2C" w:rsidRPr="005D5F42" w:rsidRDefault="00E32D2C" w:rsidP="00212EDE">
            <w:pPr>
              <w:jc w:val="right"/>
              <w:rPr>
                <w:sz w:val="18"/>
                <w:szCs w:val="18"/>
                <w:lang w:val="ro-RO"/>
              </w:rPr>
            </w:pPr>
          </w:p>
          <w:p w14:paraId="36FB83FF" w14:textId="77777777" w:rsidR="00E32D2C" w:rsidRPr="005D5F42" w:rsidRDefault="00E32D2C" w:rsidP="00212EDE">
            <w:pPr>
              <w:jc w:val="right"/>
              <w:rPr>
                <w:sz w:val="18"/>
                <w:szCs w:val="18"/>
                <w:lang w:val="ro-RO"/>
              </w:rPr>
            </w:pPr>
            <w:r w:rsidRPr="005D5F42">
              <w:rPr>
                <w:sz w:val="18"/>
                <w:szCs w:val="18"/>
                <w:lang w:val="ro-RO"/>
              </w:rPr>
              <w:t>1 253 000</w:t>
            </w:r>
          </w:p>
        </w:tc>
        <w:tc>
          <w:tcPr>
            <w:tcW w:w="738" w:type="pct"/>
            <w:vAlign w:val="bottom"/>
          </w:tcPr>
          <w:p w14:paraId="6A039B1C" w14:textId="77777777" w:rsidR="00E32D2C" w:rsidRPr="005D5F42" w:rsidRDefault="00E32D2C" w:rsidP="00212EDE">
            <w:pPr>
              <w:jc w:val="right"/>
              <w:rPr>
                <w:sz w:val="18"/>
                <w:szCs w:val="18"/>
                <w:lang w:val="ro-RO"/>
              </w:rPr>
            </w:pPr>
            <w:r w:rsidRPr="005D5F42">
              <w:rPr>
                <w:sz w:val="18"/>
                <w:szCs w:val="18"/>
                <w:lang w:val="ro-RO"/>
              </w:rPr>
              <w:t>95 932 000</w:t>
            </w:r>
          </w:p>
          <w:p w14:paraId="27627A55" w14:textId="77777777" w:rsidR="00E32D2C" w:rsidRPr="005D5F42" w:rsidRDefault="00E32D2C" w:rsidP="00212EDE">
            <w:pPr>
              <w:jc w:val="right"/>
              <w:rPr>
                <w:sz w:val="18"/>
                <w:szCs w:val="18"/>
                <w:lang w:val="ro-RO"/>
              </w:rPr>
            </w:pPr>
          </w:p>
          <w:p w14:paraId="07FBDDB5" w14:textId="77777777" w:rsidR="00E32D2C" w:rsidRPr="005D5F42" w:rsidRDefault="00E32D2C" w:rsidP="00212EDE">
            <w:pPr>
              <w:jc w:val="right"/>
              <w:rPr>
                <w:sz w:val="18"/>
                <w:szCs w:val="18"/>
                <w:lang w:val="ro-RO"/>
              </w:rPr>
            </w:pPr>
            <w:r w:rsidRPr="005D5F42">
              <w:rPr>
                <w:sz w:val="18"/>
                <w:szCs w:val="18"/>
                <w:lang w:val="ro-RO"/>
              </w:rPr>
              <w:t>32.00</w:t>
            </w:r>
          </w:p>
          <w:p w14:paraId="64751F86" w14:textId="77777777" w:rsidR="00E32D2C" w:rsidRPr="005D5F42" w:rsidRDefault="00E32D2C" w:rsidP="00212EDE">
            <w:pPr>
              <w:jc w:val="right"/>
              <w:rPr>
                <w:sz w:val="18"/>
                <w:szCs w:val="18"/>
                <w:lang w:val="ro-RO"/>
              </w:rPr>
            </w:pPr>
          </w:p>
          <w:p w14:paraId="7C474F69" w14:textId="77777777" w:rsidR="00E32D2C" w:rsidRPr="005D5F42" w:rsidRDefault="00E32D2C" w:rsidP="00212EDE">
            <w:pPr>
              <w:jc w:val="right"/>
              <w:rPr>
                <w:sz w:val="18"/>
                <w:szCs w:val="18"/>
                <w:lang w:val="ro-RO"/>
              </w:rPr>
            </w:pPr>
            <w:r w:rsidRPr="005D5F42">
              <w:rPr>
                <w:sz w:val="18"/>
                <w:szCs w:val="18"/>
                <w:lang w:val="ro-RO"/>
              </w:rPr>
              <w:t>48 941 000</w:t>
            </w:r>
          </w:p>
        </w:tc>
      </w:tr>
      <w:tr w:rsidR="00E32D2C" w:rsidRPr="005D5F42" w14:paraId="7D1389E2" w14:textId="77777777" w:rsidTr="00212EDE">
        <w:tc>
          <w:tcPr>
            <w:tcW w:w="2595" w:type="pct"/>
          </w:tcPr>
          <w:p w14:paraId="6443A9BF" w14:textId="77777777" w:rsidR="00E32D2C" w:rsidRPr="005D5F42" w:rsidRDefault="00E32D2C" w:rsidP="00212EDE">
            <w:pPr>
              <w:rPr>
                <w:sz w:val="18"/>
                <w:szCs w:val="18"/>
                <w:lang w:val="ro-RO"/>
              </w:rPr>
            </w:pPr>
            <w:r w:rsidRPr="005D5F42">
              <w:rPr>
                <w:sz w:val="18"/>
                <w:szCs w:val="18"/>
                <w:lang w:val="ro-RO"/>
              </w:rPr>
              <w:t>Total personal C&amp;D pe sectoare de performanta;</w:t>
            </w:r>
          </w:p>
          <w:p w14:paraId="12D3FBFA" w14:textId="77777777" w:rsidR="00E32D2C" w:rsidRPr="005D5F42" w:rsidRDefault="00E32D2C" w:rsidP="00212EDE">
            <w:pPr>
              <w:rPr>
                <w:sz w:val="18"/>
                <w:szCs w:val="18"/>
                <w:lang w:val="ro-RO"/>
              </w:rPr>
            </w:pPr>
            <w:r w:rsidRPr="005D5F42">
              <w:rPr>
                <w:sz w:val="18"/>
                <w:szCs w:val="18"/>
                <w:lang w:val="ro-RO"/>
              </w:rPr>
              <w:t>Cercetători (FTE) – 2015</w:t>
            </w:r>
          </w:p>
          <w:p w14:paraId="69765566" w14:textId="77777777" w:rsidR="00E32D2C" w:rsidRPr="005D5F42" w:rsidRDefault="00E32D2C" w:rsidP="00212EDE">
            <w:pPr>
              <w:ind w:left="720"/>
              <w:rPr>
                <w:sz w:val="18"/>
                <w:szCs w:val="18"/>
                <w:u w:val="single"/>
                <w:lang w:val="ro-RO"/>
              </w:rPr>
            </w:pPr>
            <w:r w:rsidRPr="005D5F42">
              <w:rPr>
                <w:sz w:val="18"/>
                <w:szCs w:val="18"/>
                <w:u w:val="single"/>
                <w:lang w:val="ro-RO"/>
              </w:rPr>
              <w:t>Toate sectoarele</w:t>
            </w:r>
          </w:p>
          <w:p w14:paraId="7BB71101" w14:textId="77777777" w:rsidR="00E32D2C" w:rsidRPr="005D5F42" w:rsidRDefault="00E32D2C" w:rsidP="00212EDE">
            <w:pPr>
              <w:ind w:left="1440"/>
              <w:rPr>
                <w:sz w:val="18"/>
                <w:szCs w:val="18"/>
                <w:lang w:val="ro-RO"/>
              </w:rPr>
            </w:pPr>
            <w:r w:rsidRPr="005D5F42">
              <w:rPr>
                <w:sz w:val="18"/>
                <w:szCs w:val="18"/>
                <w:lang w:val="ro-RO"/>
              </w:rPr>
              <w:t>Învățământ superior</w:t>
            </w:r>
          </w:p>
          <w:p w14:paraId="3914433B" w14:textId="77777777" w:rsidR="00E32D2C" w:rsidRPr="005D5F42" w:rsidRDefault="00E32D2C" w:rsidP="00212EDE">
            <w:pPr>
              <w:ind w:left="1440"/>
              <w:rPr>
                <w:sz w:val="18"/>
                <w:szCs w:val="18"/>
                <w:lang w:val="ro-RO"/>
              </w:rPr>
            </w:pPr>
            <w:r w:rsidRPr="005D5F42">
              <w:rPr>
                <w:sz w:val="18"/>
                <w:szCs w:val="18"/>
                <w:lang w:val="ro-RO"/>
              </w:rPr>
              <w:t>Mediul de afaceri</w:t>
            </w:r>
          </w:p>
          <w:p w14:paraId="59640F9D" w14:textId="77777777" w:rsidR="00E32D2C" w:rsidRPr="005D5F42" w:rsidRDefault="00E32D2C" w:rsidP="00212EDE">
            <w:pPr>
              <w:ind w:left="1440"/>
              <w:rPr>
                <w:sz w:val="18"/>
                <w:szCs w:val="18"/>
                <w:lang w:val="ro-RO"/>
              </w:rPr>
            </w:pPr>
            <w:r w:rsidRPr="005D5F42">
              <w:rPr>
                <w:sz w:val="18"/>
                <w:szCs w:val="18"/>
                <w:lang w:val="ro-RO"/>
              </w:rPr>
              <w:t>Sectorul public</w:t>
            </w:r>
          </w:p>
        </w:tc>
        <w:tc>
          <w:tcPr>
            <w:tcW w:w="815" w:type="pct"/>
            <w:vAlign w:val="bottom"/>
          </w:tcPr>
          <w:p w14:paraId="6EB7EA6D" w14:textId="77777777" w:rsidR="00E32D2C" w:rsidRPr="005D5F42" w:rsidRDefault="00E32D2C" w:rsidP="00212EDE">
            <w:pPr>
              <w:jc w:val="right"/>
              <w:rPr>
                <w:sz w:val="18"/>
                <w:szCs w:val="18"/>
                <w:lang w:val="ro-RO"/>
              </w:rPr>
            </w:pPr>
          </w:p>
          <w:p w14:paraId="20A9431F" w14:textId="77777777" w:rsidR="00E32D2C" w:rsidRPr="005D5F42" w:rsidRDefault="00E32D2C" w:rsidP="00212EDE">
            <w:pPr>
              <w:jc w:val="right"/>
              <w:rPr>
                <w:sz w:val="18"/>
                <w:szCs w:val="18"/>
                <w:u w:val="single"/>
                <w:lang w:val="ro-RO"/>
              </w:rPr>
            </w:pPr>
            <w:r w:rsidRPr="005D5F42">
              <w:rPr>
                <w:sz w:val="18"/>
                <w:szCs w:val="18"/>
                <w:u w:val="single"/>
                <w:lang w:val="ro-RO"/>
              </w:rPr>
              <w:t>1 730</w:t>
            </w:r>
          </w:p>
          <w:p w14:paraId="1880C8EB" w14:textId="77777777" w:rsidR="00E32D2C" w:rsidRPr="005D5F42" w:rsidRDefault="00E32D2C" w:rsidP="00212EDE">
            <w:pPr>
              <w:jc w:val="right"/>
              <w:rPr>
                <w:sz w:val="18"/>
                <w:szCs w:val="18"/>
                <w:lang w:val="ro-RO"/>
              </w:rPr>
            </w:pPr>
            <w:r w:rsidRPr="005D5F42">
              <w:rPr>
                <w:sz w:val="18"/>
                <w:szCs w:val="18"/>
                <w:lang w:val="ro-RO"/>
              </w:rPr>
              <w:t>1 048</w:t>
            </w:r>
          </w:p>
          <w:p w14:paraId="1FA88BE1" w14:textId="77777777" w:rsidR="00E32D2C" w:rsidRPr="005D5F42" w:rsidRDefault="00E32D2C" w:rsidP="00212EDE">
            <w:pPr>
              <w:jc w:val="right"/>
              <w:rPr>
                <w:sz w:val="18"/>
                <w:szCs w:val="18"/>
                <w:lang w:val="ro-RO"/>
              </w:rPr>
            </w:pPr>
            <w:r w:rsidRPr="005D5F42">
              <w:rPr>
                <w:sz w:val="18"/>
                <w:szCs w:val="18"/>
                <w:lang w:val="ro-RO"/>
              </w:rPr>
              <w:t>201</w:t>
            </w:r>
          </w:p>
          <w:p w14:paraId="200B0C89" w14:textId="77777777" w:rsidR="00E32D2C" w:rsidRPr="005D5F42" w:rsidRDefault="00E32D2C" w:rsidP="00212EDE">
            <w:pPr>
              <w:jc w:val="right"/>
              <w:rPr>
                <w:sz w:val="18"/>
                <w:szCs w:val="18"/>
                <w:lang w:val="ro-RO"/>
              </w:rPr>
            </w:pPr>
            <w:r w:rsidRPr="005D5F42">
              <w:rPr>
                <w:sz w:val="18"/>
                <w:szCs w:val="18"/>
                <w:lang w:val="ro-RO"/>
              </w:rPr>
              <w:t>481</w:t>
            </w:r>
          </w:p>
        </w:tc>
        <w:tc>
          <w:tcPr>
            <w:tcW w:w="852" w:type="pct"/>
            <w:vAlign w:val="bottom"/>
          </w:tcPr>
          <w:p w14:paraId="62EC966B" w14:textId="77777777" w:rsidR="00E32D2C" w:rsidRPr="005D5F42" w:rsidRDefault="00E32D2C" w:rsidP="00212EDE">
            <w:pPr>
              <w:jc w:val="right"/>
              <w:rPr>
                <w:sz w:val="18"/>
                <w:szCs w:val="18"/>
                <w:lang w:val="ro-RO"/>
              </w:rPr>
            </w:pPr>
          </w:p>
          <w:p w14:paraId="29537EFC" w14:textId="77777777" w:rsidR="00E32D2C" w:rsidRPr="005D5F42" w:rsidRDefault="00E32D2C" w:rsidP="00212EDE">
            <w:pPr>
              <w:jc w:val="right"/>
              <w:rPr>
                <w:sz w:val="18"/>
                <w:szCs w:val="18"/>
                <w:u w:val="single"/>
                <w:lang w:val="ro-RO"/>
              </w:rPr>
            </w:pPr>
            <w:r w:rsidRPr="005D5F42">
              <w:rPr>
                <w:sz w:val="18"/>
                <w:szCs w:val="18"/>
                <w:u w:val="single"/>
                <w:lang w:val="ro-RO"/>
              </w:rPr>
              <w:t>18 109</w:t>
            </w:r>
          </w:p>
          <w:p w14:paraId="033B438C" w14:textId="77777777" w:rsidR="00E32D2C" w:rsidRPr="005D5F42" w:rsidRDefault="00E32D2C" w:rsidP="00212EDE">
            <w:pPr>
              <w:jc w:val="right"/>
              <w:rPr>
                <w:sz w:val="18"/>
                <w:szCs w:val="18"/>
                <w:lang w:val="ro-RO"/>
              </w:rPr>
            </w:pPr>
            <w:r w:rsidRPr="005D5F42">
              <w:rPr>
                <w:sz w:val="18"/>
                <w:szCs w:val="18"/>
                <w:lang w:val="ro-RO"/>
              </w:rPr>
              <w:t>6 378</w:t>
            </w:r>
          </w:p>
          <w:p w14:paraId="139AF59A" w14:textId="77777777" w:rsidR="00E32D2C" w:rsidRPr="005D5F42" w:rsidRDefault="00E32D2C" w:rsidP="00212EDE">
            <w:pPr>
              <w:jc w:val="right"/>
              <w:rPr>
                <w:sz w:val="18"/>
                <w:szCs w:val="18"/>
                <w:lang w:val="ro-RO"/>
              </w:rPr>
            </w:pPr>
            <w:r w:rsidRPr="005D5F42">
              <w:rPr>
                <w:sz w:val="18"/>
                <w:szCs w:val="18"/>
                <w:lang w:val="ro-RO"/>
              </w:rPr>
              <w:t>5 244</w:t>
            </w:r>
          </w:p>
          <w:p w14:paraId="3ACCE113" w14:textId="77777777" w:rsidR="00E32D2C" w:rsidRPr="005D5F42" w:rsidRDefault="00E32D2C" w:rsidP="00212EDE">
            <w:pPr>
              <w:jc w:val="right"/>
              <w:rPr>
                <w:sz w:val="18"/>
                <w:szCs w:val="18"/>
                <w:lang w:val="ro-RO"/>
              </w:rPr>
            </w:pPr>
            <w:r w:rsidRPr="005D5F42">
              <w:rPr>
                <w:sz w:val="18"/>
                <w:szCs w:val="18"/>
                <w:lang w:val="ro-RO"/>
              </w:rPr>
              <w:t>6 409</w:t>
            </w:r>
          </w:p>
        </w:tc>
        <w:tc>
          <w:tcPr>
            <w:tcW w:w="738" w:type="pct"/>
            <w:vAlign w:val="bottom"/>
          </w:tcPr>
          <w:p w14:paraId="60E3755C" w14:textId="77777777" w:rsidR="00E32D2C" w:rsidRPr="005D5F42" w:rsidRDefault="00E32D2C" w:rsidP="00212EDE">
            <w:pPr>
              <w:jc w:val="right"/>
              <w:rPr>
                <w:sz w:val="18"/>
                <w:szCs w:val="18"/>
                <w:lang w:val="ro-RO"/>
              </w:rPr>
            </w:pPr>
          </w:p>
          <w:p w14:paraId="111A3400" w14:textId="77777777" w:rsidR="00E32D2C" w:rsidRPr="005D5F42" w:rsidRDefault="00E32D2C" w:rsidP="00212EDE">
            <w:pPr>
              <w:jc w:val="right"/>
              <w:rPr>
                <w:sz w:val="18"/>
                <w:szCs w:val="18"/>
                <w:u w:val="single"/>
                <w:lang w:val="ro-RO"/>
              </w:rPr>
            </w:pPr>
            <w:r w:rsidRPr="005D5F42">
              <w:rPr>
                <w:sz w:val="18"/>
                <w:szCs w:val="18"/>
                <w:u w:val="single"/>
                <w:lang w:val="ro-RO"/>
              </w:rPr>
              <w:t>1 760 232</w:t>
            </w:r>
          </w:p>
          <w:p w14:paraId="354994DB" w14:textId="77777777" w:rsidR="00E32D2C" w:rsidRPr="005D5F42" w:rsidRDefault="00E32D2C" w:rsidP="00212EDE">
            <w:pPr>
              <w:jc w:val="right"/>
              <w:rPr>
                <w:sz w:val="18"/>
                <w:szCs w:val="18"/>
                <w:lang w:val="ro-RO"/>
              </w:rPr>
            </w:pPr>
            <w:r w:rsidRPr="005D5F42">
              <w:rPr>
                <w:sz w:val="18"/>
                <w:szCs w:val="18"/>
                <w:lang w:val="ro-RO"/>
              </w:rPr>
              <w:t>692 390</w:t>
            </w:r>
          </w:p>
          <w:p w14:paraId="62E05984" w14:textId="77777777" w:rsidR="00E32D2C" w:rsidRPr="005D5F42" w:rsidRDefault="00E32D2C" w:rsidP="00212EDE">
            <w:pPr>
              <w:jc w:val="right"/>
              <w:rPr>
                <w:sz w:val="18"/>
                <w:szCs w:val="18"/>
                <w:lang w:val="ro-RO"/>
              </w:rPr>
            </w:pPr>
            <w:r w:rsidRPr="005D5F42">
              <w:rPr>
                <w:sz w:val="18"/>
                <w:szCs w:val="18"/>
                <w:lang w:val="ro-RO"/>
              </w:rPr>
              <w:t>845 940</w:t>
            </w:r>
          </w:p>
          <w:p w14:paraId="53D7137D" w14:textId="77777777" w:rsidR="00E32D2C" w:rsidRPr="005D5F42" w:rsidRDefault="00E32D2C" w:rsidP="00212EDE">
            <w:pPr>
              <w:jc w:val="right"/>
              <w:rPr>
                <w:sz w:val="18"/>
                <w:szCs w:val="18"/>
                <w:lang w:val="ro-RO"/>
              </w:rPr>
            </w:pPr>
            <w:r w:rsidRPr="005D5F42">
              <w:rPr>
                <w:sz w:val="18"/>
                <w:szCs w:val="18"/>
                <w:lang w:val="ro-RO"/>
              </w:rPr>
              <w:t>207 533</w:t>
            </w:r>
          </w:p>
        </w:tc>
      </w:tr>
      <w:tr w:rsidR="00E32D2C" w:rsidRPr="005D5F42" w14:paraId="4F667140" w14:textId="77777777" w:rsidTr="00212EDE">
        <w:tc>
          <w:tcPr>
            <w:tcW w:w="2595" w:type="pct"/>
          </w:tcPr>
          <w:p w14:paraId="719D9D62" w14:textId="77777777" w:rsidR="00E32D2C" w:rsidRPr="005D5F42" w:rsidRDefault="00E32D2C" w:rsidP="00212EDE">
            <w:pPr>
              <w:spacing w:before="2" w:after="2"/>
              <w:rPr>
                <w:sz w:val="18"/>
                <w:szCs w:val="18"/>
                <w:lang w:val="ro-RO"/>
              </w:rPr>
            </w:pPr>
            <w:r w:rsidRPr="005D5F42">
              <w:rPr>
                <w:sz w:val="18"/>
                <w:szCs w:val="18"/>
                <w:lang w:val="ro-RO"/>
              </w:rPr>
              <w:t>Total personal C&amp;D pe sectoare de performanta;</w:t>
            </w:r>
          </w:p>
          <w:p w14:paraId="46ABA339" w14:textId="77777777" w:rsidR="00E32D2C" w:rsidRPr="005D5F42" w:rsidRDefault="00E32D2C" w:rsidP="00212EDE">
            <w:pPr>
              <w:spacing w:before="2" w:after="2"/>
              <w:rPr>
                <w:sz w:val="18"/>
                <w:szCs w:val="18"/>
                <w:lang w:val="ro-RO"/>
              </w:rPr>
            </w:pPr>
            <w:r w:rsidRPr="005D5F42">
              <w:rPr>
                <w:sz w:val="18"/>
                <w:szCs w:val="18"/>
                <w:lang w:val="ro-RO"/>
              </w:rPr>
              <w:t>Cercetători (Headcount) – 2015</w:t>
            </w:r>
          </w:p>
          <w:p w14:paraId="41A1ADD4" w14:textId="77777777" w:rsidR="00E32D2C" w:rsidRPr="005D5F42" w:rsidRDefault="00E32D2C" w:rsidP="00212EDE">
            <w:pPr>
              <w:ind w:left="720"/>
              <w:rPr>
                <w:sz w:val="18"/>
                <w:szCs w:val="18"/>
                <w:u w:val="single"/>
                <w:lang w:val="ro-RO"/>
              </w:rPr>
            </w:pPr>
            <w:r w:rsidRPr="005D5F42">
              <w:rPr>
                <w:sz w:val="18"/>
                <w:szCs w:val="18"/>
                <w:u w:val="single"/>
                <w:lang w:val="ro-RO"/>
              </w:rPr>
              <w:t>Toate sectoarele</w:t>
            </w:r>
          </w:p>
          <w:p w14:paraId="72967BF9" w14:textId="77777777" w:rsidR="00E32D2C" w:rsidRPr="005D5F42" w:rsidRDefault="00E32D2C" w:rsidP="00212EDE">
            <w:pPr>
              <w:ind w:left="1440"/>
              <w:rPr>
                <w:sz w:val="18"/>
                <w:szCs w:val="18"/>
                <w:lang w:val="ro-RO"/>
              </w:rPr>
            </w:pPr>
            <w:r w:rsidRPr="005D5F42">
              <w:rPr>
                <w:sz w:val="18"/>
                <w:szCs w:val="18"/>
                <w:lang w:val="ro-RO"/>
              </w:rPr>
              <w:t>Învățământ superior</w:t>
            </w:r>
          </w:p>
          <w:p w14:paraId="121EF71F" w14:textId="77777777" w:rsidR="00E32D2C" w:rsidRPr="005D5F42" w:rsidRDefault="00E32D2C" w:rsidP="00212EDE">
            <w:pPr>
              <w:ind w:left="1440"/>
              <w:rPr>
                <w:sz w:val="18"/>
                <w:szCs w:val="18"/>
                <w:lang w:val="ro-RO"/>
              </w:rPr>
            </w:pPr>
            <w:r w:rsidRPr="005D5F42">
              <w:rPr>
                <w:sz w:val="18"/>
                <w:szCs w:val="18"/>
                <w:lang w:val="ro-RO"/>
              </w:rPr>
              <w:t>Mediul de afaceri</w:t>
            </w:r>
          </w:p>
          <w:p w14:paraId="48FB16E2" w14:textId="77777777" w:rsidR="00E32D2C" w:rsidRPr="005D5F42" w:rsidRDefault="00E32D2C" w:rsidP="00212EDE">
            <w:pPr>
              <w:spacing w:before="2" w:after="2"/>
              <w:ind w:left="1440"/>
              <w:rPr>
                <w:sz w:val="18"/>
                <w:szCs w:val="18"/>
                <w:lang w:val="ro-RO"/>
              </w:rPr>
            </w:pPr>
            <w:r w:rsidRPr="005D5F42">
              <w:rPr>
                <w:sz w:val="18"/>
                <w:szCs w:val="18"/>
                <w:lang w:val="ro-RO"/>
              </w:rPr>
              <w:t>Sectorul public</w:t>
            </w:r>
          </w:p>
        </w:tc>
        <w:tc>
          <w:tcPr>
            <w:tcW w:w="815" w:type="pct"/>
            <w:vAlign w:val="bottom"/>
          </w:tcPr>
          <w:p w14:paraId="63A9C5E6" w14:textId="77777777" w:rsidR="00E32D2C" w:rsidRPr="005D5F42" w:rsidRDefault="00E32D2C" w:rsidP="00212EDE">
            <w:pPr>
              <w:spacing w:before="2" w:after="2"/>
              <w:jc w:val="right"/>
              <w:rPr>
                <w:sz w:val="18"/>
                <w:szCs w:val="18"/>
                <w:u w:val="single"/>
                <w:lang w:val="ro-RO"/>
              </w:rPr>
            </w:pPr>
            <w:r w:rsidRPr="005D5F42">
              <w:rPr>
                <w:sz w:val="18"/>
                <w:szCs w:val="18"/>
                <w:u w:val="single"/>
                <w:lang w:val="ro-RO"/>
              </w:rPr>
              <w:t>3 372</w:t>
            </w:r>
          </w:p>
          <w:p w14:paraId="0319F4AE" w14:textId="77777777" w:rsidR="00E32D2C" w:rsidRPr="005D5F42" w:rsidRDefault="00E32D2C" w:rsidP="00212EDE">
            <w:pPr>
              <w:spacing w:before="2" w:after="2"/>
              <w:jc w:val="right"/>
              <w:rPr>
                <w:sz w:val="18"/>
                <w:szCs w:val="18"/>
                <w:lang w:val="ro-RO"/>
              </w:rPr>
            </w:pPr>
            <w:r w:rsidRPr="005D5F42">
              <w:rPr>
                <w:sz w:val="18"/>
                <w:szCs w:val="18"/>
                <w:lang w:val="ro-RO"/>
              </w:rPr>
              <w:t>2 585</w:t>
            </w:r>
          </w:p>
          <w:p w14:paraId="15CC6ED0" w14:textId="77777777" w:rsidR="00E32D2C" w:rsidRPr="005D5F42" w:rsidRDefault="00E32D2C" w:rsidP="00212EDE">
            <w:pPr>
              <w:spacing w:before="2" w:after="2"/>
              <w:jc w:val="right"/>
              <w:rPr>
                <w:sz w:val="18"/>
                <w:szCs w:val="18"/>
                <w:lang w:val="ro-RO"/>
              </w:rPr>
            </w:pPr>
            <w:r w:rsidRPr="005D5F42">
              <w:rPr>
                <w:sz w:val="18"/>
                <w:szCs w:val="18"/>
                <w:lang w:val="ro-RO"/>
              </w:rPr>
              <w:t>237</w:t>
            </w:r>
          </w:p>
          <w:p w14:paraId="5EC3CC7F" w14:textId="77777777" w:rsidR="00E32D2C" w:rsidRPr="005D5F42" w:rsidRDefault="00E32D2C" w:rsidP="00212EDE">
            <w:pPr>
              <w:spacing w:before="2" w:after="2"/>
              <w:jc w:val="right"/>
              <w:rPr>
                <w:sz w:val="18"/>
                <w:szCs w:val="18"/>
                <w:lang w:val="ro-RO"/>
              </w:rPr>
            </w:pPr>
            <w:r w:rsidRPr="005D5F42">
              <w:rPr>
                <w:sz w:val="18"/>
                <w:szCs w:val="18"/>
                <w:lang w:val="ro-RO"/>
              </w:rPr>
              <w:t>510</w:t>
            </w:r>
          </w:p>
        </w:tc>
        <w:tc>
          <w:tcPr>
            <w:tcW w:w="852" w:type="pct"/>
            <w:vAlign w:val="bottom"/>
          </w:tcPr>
          <w:p w14:paraId="1889180E" w14:textId="77777777" w:rsidR="00E32D2C" w:rsidRPr="005D5F42" w:rsidRDefault="00E32D2C" w:rsidP="00212EDE">
            <w:pPr>
              <w:spacing w:before="2" w:after="2"/>
              <w:jc w:val="right"/>
              <w:rPr>
                <w:sz w:val="18"/>
                <w:szCs w:val="18"/>
                <w:lang w:val="ro-RO"/>
              </w:rPr>
            </w:pPr>
          </w:p>
          <w:p w14:paraId="5E6C847C" w14:textId="77777777" w:rsidR="00E32D2C" w:rsidRPr="005D5F42" w:rsidRDefault="00E32D2C" w:rsidP="00212EDE">
            <w:pPr>
              <w:spacing w:before="2" w:after="2"/>
              <w:jc w:val="right"/>
              <w:rPr>
                <w:sz w:val="18"/>
                <w:szCs w:val="18"/>
                <w:u w:val="single"/>
                <w:lang w:val="ro-RO"/>
              </w:rPr>
            </w:pPr>
            <w:r w:rsidRPr="005D5F42">
              <w:rPr>
                <w:sz w:val="18"/>
                <w:szCs w:val="18"/>
                <w:u w:val="single"/>
                <w:lang w:val="ro-RO"/>
              </w:rPr>
              <w:t>27 535</w:t>
            </w:r>
          </w:p>
          <w:p w14:paraId="04237A1E" w14:textId="77777777" w:rsidR="00E32D2C" w:rsidRPr="005D5F42" w:rsidRDefault="00E32D2C" w:rsidP="00212EDE">
            <w:pPr>
              <w:spacing w:before="2" w:after="2"/>
              <w:jc w:val="right"/>
              <w:rPr>
                <w:sz w:val="18"/>
                <w:szCs w:val="18"/>
                <w:lang w:val="ro-RO"/>
              </w:rPr>
            </w:pPr>
            <w:r w:rsidRPr="005D5F42">
              <w:rPr>
                <w:sz w:val="18"/>
                <w:szCs w:val="18"/>
                <w:lang w:val="ro-RO"/>
              </w:rPr>
              <w:t>14 743</w:t>
            </w:r>
          </w:p>
          <w:p w14:paraId="6010880B" w14:textId="77777777" w:rsidR="00E32D2C" w:rsidRPr="005D5F42" w:rsidRDefault="00E32D2C" w:rsidP="00212EDE">
            <w:pPr>
              <w:spacing w:before="2" w:after="2"/>
              <w:jc w:val="right"/>
              <w:rPr>
                <w:sz w:val="18"/>
                <w:szCs w:val="18"/>
                <w:lang w:val="ro-RO"/>
              </w:rPr>
            </w:pPr>
            <w:r w:rsidRPr="005D5F42">
              <w:rPr>
                <w:sz w:val="18"/>
                <w:szCs w:val="18"/>
                <w:lang w:val="ro-RO"/>
              </w:rPr>
              <w:t>5 848</w:t>
            </w:r>
          </w:p>
          <w:p w14:paraId="75400235" w14:textId="77777777" w:rsidR="00E32D2C" w:rsidRPr="005D5F42" w:rsidRDefault="00E32D2C" w:rsidP="00212EDE">
            <w:pPr>
              <w:spacing w:before="2" w:after="2"/>
              <w:jc w:val="right"/>
              <w:rPr>
                <w:sz w:val="18"/>
                <w:szCs w:val="18"/>
                <w:u w:val="single"/>
                <w:lang w:val="ro-RO"/>
              </w:rPr>
            </w:pPr>
            <w:r w:rsidRPr="005D5F42">
              <w:rPr>
                <w:sz w:val="18"/>
                <w:szCs w:val="18"/>
                <w:lang w:val="ro-RO"/>
              </w:rPr>
              <w:t>6 799</w:t>
            </w:r>
          </w:p>
        </w:tc>
        <w:tc>
          <w:tcPr>
            <w:tcW w:w="738" w:type="pct"/>
            <w:vAlign w:val="bottom"/>
          </w:tcPr>
          <w:p w14:paraId="33A1A0E4" w14:textId="77777777" w:rsidR="00E32D2C" w:rsidRPr="005D5F42" w:rsidRDefault="00E32D2C" w:rsidP="00212EDE">
            <w:pPr>
              <w:spacing w:before="2" w:after="2"/>
              <w:jc w:val="right"/>
              <w:rPr>
                <w:sz w:val="18"/>
                <w:szCs w:val="18"/>
                <w:lang w:val="ro-RO"/>
              </w:rPr>
            </w:pPr>
          </w:p>
          <w:p w14:paraId="5AA62B8F" w14:textId="77777777" w:rsidR="00E32D2C" w:rsidRPr="005D5F42" w:rsidRDefault="00E32D2C" w:rsidP="00212EDE">
            <w:pPr>
              <w:spacing w:before="2" w:after="2"/>
              <w:jc w:val="right"/>
              <w:rPr>
                <w:sz w:val="18"/>
                <w:szCs w:val="18"/>
                <w:u w:val="single"/>
                <w:lang w:val="ro-RO"/>
              </w:rPr>
            </w:pPr>
            <w:r w:rsidRPr="005D5F42">
              <w:rPr>
                <w:sz w:val="18"/>
                <w:szCs w:val="18"/>
                <w:u w:val="single"/>
                <w:lang w:val="ro-RO"/>
              </w:rPr>
              <w:t>2 706 928</w:t>
            </w:r>
          </w:p>
          <w:p w14:paraId="33E1F9E5" w14:textId="77777777" w:rsidR="00E32D2C" w:rsidRPr="005D5F42" w:rsidRDefault="00E32D2C" w:rsidP="00212EDE">
            <w:pPr>
              <w:spacing w:before="2" w:after="2"/>
              <w:jc w:val="right"/>
              <w:rPr>
                <w:sz w:val="18"/>
                <w:szCs w:val="18"/>
                <w:lang w:val="ro-RO"/>
              </w:rPr>
            </w:pPr>
            <w:r w:rsidRPr="005D5F42">
              <w:rPr>
                <w:sz w:val="18"/>
                <w:szCs w:val="18"/>
                <w:lang w:val="ro-RO"/>
              </w:rPr>
              <w:t>1 407 020</w:t>
            </w:r>
          </w:p>
          <w:p w14:paraId="7F3CA413" w14:textId="77777777" w:rsidR="00E32D2C" w:rsidRPr="005D5F42" w:rsidRDefault="00E32D2C" w:rsidP="00212EDE">
            <w:pPr>
              <w:spacing w:before="2" w:after="2"/>
              <w:jc w:val="right"/>
              <w:rPr>
                <w:sz w:val="18"/>
                <w:szCs w:val="18"/>
                <w:lang w:val="ro-RO"/>
              </w:rPr>
            </w:pPr>
            <w:r w:rsidRPr="005D5F42">
              <w:rPr>
                <w:sz w:val="18"/>
                <w:szCs w:val="18"/>
                <w:lang w:val="ro-RO"/>
              </w:rPr>
              <w:t>1 048 575</w:t>
            </w:r>
          </w:p>
          <w:p w14:paraId="546F5D98" w14:textId="77777777" w:rsidR="00E32D2C" w:rsidRPr="005D5F42" w:rsidRDefault="00E32D2C" w:rsidP="00212EDE">
            <w:pPr>
              <w:spacing w:before="2" w:after="2"/>
              <w:jc w:val="right"/>
              <w:rPr>
                <w:sz w:val="18"/>
                <w:szCs w:val="18"/>
                <w:u w:val="single"/>
                <w:lang w:val="ro-RO"/>
              </w:rPr>
            </w:pPr>
            <w:r w:rsidRPr="005D5F42">
              <w:rPr>
                <w:sz w:val="18"/>
                <w:szCs w:val="18"/>
                <w:lang w:val="ro-RO"/>
              </w:rPr>
              <w:t>264 483</w:t>
            </w:r>
          </w:p>
        </w:tc>
      </w:tr>
      <w:tr w:rsidR="00E32D2C" w:rsidRPr="005D5F42" w14:paraId="097A6895" w14:textId="77777777" w:rsidTr="00212EDE">
        <w:tc>
          <w:tcPr>
            <w:tcW w:w="2595" w:type="pct"/>
          </w:tcPr>
          <w:p w14:paraId="281386B5" w14:textId="77777777" w:rsidR="00E32D2C" w:rsidRPr="005D5F42" w:rsidRDefault="00E32D2C" w:rsidP="00212EDE">
            <w:pPr>
              <w:rPr>
                <w:sz w:val="18"/>
                <w:szCs w:val="18"/>
                <w:lang w:val="ro-RO"/>
              </w:rPr>
            </w:pPr>
            <w:r w:rsidRPr="005D5F42">
              <w:rPr>
                <w:sz w:val="18"/>
                <w:szCs w:val="18"/>
                <w:lang w:val="ro-RO"/>
              </w:rPr>
              <w:t>Aplicații de brevete trimise la OPE pe an prioritar;</w:t>
            </w:r>
          </w:p>
          <w:p w14:paraId="10239B28" w14:textId="77777777" w:rsidR="00E32D2C" w:rsidRPr="005D5F42" w:rsidRDefault="00E32D2C" w:rsidP="00212EDE">
            <w:pPr>
              <w:ind w:left="720"/>
              <w:rPr>
                <w:sz w:val="18"/>
                <w:szCs w:val="18"/>
                <w:lang w:val="ro-RO"/>
              </w:rPr>
            </w:pPr>
            <w:r w:rsidRPr="005D5F42">
              <w:rPr>
                <w:sz w:val="18"/>
                <w:szCs w:val="18"/>
                <w:lang w:val="ro-RO"/>
              </w:rPr>
              <w:t>Număr – 2012</w:t>
            </w:r>
          </w:p>
          <w:p w14:paraId="4104195C" w14:textId="77777777" w:rsidR="00E32D2C" w:rsidRPr="005D5F42" w:rsidRDefault="00E32D2C" w:rsidP="00212EDE">
            <w:pPr>
              <w:ind w:left="720"/>
              <w:rPr>
                <w:sz w:val="18"/>
                <w:szCs w:val="18"/>
                <w:lang w:val="ro-RO"/>
              </w:rPr>
            </w:pPr>
            <w:r w:rsidRPr="005D5F42">
              <w:rPr>
                <w:sz w:val="18"/>
                <w:szCs w:val="18"/>
                <w:lang w:val="ro-RO"/>
              </w:rPr>
              <w:t>Pe milion locuitori – 2012</w:t>
            </w:r>
          </w:p>
        </w:tc>
        <w:tc>
          <w:tcPr>
            <w:tcW w:w="815" w:type="pct"/>
            <w:vAlign w:val="bottom"/>
          </w:tcPr>
          <w:p w14:paraId="554DB15E" w14:textId="77777777" w:rsidR="00E32D2C" w:rsidRPr="005D5F42" w:rsidRDefault="00E32D2C" w:rsidP="00212EDE">
            <w:pPr>
              <w:jc w:val="right"/>
              <w:rPr>
                <w:sz w:val="18"/>
                <w:szCs w:val="18"/>
                <w:lang w:val="ro-RO"/>
              </w:rPr>
            </w:pPr>
            <w:r w:rsidRPr="005D5F42">
              <w:rPr>
                <w:sz w:val="18"/>
                <w:szCs w:val="18"/>
                <w:lang w:val="ro-RO"/>
              </w:rPr>
              <w:t>4.93</w:t>
            </w:r>
          </w:p>
          <w:p w14:paraId="209A3FE9" w14:textId="77777777" w:rsidR="00E32D2C" w:rsidRPr="005D5F42" w:rsidRDefault="00E32D2C" w:rsidP="00212EDE">
            <w:pPr>
              <w:jc w:val="right"/>
              <w:rPr>
                <w:sz w:val="18"/>
                <w:szCs w:val="18"/>
                <w:lang w:val="ro-RO"/>
              </w:rPr>
            </w:pPr>
            <w:r w:rsidRPr="005D5F42">
              <w:rPr>
                <w:sz w:val="18"/>
                <w:szCs w:val="18"/>
                <w:lang w:val="ro-RO"/>
              </w:rPr>
              <w:t>1.50</w:t>
            </w:r>
          </w:p>
        </w:tc>
        <w:tc>
          <w:tcPr>
            <w:tcW w:w="852" w:type="pct"/>
            <w:vAlign w:val="bottom"/>
          </w:tcPr>
          <w:p w14:paraId="5892A28A" w14:textId="77777777" w:rsidR="00E32D2C" w:rsidRPr="005D5F42" w:rsidRDefault="00E32D2C" w:rsidP="00212EDE">
            <w:pPr>
              <w:jc w:val="right"/>
              <w:rPr>
                <w:sz w:val="18"/>
                <w:szCs w:val="18"/>
                <w:lang w:val="ro-RO"/>
              </w:rPr>
            </w:pPr>
            <w:r w:rsidRPr="005D5F42">
              <w:rPr>
                <w:sz w:val="18"/>
                <w:szCs w:val="18"/>
                <w:lang w:val="ro-RO"/>
              </w:rPr>
              <w:t>60.33</w:t>
            </w:r>
          </w:p>
          <w:p w14:paraId="0C725A42" w14:textId="77777777" w:rsidR="00E32D2C" w:rsidRPr="005D5F42" w:rsidRDefault="00E32D2C" w:rsidP="00212EDE">
            <w:pPr>
              <w:jc w:val="right"/>
              <w:rPr>
                <w:sz w:val="18"/>
                <w:szCs w:val="18"/>
                <w:lang w:val="ro-RO"/>
              </w:rPr>
            </w:pPr>
            <w:r w:rsidRPr="005D5F42">
              <w:rPr>
                <w:sz w:val="18"/>
                <w:szCs w:val="18"/>
                <w:lang w:val="ro-RO"/>
              </w:rPr>
              <w:t>3.00</w:t>
            </w:r>
          </w:p>
        </w:tc>
        <w:tc>
          <w:tcPr>
            <w:tcW w:w="738" w:type="pct"/>
            <w:vAlign w:val="bottom"/>
          </w:tcPr>
          <w:p w14:paraId="19FD4C74" w14:textId="77777777" w:rsidR="00E32D2C" w:rsidRPr="005D5F42" w:rsidRDefault="00E32D2C" w:rsidP="00212EDE">
            <w:pPr>
              <w:jc w:val="right"/>
              <w:rPr>
                <w:sz w:val="18"/>
                <w:szCs w:val="18"/>
                <w:lang w:val="ro-RO"/>
              </w:rPr>
            </w:pPr>
            <w:r w:rsidRPr="005D5F42">
              <w:rPr>
                <w:sz w:val="18"/>
                <w:szCs w:val="18"/>
                <w:lang w:val="ro-RO"/>
              </w:rPr>
              <w:t>56 600.00</w:t>
            </w:r>
          </w:p>
          <w:p w14:paraId="256AB3A4" w14:textId="77777777" w:rsidR="00E32D2C" w:rsidRPr="005D5F42" w:rsidRDefault="00E32D2C" w:rsidP="00212EDE">
            <w:pPr>
              <w:jc w:val="right"/>
              <w:rPr>
                <w:sz w:val="18"/>
                <w:szCs w:val="18"/>
                <w:lang w:val="ro-RO"/>
              </w:rPr>
            </w:pPr>
            <w:r w:rsidRPr="005D5F42">
              <w:rPr>
                <w:sz w:val="18"/>
                <w:szCs w:val="18"/>
                <w:lang w:val="ro-RO"/>
              </w:rPr>
              <w:t>111.90</w:t>
            </w:r>
          </w:p>
        </w:tc>
      </w:tr>
      <w:tr w:rsidR="00E32D2C" w:rsidRPr="005D5F42" w14:paraId="6027BE4A" w14:textId="77777777" w:rsidTr="00212EDE">
        <w:tc>
          <w:tcPr>
            <w:tcW w:w="2595" w:type="pct"/>
          </w:tcPr>
          <w:p w14:paraId="380AD2FA" w14:textId="77777777" w:rsidR="00E32D2C" w:rsidRPr="005D5F42" w:rsidRDefault="00E32D2C" w:rsidP="00212EDE">
            <w:pPr>
              <w:rPr>
                <w:sz w:val="18"/>
                <w:szCs w:val="18"/>
                <w:lang w:val="ro-RO"/>
              </w:rPr>
            </w:pPr>
            <w:r w:rsidRPr="005D5F42">
              <w:rPr>
                <w:sz w:val="18"/>
                <w:szCs w:val="18"/>
                <w:lang w:val="ro-RO"/>
              </w:rPr>
              <w:t>Aplicații de brevete trimise la Oficiul National de rezidenți;</w:t>
            </w:r>
          </w:p>
          <w:p w14:paraId="124C992A" w14:textId="77777777" w:rsidR="00E32D2C" w:rsidRPr="005D5F42" w:rsidRDefault="00E32D2C" w:rsidP="00212EDE">
            <w:pPr>
              <w:ind w:left="720"/>
              <w:rPr>
                <w:sz w:val="18"/>
                <w:szCs w:val="18"/>
                <w:lang w:val="ro-RO"/>
              </w:rPr>
            </w:pPr>
            <w:r w:rsidRPr="005D5F42">
              <w:rPr>
                <w:sz w:val="18"/>
                <w:szCs w:val="18"/>
                <w:lang w:val="ro-RO"/>
              </w:rPr>
              <w:t>Număr - 2013</w:t>
            </w:r>
          </w:p>
        </w:tc>
        <w:tc>
          <w:tcPr>
            <w:tcW w:w="815" w:type="pct"/>
            <w:vAlign w:val="bottom"/>
          </w:tcPr>
          <w:p w14:paraId="1F9C99A8" w14:textId="77777777" w:rsidR="00E32D2C" w:rsidRPr="005D5F42" w:rsidRDefault="00E32D2C" w:rsidP="00212EDE">
            <w:pPr>
              <w:jc w:val="right"/>
              <w:rPr>
                <w:sz w:val="18"/>
                <w:szCs w:val="18"/>
                <w:lang w:val="ro-RO"/>
              </w:rPr>
            </w:pPr>
            <w:r w:rsidRPr="005D5F42">
              <w:rPr>
                <w:sz w:val="18"/>
                <w:szCs w:val="18"/>
                <w:lang w:val="ro-RO"/>
              </w:rPr>
              <w:t>180.00</w:t>
            </w:r>
          </w:p>
        </w:tc>
        <w:tc>
          <w:tcPr>
            <w:tcW w:w="852" w:type="pct"/>
            <w:vAlign w:val="bottom"/>
          </w:tcPr>
          <w:p w14:paraId="55BF7AC0" w14:textId="77777777" w:rsidR="00E32D2C" w:rsidRPr="005D5F42" w:rsidRDefault="00E32D2C" w:rsidP="00212EDE">
            <w:pPr>
              <w:jc w:val="right"/>
              <w:rPr>
                <w:sz w:val="18"/>
                <w:szCs w:val="18"/>
                <w:lang w:val="ro-RO"/>
              </w:rPr>
            </w:pPr>
            <w:r w:rsidRPr="005D5F42">
              <w:rPr>
                <w:sz w:val="18"/>
                <w:szCs w:val="18"/>
                <w:lang w:val="ro-RO"/>
              </w:rPr>
              <w:t>995.00</w:t>
            </w:r>
          </w:p>
        </w:tc>
        <w:tc>
          <w:tcPr>
            <w:tcW w:w="738" w:type="pct"/>
            <w:vAlign w:val="bottom"/>
          </w:tcPr>
          <w:p w14:paraId="2DD504D9" w14:textId="77777777" w:rsidR="00E32D2C" w:rsidRPr="005D5F42" w:rsidRDefault="00E32D2C" w:rsidP="00212EDE">
            <w:pPr>
              <w:jc w:val="right"/>
              <w:rPr>
                <w:sz w:val="18"/>
                <w:szCs w:val="18"/>
                <w:lang w:val="ro-RO"/>
              </w:rPr>
            </w:pPr>
            <w:r w:rsidRPr="005D5F42">
              <w:rPr>
                <w:sz w:val="18"/>
                <w:szCs w:val="18"/>
                <w:lang w:val="ro-RO"/>
              </w:rPr>
              <w:t>-</w:t>
            </w:r>
          </w:p>
        </w:tc>
      </w:tr>
      <w:tr w:rsidR="00E32D2C" w:rsidRPr="005D5F42" w14:paraId="3CB0702A" w14:textId="77777777" w:rsidTr="00212EDE">
        <w:tc>
          <w:tcPr>
            <w:tcW w:w="2595" w:type="pct"/>
          </w:tcPr>
          <w:p w14:paraId="6FBC0555" w14:textId="77777777" w:rsidR="00E32D2C" w:rsidRPr="005D5F42" w:rsidRDefault="00E32D2C" w:rsidP="00212EDE">
            <w:pPr>
              <w:rPr>
                <w:sz w:val="18"/>
                <w:szCs w:val="18"/>
                <w:lang w:val="ro-RO"/>
              </w:rPr>
            </w:pPr>
            <w:r w:rsidRPr="005D5F42">
              <w:rPr>
                <w:sz w:val="18"/>
                <w:szCs w:val="18"/>
                <w:lang w:val="ro-RO"/>
              </w:rPr>
              <w:t>Cheltuieli total cu C&amp;D interna (GERD);</w:t>
            </w:r>
          </w:p>
          <w:p w14:paraId="1B256FAA" w14:textId="77777777" w:rsidR="00E32D2C" w:rsidRPr="005D5F42" w:rsidRDefault="00E32D2C" w:rsidP="00212EDE">
            <w:pPr>
              <w:ind w:left="720"/>
              <w:rPr>
                <w:sz w:val="18"/>
                <w:szCs w:val="18"/>
                <w:lang w:val="ro-RO"/>
              </w:rPr>
            </w:pPr>
            <w:r w:rsidRPr="005D5F42">
              <w:rPr>
                <w:sz w:val="18"/>
                <w:szCs w:val="18"/>
                <w:lang w:val="ro-RO"/>
              </w:rPr>
              <w:t>Euro/locuitor – 2015</w:t>
            </w:r>
          </w:p>
          <w:p w14:paraId="063981E3" w14:textId="77777777" w:rsidR="00E32D2C" w:rsidRPr="005D5F42" w:rsidRDefault="00E32D2C" w:rsidP="00212EDE">
            <w:pPr>
              <w:ind w:left="720"/>
              <w:rPr>
                <w:sz w:val="18"/>
                <w:szCs w:val="18"/>
                <w:u w:val="single"/>
                <w:lang w:val="ro-RO"/>
              </w:rPr>
            </w:pPr>
            <w:r w:rsidRPr="005D5F42">
              <w:rPr>
                <w:sz w:val="18"/>
                <w:szCs w:val="18"/>
                <w:u w:val="single"/>
                <w:lang w:val="ro-RO"/>
              </w:rPr>
              <w:t>Procent din PIB – 2014</w:t>
            </w:r>
          </w:p>
          <w:p w14:paraId="67388C9F" w14:textId="77777777" w:rsidR="00E32D2C" w:rsidRPr="005D5F42" w:rsidRDefault="00E32D2C" w:rsidP="00212EDE">
            <w:pPr>
              <w:ind w:left="1440"/>
              <w:rPr>
                <w:sz w:val="18"/>
                <w:szCs w:val="18"/>
                <w:lang w:val="ro-RO"/>
              </w:rPr>
            </w:pPr>
            <w:r w:rsidRPr="005D5F42">
              <w:rPr>
                <w:sz w:val="18"/>
                <w:szCs w:val="18"/>
                <w:lang w:val="ro-RO"/>
              </w:rPr>
              <w:t>Învățământ superior</w:t>
            </w:r>
          </w:p>
          <w:p w14:paraId="7F77A193" w14:textId="77777777" w:rsidR="00E32D2C" w:rsidRPr="005D5F42" w:rsidRDefault="00E32D2C" w:rsidP="00212EDE">
            <w:pPr>
              <w:ind w:left="1440"/>
              <w:rPr>
                <w:sz w:val="18"/>
                <w:szCs w:val="18"/>
                <w:lang w:val="ro-RO"/>
              </w:rPr>
            </w:pPr>
            <w:r w:rsidRPr="005D5F42">
              <w:rPr>
                <w:sz w:val="18"/>
                <w:szCs w:val="18"/>
                <w:lang w:val="ro-RO"/>
              </w:rPr>
              <w:t>Mediul de afaceri</w:t>
            </w:r>
          </w:p>
          <w:p w14:paraId="2B7E813C" w14:textId="77777777" w:rsidR="00E32D2C" w:rsidRPr="005D5F42" w:rsidRDefault="00E32D2C" w:rsidP="00212EDE">
            <w:pPr>
              <w:ind w:left="1440"/>
              <w:rPr>
                <w:sz w:val="18"/>
                <w:szCs w:val="18"/>
                <w:lang w:val="ro-RO"/>
              </w:rPr>
            </w:pPr>
            <w:r w:rsidRPr="005D5F42">
              <w:rPr>
                <w:sz w:val="18"/>
                <w:szCs w:val="18"/>
                <w:lang w:val="ro-RO"/>
              </w:rPr>
              <w:t>Sectorul public</w:t>
            </w:r>
          </w:p>
        </w:tc>
        <w:tc>
          <w:tcPr>
            <w:tcW w:w="815" w:type="pct"/>
            <w:vAlign w:val="center"/>
          </w:tcPr>
          <w:p w14:paraId="2F30A5F4" w14:textId="77777777" w:rsidR="00E32D2C" w:rsidRPr="005D5F42" w:rsidRDefault="00E32D2C" w:rsidP="00212EDE">
            <w:pPr>
              <w:jc w:val="right"/>
              <w:rPr>
                <w:sz w:val="18"/>
                <w:szCs w:val="18"/>
                <w:lang w:val="ro-RO"/>
              </w:rPr>
            </w:pPr>
          </w:p>
          <w:p w14:paraId="785B3C3B" w14:textId="77777777" w:rsidR="00E32D2C" w:rsidRPr="005D5F42" w:rsidRDefault="00E32D2C" w:rsidP="00212EDE">
            <w:pPr>
              <w:jc w:val="right"/>
              <w:rPr>
                <w:sz w:val="18"/>
                <w:szCs w:val="18"/>
                <w:lang w:val="ro-RO"/>
              </w:rPr>
            </w:pPr>
            <w:r w:rsidRPr="005D5F42">
              <w:rPr>
                <w:sz w:val="18"/>
                <w:szCs w:val="18"/>
                <w:lang w:val="ro-RO"/>
              </w:rPr>
              <w:t>13.20</w:t>
            </w:r>
          </w:p>
          <w:p w14:paraId="5F22A548" w14:textId="77777777" w:rsidR="00E32D2C" w:rsidRPr="005D5F42" w:rsidRDefault="00E32D2C" w:rsidP="00212EDE">
            <w:pPr>
              <w:jc w:val="right"/>
              <w:rPr>
                <w:sz w:val="18"/>
                <w:szCs w:val="18"/>
                <w:u w:val="single"/>
                <w:lang w:val="ro-RO"/>
              </w:rPr>
            </w:pPr>
            <w:r w:rsidRPr="005D5F42">
              <w:rPr>
                <w:sz w:val="18"/>
                <w:szCs w:val="18"/>
                <w:u w:val="single"/>
                <w:lang w:val="ro-RO"/>
              </w:rPr>
              <w:t>0.28</w:t>
            </w:r>
          </w:p>
          <w:p w14:paraId="4F2BB31E" w14:textId="77777777" w:rsidR="00E32D2C" w:rsidRPr="005D5F42" w:rsidRDefault="00E32D2C" w:rsidP="00212EDE">
            <w:pPr>
              <w:jc w:val="right"/>
              <w:rPr>
                <w:sz w:val="18"/>
                <w:szCs w:val="18"/>
                <w:lang w:val="ro-RO"/>
              </w:rPr>
            </w:pPr>
            <w:r w:rsidRPr="005D5F42">
              <w:rPr>
                <w:sz w:val="18"/>
                <w:szCs w:val="18"/>
                <w:lang w:val="ro-RO"/>
              </w:rPr>
              <w:t>0.10</w:t>
            </w:r>
          </w:p>
          <w:p w14:paraId="5A835851" w14:textId="77777777" w:rsidR="00E32D2C" w:rsidRPr="005D5F42" w:rsidRDefault="00E32D2C" w:rsidP="00212EDE">
            <w:pPr>
              <w:jc w:val="right"/>
              <w:rPr>
                <w:sz w:val="18"/>
                <w:szCs w:val="18"/>
                <w:lang w:val="ro-RO"/>
              </w:rPr>
            </w:pPr>
            <w:r w:rsidRPr="005D5F42">
              <w:rPr>
                <w:sz w:val="18"/>
                <w:szCs w:val="18"/>
                <w:lang w:val="ro-RO"/>
              </w:rPr>
              <w:t>0.06</w:t>
            </w:r>
          </w:p>
          <w:p w14:paraId="7BE01422" w14:textId="77777777" w:rsidR="00E32D2C" w:rsidRPr="005D5F42" w:rsidRDefault="00E32D2C" w:rsidP="00212EDE">
            <w:pPr>
              <w:jc w:val="right"/>
              <w:rPr>
                <w:sz w:val="18"/>
                <w:szCs w:val="18"/>
                <w:lang w:val="ro-RO"/>
              </w:rPr>
            </w:pPr>
            <w:r w:rsidRPr="005D5F42">
              <w:rPr>
                <w:sz w:val="18"/>
                <w:szCs w:val="18"/>
                <w:lang w:val="ro-RO"/>
              </w:rPr>
              <w:t>0.12</w:t>
            </w:r>
          </w:p>
        </w:tc>
        <w:tc>
          <w:tcPr>
            <w:tcW w:w="852" w:type="pct"/>
            <w:vAlign w:val="center"/>
          </w:tcPr>
          <w:p w14:paraId="5E714E17" w14:textId="77777777" w:rsidR="00E32D2C" w:rsidRPr="005D5F42" w:rsidRDefault="00E32D2C" w:rsidP="00212EDE">
            <w:pPr>
              <w:jc w:val="right"/>
              <w:rPr>
                <w:sz w:val="18"/>
                <w:szCs w:val="18"/>
                <w:lang w:val="ro-RO"/>
              </w:rPr>
            </w:pPr>
          </w:p>
          <w:p w14:paraId="3BCDBE5E" w14:textId="77777777" w:rsidR="00E32D2C" w:rsidRPr="005D5F42" w:rsidRDefault="00E32D2C" w:rsidP="00212EDE">
            <w:pPr>
              <w:jc w:val="right"/>
              <w:rPr>
                <w:sz w:val="18"/>
                <w:szCs w:val="18"/>
                <w:lang w:val="ro-RO"/>
              </w:rPr>
            </w:pPr>
            <w:r w:rsidRPr="005D5F42">
              <w:rPr>
                <w:sz w:val="18"/>
                <w:szCs w:val="18"/>
                <w:lang w:val="ro-RO"/>
              </w:rPr>
              <w:t>28.80</w:t>
            </w:r>
          </w:p>
          <w:p w14:paraId="5F0CF935" w14:textId="77777777" w:rsidR="00E32D2C" w:rsidRPr="005D5F42" w:rsidRDefault="00E32D2C" w:rsidP="00212EDE">
            <w:pPr>
              <w:jc w:val="right"/>
              <w:rPr>
                <w:sz w:val="18"/>
                <w:szCs w:val="18"/>
                <w:u w:val="single"/>
                <w:lang w:val="ro-RO"/>
              </w:rPr>
            </w:pPr>
            <w:r w:rsidRPr="005D5F42">
              <w:rPr>
                <w:sz w:val="18"/>
                <w:szCs w:val="18"/>
                <w:u w:val="single"/>
                <w:lang w:val="ro-RO"/>
              </w:rPr>
              <w:t>0.38</w:t>
            </w:r>
          </w:p>
          <w:p w14:paraId="0FC15706" w14:textId="77777777" w:rsidR="00E32D2C" w:rsidRPr="005D5F42" w:rsidRDefault="00E32D2C" w:rsidP="00212EDE">
            <w:pPr>
              <w:jc w:val="right"/>
              <w:rPr>
                <w:sz w:val="18"/>
                <w:szCs w:val="18"/>
                <w:lang w:val="ro-RO"/>
              </w:rPr>
            </w:pPr>
            <w:r w:rsidRPr="005D5F42">
              <w:rPr>
                <w:sz w:val="18"/>
                <w:szCs w:val="18"/>
                <w:lang w:val="ro-RO"/>
              </w:rPr>
              <w:t>0.06</w:t>
            </w:r>
          </w:p>
          <w:p w14:paraId="073442D2" w14:textId="77777777" w:rsidR="00E32D2C" w:rsidRPr="005D5F42" w:rsidRDefault="00E32D2C" w:rsidP="00212EDE">
            <w:pPr>
              <w:jc w:val="right"/>
              <w:rPr>
                <w:sz w:val="18"/>
                <w:szCs w:val="18"/>
                <w:lang w:val="ro-RO"/>
              </w:rPr>
            </w:pPr>
            <w:r w:rsidRPr="005D5F42">
              <w:rPr>
                <w:sz w:val="18"/>
                <w:szCs w:val="18"/>
                <w:lang w:val="ro-RO"/>
              </w:rPr>
              <w:t>0.16</w:t>
            </w:r>
          </w:p>
          <w:p w14:paraId="7AF42A42" w14:textId="77777777" w:rsidR="00E32D2C" w:rsidRPr="005D5F42" w:rsidRDefault="00E32D2C" w:rsidP="00212EDE">
            <w:pPr>
              <w:jc w:val="right"/>
              <w:rPr>
                <w:sz w:val="18"/>
                <w:szCs w:val="18"/>
                <w:lang w:val="ro-RO"/>
              </w:rPr>
            </w:pPr>
            <w:r w:rsidRPr="005D5F42">
              <w:rPr>
                <w:sz w:val="18"/>
                <w:szCs w:val="18"/>
                <w:lang w:val="ro-RO"/>
              </w:rPr>
              <w:t>0.16</w:t>
            </w:r>
          </w:p>
        </w:tc>
        <w:tc>
          <w:tcPr>
            <w:tcW w:w="738" w:type="pct"/>
            <w:vAlign w:val="center"/>
          </w:tcPr>
          <w:p w14:paraId="04061A1F" w14:textId="77777777" w:rsidR="00E32D2C" w:rsidRPr="005D5F42" w:rsidRDefault="00E32D2C" w:rsidP="00212EDE">
            <w:pPr>
              <w:jc w:val="right"/>
              <w:rPr>
                <w:sz w:val="18"/>
                <w:szCs w:val="18"/>
                <w:lang w:val="ro-RO"/>
              </w:rPr>
            </w:pPr>
          </w:p>
          <w:p w14:paraId="7924B95A" w14:textId="77777777" w:rsidR="00E32D2C" w:rsidRPr="005D5F42" w:rsidRDefault="00E32D2C" w:rsidP="00212EDE">
            <w:pPr>
              <w:jc w:val="right"/>
              <w:rPr>
                <w:sz w:val="18"/>
                <w:szCs w:val="18"/>
                <w:lang w:val="ro-RO"/>
              </w:rPr>
            </w:pPr>
            <w:r w:rsidRPr="005D5F42">
              <w:rPr>
                <w:sz w:val="18"/>
                <w:szCs w:val="18"/>
                <w:lang w:val="ro-RO"/>
              </w:rPr>
              <w:t>564.40</w:t>
            </w:r>
          </w:p>
          <w:p w14:paraId="10E7A457" w14:textId="77777777" w:rsidR="00E32D2C" w:rsidRPr="005D5F42" w:rsidRDefault="00E32D2C" w:rsidP="00212EDE">
            <w:pPr>
              <w:jc w:val="right"/>
              <w:rPr>
                <w:sz w:val="18"/>
                <w:szCs w:val="18"/>
                <w:u w:val="single"/>
                <w:lang w:val="ro-RO"/>
              </w:rPr>
            </w:pPr>
            <w:r w:rsidRPr="005D5F42">
              <w:rPr>
                <w:sz w:val="18"/>
                <w:szCs w:val="18"/>
                <w:u w:val="single"/>
                <w:lang w:val="ro-RO"/>
              </w:rPr>
              <w:t>2.04</w:t>
            </w:r>
          </w:p>
          <w:p w14:paraId="21984DC9" w14:textId="77777777" w:rsidR="00E32D2C" w:rsidRPr="005D5F42" w:rsidRDefault="00E32D2C" w:rsidP="00212EDE">
            <w:pPr>
              <w:jc w:val="right"/>
              <w:rPr>
                <w:sz w:val="18"/>
                <w:szCs w:val="18"/>
                <w:lang w:val="ro-RO"/>
              </w:rPr>
            </w:pPr>
            <w:r w:rsidRPr="005D5F42">
              <w:rPr>
                <w:sz w:val="18"/>
                <w:szCs w:val="18"/>
                <w:lang w:val="ro-RO"/>
              </w:rPr>
              <w:t>0.48</w:t>
            </w:r>
          </w:p>
          <w:p w14:paraId="6AECE9FD" w14:textId="77777777" w:rsidR="00E32D2C" w:rsidRPr="005D5F42" w:rsidRDefault="00E32D2C" w:rsidP="00212EDE">
            <w:pPr>
              <w:jc w:val="right"/>
              <w:rPr>
                <w:sz w:val="18"/>
                <w:szCs w:val="18"/>
                <w:lang w:val="ro-RO"/>
              </w:rPr>
            </w:pPr>
            <w:r w:rsidRPr="005D5F42">
              <w:rPr>
                <w:sz w:val="18"/>
                <w:szCs w:val="18"/>
                <w:lang w:val="ro-RO"/>
              </w:rPr>
              <w:t>1.30</w:t>
            </w:r>
          </w:p>
          <w:p w14:paraId="1DD9842D" w14:textId="77777777" w:rsidR="00E32D2C" w:rsidRPr="005D5F42" w:rsidRDefault="00E32D2C" w:rsidP="00212EDE">
            <w:pPr>
              <w:jc w:val="right"/>
              <w:rPr>
                <w:sz w:val="18"/>
                <w:szCs w:val="18"/>
                <w:lang w:val="ro-RO"/>
              </w:rPr>
            </w:pPr>
            <w:r w:rsidRPr="005D5F42">
              <w:rPr>
                <w:sz w:val="18"/>
                <w:szCs w:val="18"/>
                <w:lang w:val="ro-RO"/>
              </w:rPr>
              <w:t>0.25</w:t>
            </w:r>
          </w:p>
        </w:tc>
      </w:tr>
    </w:tbl>
    <w:p w14:paraId="7F555969" w14:textId="77777777" w:rsidR="00713E4A" w:rsidRPr="005D5F42" w:rsidRDefault="00713E4A" w:rsidP="00713E4A">
      <w:pPr>
        <w:jc w:val="both"/>
        <w:rPr>
          <w:color w:val="000000"/>
          <w:sz w:val="22"/>
          <w:szCs w:val="22"/>
          <w:lang w:val="ro-RO"/>
        </w:rPr>
      </w:pPr>
    </w:p>
    <w:p w14:paraId="27D319B2" w14:textId="77777777" w:rsidR="0086242C" w:rsidRPr="005D5F42" w:rsidRDefault="00713E4A" w:rsidP="00713E4A">
      <w:pPr>
        <w:jc w:val="both"/>
        <w:rPr>
          <w:color w:val="000000"/>
          <w:sz w:val="22"/>
          <w:szCs w:val="22"/>
          <w:lang w:val="ro-RO"/>
        </w:rPr>
      </w:pPr>
      <w:r w:rsidRPr="005D5F42">
        <w:rPr>
          <w:color w:val="000000"/>
          <w:sz w:val="22"/>
          <w:szCs w:val="22"/>
          <w:lang w:val="ro-RO"/>
        </w:rPr>
        <w:t>Stocul redus de resurse umane cu calificări adecvate, combinate cu caracteristicile structurale ale activității antreprenoriale în regiune și, prin urmare, cu ocuparea forței de muncă care se bazează pe sectoare low-tech, explică cheltuielile deosebit de scăzute de cercetare și dezvoltare pe cap de locuitor în sectorul de afaceri (2,70 Euro sau 0,75% din media EU28).</w:t>
      </w:r>
    </w:p>
    <w:p w14:paraId="70364A2C" w14:textId="77777777" w:rsidR="0086242C" w:rsidRPr="005D5F42" w:rsidRDefault="0086242C" w:rsidP="00713E4A">
      <w:pPr>
        <w:jc w:val="both"/>
        <w:rPr>
          <w:color w:val="000000"/>
          <w:sz w:val="22"/>
          <w:szCs w:val="22"/>
          <w:lang w:val="ro-RO"/>
        </w:rPr>
      </w:pPr>
    </w:p>
    <w:p w14:paraId="32C5AA90" w14:textId="14392B14" w:rsidR="00D93ED7" w:rsidRPr="005D5F42" w:rsidRDefault="00713E4A" w:rsidP="00713E4A">
      <w:pPr>
        <w:jc w:val="both"/>
        <w:rPr>
          <w:color w:val="000000"/>
          <w:sz w:val="22"/>
          <w:szCs w:val="22"/>
          <w:lang w:val="ro-RO"/>
        </w:rPr>
      </w:pPr>
      <w:r w:rsidRPr="005D5F42">
        <w:rPr>
          <w:color w:val="000000"/>
          <w:sz w:val="22"/>
          <w:szCs w:val="22"/>
          <w:lang w:val="ro-RO"/>
        </w:rPr>
        <w:t xml:space="preserve">Combinația dintre resursele umane limitate din sectorul cercetare-dezvoltare și a bazei industriale in cea mai mare parte low-tech și orientata spre cercetare interna explica numărul redus de cereri de brevet la Oficiul European de Brevete (EPO) la milionul de locuitori. </w:t>
      </w:r>
    </w:p>
    <w:p w14:paraId="642D2044" w14:textId="77777777" w:rsidR="00D93ED7" w:rsidRPr="005D5F42" w:rsidRDefault="00D93ED7" w:rsidP="00713E4A">
      <w:pPr>
        <w:jc w:val="both"/>
        <w:rPr>
          <w:color w:val="000000"/>
          <w:sz w:val="22"/>
          <w:szCs w:val="22"/>
          <w:lang w:val="ro-RO"/>
        </w:rPr>
      </w:pPr>
    </w:p>
    <w:p w14:paraId="323BB542" w14:textId="64D48FB0" w:rsidR="00713E4A" w:rsidRPr="005D5F42" w:rsidRDefault="00713E4A" w:rsidP="00713E4A">
      <w:pPr>
        <w:jc w:val="both"/>
        <w:rPr>
          <w:color w:val="000000"/>
          <w:sz w:val="22"/>
          <w:szCs w:val="22"/>
          <w:lang w:val="ro-RO"/>
        </w:rPr>
      </w:pPr>
      <w:r w:rsidRPr="005D5F42">
        <w:rPr>
          <w:color w:val="000000"/>
          <w:sz w:val="22"/>
          <w:szCs w:val="22"/>
          <w:lang w:val="ro-RO"/>
        </w:rPr>
        <w:t xml:space="preserve">Mai mult decât atât, tendințele de subfinantare a cercetarii și dezvoltarii atât </w:t>
      </w:r>
      <w:r w:rsidR="006A747D" w:rsidRPr="005D5F42">
        <w:rPr>
          <w:color w:val="000000"/>
          <w:sz w:val="22"/>
          <w:szCs w:val="22"/>
          <w:lang w:val="ro-RO"/>
        </w:rPr>
        <w:t>în ​​sectorul public (5,80 Euro</w:t>
      </w:r>
      <w:r w:rsidRPr="005D5F42">
        <w:rPr>
          <w:color w:val="000000"/>
          <w:sz w:val="22"/>
          <w:szCs w:val="22"/>
          <w:lang w:val="ro-RO"/>
        </w:rPr>
        <w:t>/ locuitor sau 8,57% din media UE28) cat și in sectorul învățământului superior (4,60 Euro / cap de locuitor sau 3,4 8% din media UE28) duce la un "exod de creiere" al absolvenților cei mai talentați care se confruntă cu perspective de carieră foarte limitate, atât în ​​regiune cât și la nivel national. Exodului creierelor și emigrarea poate explica parțial faptul că șomajul este mai mic decât media UE28, atat la nivel general cat și printre tineri.</w:t>
      </w:r>
    </w:p>
    <w:p w14:paraId="37A575AD" w14:textId="77777777" w:rsidR="00713E4A" w:rsidRPr="005D5F42" w:rsidRDefault="00713E4A" w:rsidP="00713E4A">
      <w:pPr>
        <w:jc w:val="both"/>
        <w:rPr>
          <w:color w:val="000000"/>
          <w:sz w:val="22"/>
          <w:szCs w:val="22"/>
          <w:lang w:val="ro-RO"/>
        </w:rPr>
      </w:pPr>
    </w:p>
    <w:p w14:paraId="61A03960" w14:textId="77777777" w:rsidR="00713E4A" w:rsidRPr="005D5F42" w:rsidRDefault="00713E4A" w:rsidP="00713E4A">
      <w:pPr>
        <w:jc w:val="both"/>
        <w:rPr>
          <w:color w:val="000000"/>
          <w:sz w:val="22"/>
          <w:szCs w:val="22"/>
          <w:lang w:val="ro-RO"/>
        </w:rPr>
      </w:pPr>
      <w:r w:rsidRPr="005D5F42">
        <w:rPr>
          <w:color w:val="000000"/>
          <w:sz w:val="22"/>
          <w:szCs w:val="22"/>
          <w:lang w:val="ro-RO"/>
        </w:rPr>
        <w:t xml:space="preserve">Dintre cei 56.175 de elevi înscriși în învățământul superior din regiune, 2.620 au fost doctoranzi. Institutul de Chimie Macromoleculara Petru Poni, Universitatea Al.I.Cuza și Universitatea Tehnică Gheorghe Asachi, </w:t>
      </w:r>
      <w:r w:rsidRPr="005D5F42">
        <w:rPr>
          <w:color w:val="000000"/>
          <w:sz w:val="22"/>
          <w:szCs w:val="22"/>
          <w:lang w:val="ro-RO"/>
        </w:rPr>
        <w:lastRenderedPageBreak/>
        <w:t>toate din Iași, sunt printre cele mai performante din punct de vedere al numărului de publicații științifice în perioada 2000-2013.</w:t>
      </w:r>
    </w:p>
    <w:p w14:paraId="5AC5F54F" w14:textId="77777777" w:rsidR="00713E4A" w:rsidRPr="005D5F42" w:rsidRDefault="00713E4A" w:rsidP="00713E4A">
      <w:pPr>
        <w:jc w:val="both"/>
        <w:rPr>
          <w:color w:val="000000"/>
          <w:sz w:val="22"/>
          <w:szCs w:val="22"/>
          <w:lang w:val="ro-RO"/>
        </w:rPr>
      </w:pPr>
    </w:p>
    <w:p w14:paraId="7760C4F1" w14:textId="5B63D4B1" w:rsidR="00713E4A" w:rsidRPr="005D5F42" w:rsidRDefault="00713E4A" w:rsidP="00713E4A">
      <w:pPr>
        <w:jc w:val="both"/>
        <w:rPr>
          <w:color w:val="000000"/>
          <w:sz w:val="22"/>
          <w:szCs w:val="22"/>
          <w:lang w:val="ro-RO"/>
        </w:rPr>
      </w:pPr>
      <w:r w:rsidRPr="005D5F42">
        <w:rPr>
          <w:color w:val="000000"/>
          <w:sz w:val="22"/>
          <w:szCs w:val="22"/>
          <w:lang w:val="ro-RO"/>
        </w:rPr>
        <w:t>În ceea ce privește oferta si cererea de competențe, un raport al OCDE sugerează că, în conformitate cu datele din 2011, județul Iași s-a aflat într-un "echilibru înalt de competente" in cadrul caruia oferta mare de competente a fost compensată printr-o cerere mare. Judetul Bacau a fost în deficit de competențe în timp ce celelate patru județe rămase s-au confruntat cu echilibre reduse de competente în care oferta redusa a fost compensata de o cerere la fel de scazuta.</w:t>
      </w:r>
    </w:p>
    <w:p w14:paraId="56704B4F" w14:textId="77777777" w:rsidR="00713E4A" w:rsidRPr="005D5F42" w:rsidRDefault="00713E4A" w:rsidP="00713E4A">
      <w:pPr>
        <w:jc w:val="both"/>
        <w:rPr>
          <w:color w:val="000000"/>
          <w:sz w:val="22"/>
          <w:szCs w:val="22"/>
          <w:lang w:val="ro-RO"/>
        </w:rPr>
      </w:pPr>
    </w:p>
    <w:p w14:paraId="2D05F5FC" w14:textId="77777777" w:rsidR="00713E4A" w:rsidRPr="005D5F42" w:rsidRDefault="00713E4A" w:rsidP="00713E4A">
      <w:pPr>
        <w:jc w:val="both"/>
        <w:rPr>
          <w:color w:val="000000"/>
          <w:sz w:val="22"/>
          <w:szCs w:val="22"/>
          <w:lang w:val="ro-RO"/>
        </w:rPr>
      </w:pPr>
      <w:r w:rsidRPr="005D5F42">
        <w:rPr>
          <w:color w:val="000000"/>
          <w:sz w:val="22"/>
          <w:szCs w:val="22"/>
          <w:lang w:val="ro-RO"/>
        </w:rPr>
        <w:t>Într-un raport realizat de C</w:t>
      </w:r>
      <w:r w:rsidR="00C66E85" w:rsidRPr="005D5F42">
        <w:rPr>
          <w:color w:val="000000"/>
          <w:sz w:val="22"/>
          <w:szCs w:val="22"/>
          <w:lang w:val="ro-RO"/>
        </w:rPr>
        <w:t>entrul</w:t>
      </w:r>
      <w:r w:rsidRPr="005D5F42">
        <w:rPr>
          <w:color w:val="000000"/>
          <w:sz w:val="22"/>
          <w:szCs w:val="22"/>
          <w:lang w:val="ro-RO"/>
        </w:rPr>
        <w:t xml:space="preserve"> de Cercetare Comun (JRC)</w:t>
      </w:r>
      <w:r w:rsidR="00C66E85" w:rsidRPr="005D5F42">
        <w:rPr>
          <w:color w:val="000000"/>
          <w:sz w:val="22"/>
          <w:szCs w:val="22"/>
          <w:lang w:val="ro-RO"/>
        </w:rPr>
        <w:t xml:space="preserve"> pentru DG Educatie si Cultura in proiectul</w:t>
      </w:r>
      <w:r w:rsidRPr="005D5F42">
        <w:rPr>
          <w:color w:val="000000"/>
          <w:sz w:val="22"/>
          <w:szCs w:val="22"/>
          <w:lang w:val="ro-RO"/>
        </w:rPr>
        <w:t xml:space="preserve"> "Invatamantul Superior si Specializarea Inteligenta"</w:t>
      </w:r>
      <w:r w:rsidR="00C66E85" w:rsidRPr="005D5F42">
        <w:rPr>
          <w:color w:val="000000"/>
          <w:sz w:val="22"/>
          <w:szCs w:val="22"/>
          <w:lang w:val="ro-RO"/>
        </w:rPr>
        <w:t>(HEISS)</w:t>
      </w:r>
      <w:r w:rsidR="00C66E85" w:rsidRPr="005D5F42">
        <w:rPr>
          <w:rStyle w:val="FootnoteReference"/>
          <w:color w:val="000000"/>
          <w:sz w:val="22"/>
          <w:szCs w:val="22"/>
          <w:lang w:val="ro-RO"/>
        </w:rPr>
        <w:footnoteReference w:id="6"/>
      </w:r>
      <w:r w:rsidRPr="005D5F42">
        <w:rPr>
          <w:color w:val="000000"/>
          <w:sz w:val="22"/>
          <w:szCs w:val="22"/>
          <w:lang w:val="ro-RO"/>
        </w:rPr>
        <w:t>, institutiile de invatamant superior regionale au identificat următoarele probleme care sunt relevante pentru dezvoltarea resurselor umane și a mobilității:</w:t>
      </w:r>
    </w:p>
    <w:p w14:paraId="58BA87AE" w14:textId="77777777" w:rsidR="00713E4A" w:rsidRPr="005D5F42" w:rsidRDefault="00713E4A" w:rsidP="00713E4A">
      <w:pPr>
        <w:jc w:val="both"/>
        <w:rPr>
          <w:color w:val="000000"/>
          <w:sz w:val="22"/>
          <w:szCs w:val="22"/>
          <w:lang w:val="ro-RO"/>
        </w:rPr>
      </w:pPr>
    </w:p>
    <w:p w14:paraId="06F414D4" w14:textId="77777777" w:rsidR="00713E4A" w:rsidRPr="005D5F42" w:rsidRDefault="00713E4A" w:rsidP="00E774FC">
      <w:pPr>
        <w:numPr>
          <w:ilvl w:val="0"/>
          <w:numId w:val="61"/>
        </w:numPr>
        <w:jc w:val="both"/>
        <w:rPr>
          <w:color w:val="000000"/>
          <w:sz w:val="22"/>
          <w:szCs w:val="22"/>
          <w:lang w:val="ro-RO"/>
        </w:rPr>
      </w:pPr>
      <w:r w:rsidRPr="005D5F42">
        <w:rPr>
          <w:b/>
          <w:color w:val="000000"/>
          <w:sz w:val="22"/>
          <w:szCs w:val="22"/>
          <w:lang w:val="ro-RO"/>
        </w:rPr>
        <w:t>Predarea și învățarea</w:t>
      </w:r>
      <w:r w:rsidRPr="005D5F42">
        <w:rPr>
          <w:color w:val="000000"/>
          <w:sz w:val="22"/>
          <w:szCs w:val="22"/>
          <w:lang w:val="ro-RO"/>
        </w:rPr>
        <w:t>:</w:t>
      </w:r>
    </w:p>
    <w:p w14:paraId="5CCFAABB" w14:textId="77777777" w:rsidR="00713E4A" w:rsidRPr="005D5F42" w:rsidRDefault="00713E4A" w:rsidP="00E774FC">
      <w:pPr>
        <w:numPr>
          <w:ilvl w:val="0"/>
          <w:numId w:val="62"/>
        </w:numPr>
        <w:jc w:val="both"/>
        <w:rPr>
          <w:color w:val="000000"/>
          <w:sz w:val="22"/>
          <w:szCs w:val="22"/>
          <w:lang w:val="ro-RO"/>
        </w:rPr>
      </w:pPr>
      <w:r w:rsidRPr="005D5F42">
        <w:rPr>
          <w:color w:val="000000"/>
          <w:sz w:val="22"/>
          <w:szCs w:val="22"/>
          <w:lang w:val="ro-RO"/>
        </w:rPr>
        <w:t>Cererea si oferta dezechilibrate: numarul redus de absolventi de inginerie, stiinte medicale și IT este amplificat în continuare prin "exodului creierelor"; exista un exces relativ de ofertă de absolventi de economie, drept și biologie și un exces de ofertă și mai mare de absolvenți în domeniul științelor sociale și umaniste. Studiile de inginerie textila nu sunt populare, deși exista o cerere mare de astfel de specialisti.</w:t>
      </w:r>
    </w:p>
    <w:p w14:paraId="25D5BE19" w14:textId="193CE795" w:rsidR="00713E4A" w:rsidRPr="005D5F42" w:rsidRDefault="007D3582" w:rsidP="00E774FC">
      <w:pPr>
        <w:numPr>
          <w:ilvl w:val="0"/>
          <w:numId w:val="62"/>
        </w:numPr>
        <w:jc w:val="both"/>
        <w:rPr>
          <w:color w:val="000000"/>
          <w:sz w:val="22"/>
          <w:szCs w:val="22"/>
          <w:lang w:val="ro-RO"/>
        </w:rPr>
      </w:pPr>
      <w:r>
        <w:rPr>
          <w:color w:val="000000"/>
          <w:sz w:val="22"/>
          <w:szCs w:val="22"/>
          <w:lang w:val="ro-RO"/>
        </w:rPr>
        <w:t>I</w:t>
      </w:r>
      <w:r w:rsidR="00713E4A" w:rsidRPr="005D5F42">
        <w:rPr>
          <w:color w:val="000000"/>
          <w:sz w:val="22"/>
          <w:szCs w:val="22"/>
          <w:lang w:val="ro-RO"/>
        </w:rPr>
        <w:t xml:space="preserve">nvățarea pe tot parcursul vieții este relativ slab dezvoltată din cauza lipsei unui cadru </w:t>
      </w:r>
      <w:r w:rsidR="007344E9" w:rsidRPr="005D5F42">
        <w:rPr>
          <w:color w:val="000000"/>
          <w:sz w:val="22"/>
          <w:szCs w:val="22"/>
          <w:lang w:val="ro-RO"/>
        </w:rPr>
        <w:t>de sprijin</w:t>
      </w:r>
      <w:r w:rsidR="00713E4A" w:rsidRPr="005D5F42">
        <w:rPr>
          <w:color w:val="000000"/>
          <w:sz w:val="22"/>
          <w:szCs w:val="22"/>
          <w:lang w:val="ro-RO"/>
        </w:rPr>
        <w:t xml:space="preserve"> adecvat.</w:t>
      </w:r>
    </w:p>
    <w:p w14:paraId="13EA89B8" w14:textId="4B242BE5" w:rsidR="00713E4A" w:rsidRPr="005D5F42" w:rsidRDefault="007D3582" w:rsidP="00E774FC">
      <w:pPr>
        <w:numPr>
          <w:ilvl w:val="0"/>
          <w:numId w:val="62"/>
        </w:numPr>
        <w:jc w:val="both"/>
        <w:rPr>
          <w:color w:val="000000"/>
          <w:sz w:val="22"/>
          <w:szCs w:val="22"/>
          <w:lang w:val="ro-RO"/>
        </w:rPr>
      </w:pPr>
      <w:r>
        <w:rPr>
          <w:color w:val="000000"/>
          <w:sz w:val="22"/>
          <w:szCs w:val="22"/>
          <w:lang w:val="ro-RO"/>
        </w:rPr>
        <w:t>I</w:t>
      </w:r>
      <w:r w:rsidR="00713E4A" w:rsidRPr="005D5F42">
        <w:rPr>
          <w:color w:val="000000"/>
          <w:sz w:val="22"/>
          <w:szCs w:val="22"/>
          <w:lang w:val="ro-RO"/>
        </w:rPr>
        <w:t>nstitutiile de invataman</w:t>
      </w:r>
      <w:r w:rsidR="007344E9" w:rsidRPr="005D5F42">
        <w:rPr>
          <w:color w:val="000000"/>
          <w:sz w:val="22"/>
          <w:szCs w:val="22"/>
          <w:lang w:val="ro-RO"/>
        </w:rPr>
        <w:t>t</w:t>
      </w:r>
      <w:r w:rsidR="00713E4A" w:rsidRPr="005D5F42">
        <w:rPr>
          <w:color w:val="000000"/>
          <w:sz w:val="22"/>
          <w:szCs w:val="22"/>
          <w:lang w:val="ro-RO"/>
        </w:rPr>
        <w:t xml:space="preserve"> superior sunt deschise pentru adaptarea curriculum-ului în funcție de nevoile pieței forței de muncă și a cerințelor specifice ale angajatorilor (în special în adaptarea programelor de masterat, programelor de studii post-universitare și (re)conversie profesionala.</w:t>
      </w:r>
    </w:p>
    <w:p w14:paraId="27B21A02" w14:textId="77777777" w:rsidR="00713E4A" w:rsidRPr="005D5F42" w:rsidRDefault="00713E4A" w:rsidP="00E774FC">
      <w:pPr>
        <w:numPr>
          <w:ilvl w:val="0"/>
          <w:numId w:val="62"/>
        </w:numPr>
        <w:jc w:val="both"/>
        <w:rPr>
          <w:color w:val="000000"/>
          <w:sz w:val="22"/>
          <w:szCs w:val="22"/>
          <w:lang w:val="ro-RO"/>
        </w:rPr>
      </w:pPr>
      <w:r w:rsidRPr="005D5F42">
        <w:rPr>
          <w:color w:val="000000"/>
          <w:sz w:val="22"/>
          <w:szCs w:val="22"/>
          <w:lang w:val="ro-RO"/>
        </w:rPr>
        <w:t>Fiecare universitate este pregatita sa includa un modul dedicat managementului afacerilor (curriculum alternativ sau program de masterat), cu scopul de a obține studenti mai pregătiți pentru inițiative antreprenoriale.</w:t>
      </w:r>
    </w:p>
    <w:p w14:paraId="769C811C" w14:textId="77777777" w:rsidR="00713E4A" w:rsidRPr="005D5F42" w:rsidRDefault="00713E4A" w:rsidP="00E774FC">
      <w:pPr>
        <w:numPr>
          <w:ilvl w:val="0"/>
          <w:numId w:val="61"/>
        </w:numPr>
        <w:jc w:val="both"/>
        <w:rPr>
          <w:color w:val="000000"/>
          <w:sz w:val="22"/>
          <w:szCs w:val="22"/>
          <w:lang w:val="ro-RO"/>
        </w:rPr>
      </w:pPr>
      <w:r w:rsidRPr="005D5F42">
        <w:rPr>
          <w:b/>
          <w:color w:val="000000"/>
          <w:sz w:val="22"/>
          <w:szCs w:val="22"/>
          <w:lang w:val="ro-RO"/>
        </w:rPr>
        <w:t>Transferul de cunoștințe</w:t>
      </w:r>
      <w:r w:rsidRPr="005D5F42">
        <w:rPr>
          <w:color w:val="000000"/>
          <w:sz w:val="22"/>
          <w:szCs w:val="22"/>
          <w:lang w:val="ro-RO"/>
        </w:rPr>
        <w:t>:</w:t>
      </w:r>
    </w:p>
    <w:p w14:paraId="6D120CD3" w14:textId="77777777" w:rsidR="00713E4A" w:rsidRPr="005D5F42" w:rsidRDefault="00713E4A" w:rsidP="00E774FC">
      <w:pPr>
        <w:numPr>
          <w:ilvl w:val="0"/>
          <w:numId w:val="63"/>
        </w:numPr>
        <w:jc w:val="both"/>
        <w:rPr>
          <w:color w:val="000000"/>
          <w:sz w:val="22"/>
          <w:szCs w:val="22"/>
          <w:lang w:val="ro-RO"/>
        </w:rPr>
      </w:pPr>
      <w:r w:rsidRPr="005D5F42">
        <w:rPr>
          <w:color w:val="000000"/>
          <w:sz w:val="22"/>
          <w:szCs w:val="22"/>
          <w:lang w:val="ro-RO"/>
        </w:rPr>
        <w:t>Educarea absolvenților de invatamant este mecanismul primar pentru a crea cunoștințe pentru societate.</w:t>
      </w:r>
    </w:p>
    <w:p w14:paraId="6882EC04" w14:textId="77777777" w:rsidR="00713E4A" w:rsidRPr="005D5F42" w:rsidRDefault="00713E4A" w:rsidP="00E774FC">
      <w:pPr>
        <w:numPr>
          <w:ilvl w:val="0"/>
          <w:numId w:val="63"/>
        </w:numPr>
        <w:jc w:val="both"/>
        <w:rPr>
          <w:color w:val="000000"/>
          <w:sz w:val="22"/>
          <w:szCs w:val="22"/>
          <w:lang w:val="ro-RO"/>
        </w:rPr>
      </w:pPr>
      <w:r w:rsidRPr="005D5F42">
        <w:rPr>
          <w:color w:val="000000"/>
          <w:sz w:val="22"/>
          <w:szCs w:val="22"/>
          <w:lang w:val="ro-RO"/>
        </w:rPr>
        <w:t>Lipsesc mijloacele de comunicare directă între mediul academic și industrie. Comunicarea interinstituțională are nevoie de un cadru adecvat.</w:t>
      </w:r>
    </w:p>
    <w:p w14:paraId="01A54EEA" w14:textId="77777777" w:rsidR="00713E4A" w:rsidRPr="005D5F42" w:rsidRDefault="00713E4A" w:rsidP="00E774FC">
      <w:pPr>
        <w:numPr>
          <w:ilvl w:val="0"/>
          <w:numId w:val="63"/>
        </w:numPr>
        <w:jc w:val="both"/>
        <w:rPr>
          <w:color w:val="000000"/>
          <w:sz w:val="22"/>
          <w:szCs w:val="22"/>
          <w:lang w:val="ro-RO"/>
        </w:rPr>
      </w:pPr>
      <w:r w:rsidRPr="005D5F42">
        <w:rPr>
          <w:color w:val="000000"/>
          <w:sz w:val="22"/>
          <w:szCs w:val="22"/>
          <w:lang w:val="ro-RO"/>
        </w:rPr>
        <w:t>Universitățile fac schimb de cunoștințe prin diferite canale care vizeaza mobilitatea personalului (de exemplu, ERASMUS +) și participa in programe internaționale (INTERREG, etc.); cu toate acestea, la intoarcerea in tara, valorificarea experientei dobandite este dificila.</w:t>
      </w:r>
    </w:p>
    <w:p w14:paraId="3DD12B58" w14:textId="77777777" w:rsidR="00713E4A" w:rsidRPr="005D5F42" w:rsidRDefault="00713E4A" w:rsidP="00E774FC">
      <w:pPr>
        <w:numPr>
          <w:ilvl w:val="0"/>
          <w:numId w:val="63"/>
        </w:numPr>
        <w:jc w:val="both"/>
        <w:rPr>
          <w:color w:val="000000"/>
          <w:sz w:val="22"/>
          <w:szCs w:val="22"/>
          <w:lang w:val="ro-RO"/>
        </w:rPr>
      </w:pPr>
      <w:r w:rsidRPr="005D5F42">
        <w:rPr>
          <w:color w:val="000000"/>
          <w:sz w:val="22"/>
          <w:szCs w:val="22"/>
          <w:lang w:val="ro-RO"/>
        </w:rPr>
        <w:t>Proiectele finantate din fonduri structurale (de diferite tipuri) sunt percepute ca oportunități pentru schimburile de cunoștințe.</w:t>
      </w:r>
    </w:p>
    <w:p w14:paraId="1C789BA0" w14:textId="77777777" w:rsidR="00713E4A" w:rsidRPr="005D5F42" w:rsidRDefault="00713E4A" w:rsidP="00E774FC">
      <w:pPr>
        <w:numPr>
          <w:ilvl w:val="0"/>
          <w:numId w:val="63"/>
        </w:numPr>
        <w:jc w:val="both"/>
        <w:rPr>
          <w:color w:val="000000"/>
          <w:sz w:val="22"/>
          <w:szCs w:val="22"/>
          <w:lang w:val="ro-RO"/>
        </w:rPr>
      </w:pPr>
      <w:r w:rsidRPr="005D5F42">
        <w:rPr>
          <w:color w:val="000000"/>
          <w:sz w:val="22"/>
          <w:szCs w:val="22"/>
          <w:lang w:val="ro-RO"/>
        </w:rPr>
        <w:t>Există o asimetrie puternică a nevoilor (din industrie) și soluțiilor si informatiilor (din cercetare) ce poate fi remarcata între actorii regionali;</w:t>
      </w:r>
    </w:p>
    <w:p w14:paraId="59F70118" w14:textId="77777777" w:rsidR="00713E4A" w:rsidRPr="005D5F42" w:rsidRDefault="00713E4A" w:rsidP="00E774FC">
      <w:pPr>
        <w:numPr>
          <w:ilvl w:val="0"/>
          <w:numId w:val="63"/>
        </w:numPr>
        <w:jc w:val="both"/>
        <w:rPr>
          <w:color w:val="000000"/>
          <w:sz w:val="22"/>
          <w:szCs w:val="22"/>
          <w:lang w:val="ro-RO"/>
        </w:rPr>
      </w:pPr>
      <w:r w:rsidRPr="005D5F42">
        <w:rPr>
          <w:color w:val="000000"/>
          <w:sz w:val="22"/>
          <w:szCs w:val="22"/>
          <w:lang w:val="ro-RO"/>
        </w:rPr>
        <w:t>Nu sunt cu adevărat disponibile mecanisme de transfer tehnologic definite mai strict. Mai mult decât atât, există o capacitate limitată în cadrul instituțiilor in ceea ce priveste gestionarea drepturilor de proprietate intelectuală și nu exista sprijin pentru membrii facultăților de a valorifica cercetarea lor.</w:t>
      </w:r>
    </w:p>
    <w:p w14:paraId="73F1E9DB" w14:textId="77777777" w:rsidR="00713E4A" w:rsidRPr="005D5F42" w:rsidRDefault="00713E4A" w:rsidP="00E774FC">
      <w:pPr>
        <w:numPr>
          <w:ilvl w:val="0"/>
          <w:numId w:val="63"/>
        </w:numPr>
        <w:jc w:val="both"/>
        <w:rPr>
          <w:color w:val="000000"/>
          <w:sz w:val="22"/>
          <w:szCs w:val="22"/>
          <w:lang w:val="ro-RO"/>
        </w:rPr>
      </w:pPr>
      <w:r w:rsidRPr="005D5F42">
        <w:rPr>
          <w:color w:val="000000"/>
          <w:sz w:val="22"/>
          <w:szCs w:val="22"/>
          <w:lang w:val="ro-RO"/>
        </w:rPr>
        <w:t>Rezultatele proiectelor de cercetare sunt dificil de transpus in industrie pentru a crea stimulente in vederea testarii, exploatarii și aplicarii in practica.</w:t>
      </w:r>
    </w:p>
    <w:p w14:paraId="22A5653B" w14:textId="41788072" w:rsidR="00713E4A" w:rsidRPr="005D5F42" w:rsidRDefault="007D3582" w:rsidP="00E774FC">
      <w:pPr>
        <w:numPr>
          <w:ilvl w:val="0"/>
          <w:numId w:val="63"/>
        </w:numPr>
        <w:jc w:val="both"/>
        <w:rPr>
          <w:color w:val="000000"/>
          <w:sz w:val="22"/>
          <w:szCs w:val="22"/>
          <w:lang w:val="ro-RO"/>
        </w:rPr>
      </w:pPr>
      <w:r>
        <w:rPr>
          <w:color w:val="000000"/>
          <w:sz w:val="22"/>
          <w:szCs w:val="22"/>
          <w:lang w:val="ro-RO"/>
        </w:rPr>
        <w:t>E</w:t>
      </w:r>
      <w:r w:rsidR="00713E4A" w:rsidRPr="005D5F42">
        <w:rPr>
          <w:color w:val="000000"/>
          <w:sz w:val="22"/>
          <w:szCs w:val="22"/>
          <w:lang w:val="ro-RO"/>
        </w:rPr>
        <w:t>xista dificultăți serioase de creare a spin-off-urilor datorită unei legislații incapabile să ofere o separare suficientă a conflictului de interese.</w:t>
      </w:r>
    </w:p>
    <w:p w14:paraId="3E2946D9" w14:textId="77777777" w:rsidR="00713E4A" w:rsidRPr="005D5F42" w:rsidRDefault="00713E4A" w:rsidP="00E774FC">
      <w:pPr>
        <w:numPr>
          <w:ilvl w:val="0"/>
          <w:numId w:val="61"/>
        </w:numPr>
        <w:jc w:val="both"/>
        <w:rPr>
          <w:color w:val="000000"/>
          <w:sz w:val="22"/>
          <w:szCs w:val="22"/>
          <w:lang w:val="ro-RO"/>
        </w:rPr>
      </w:pPr>
      <w:r w:rsidRPr="005D5F42">
        <w:rPr>
          <w:b/>
          <w:color w:val="000000"/>
          <w:sz w:val="22"/>
          <w:szCs w:val="22"/>
          <w:lang w:val="ro-RO"/>
        </w:rPr>
        <w:t>Cooperarea și integrarea în rețele</w:t>
      </w:r>
      <w:r w:rsidRPr="005D5F42">
        <w:rPr>
          <w:color w:val="000000"/>
          <w:sz w:val="22"/>
          <w:szCs w:val="22"/>
          <w:lang w:val="ro-RO"/>
        </w:rPr>
        <w:t>:</w:t>
      </w:r>
    </w:p>
    <w:p w14:paraId="508FD86F" w14:textId="77777777" w:rsidR="00713E4A" w:rsidRPr="005D5F42" w:rsidRDefault="00713E4A" w:rsidP="00E774FC">
      <w:pPr>
        <w:numPr>
          <w:ilvl w:val="0"/>
          <w:numId w:val="64"/>
        </w:numPr>
        <w:jc w:val="both"/>
        <w:rPr>
          <w:color w:val="000000"/>
          <w:sz w:val="22"/>
          <w:szCs w:val="22"/>
          <w:lang w:val="ro-RO"/>
        </w:rPr>
      </w:pPr>
      <w:r w:rsidRPr="005D5F42">
        <w:rPr>
          <w:color w:val="000000"/>
          <w:sz w:val="22"/>
          <w:szCs w:val="22"/>
          <w:lang w:val="ro-RO"/>
        </w:rPr>
        <w:t>În ceea ce privește cooperarea internațională cu alte universități, există o serie de acorduri semnate pentru schimbul de studenți.</w:t>
      </w:r>
    </w:p>
    <w:p w14:paraId="396EFFDA" w14:textId="77777777" w:rsidR="00713E4A" w:rsidRPr="005D5F42" w:rsidRDefault="00713E4A" w:rsidP="00E774FC">
      <w:pPr>
        <w:numPr>
          <w:ilvl w:val="0"/>
          <w:numId w:val="64"/>
        </w:numPr>
        <w:jc w:val="both"/>
        <w:rPr>
          <w:color w:val="000000"/>
          <w:sz w:val="22"/>
          <w:szCs w:val="22"/>
          <w:lang w:val="ro-RO"/>
        </w:rPr>
      </w:pPr>
      <w:r w:rsidRPr="005D5F42">
        <w:rPr>
          <w:color w:val="000000"/>
          <w:sz w:val="22"/>
          <w:szCs w:val="22"/>
          <w:lang w:val="ro-RO"/>
        </w:rPr>
        <w:lastRenderedPageBreak/>
        <w:t>Interacțiunea cu sectorul privat este obisnuita prin plasamente studențești.</w:t>
      </w:r>
    </w:p>
    <w:p w14:paraId="0873CACC" w14:textId="260107BE" w:rsidR="00713E4A" w:rsidRPr="005D5F42" w:rsidRDefault="00713E4A" w:rsidP="00E774FC">
      <w:pPr>
        <w:numPr>
          <w:ilvl w:val="0"/>
          <w:numId w:val="64"/>
        </w:numPr>
        <w:jc w:val="both"/>
        <w:rPr>
          <w:color w:val="000000"/>
          <w:sz w:val="22"/>
          <w:szCs w:val="22"/>
          <w:lang w:val="ro-RO"/>
        </w:rPr>
      </w:pPr>
      <w:r w:rsidRPr="005D5F42">
        <w:rPr>
          <w:color w:val="000000"/>
          <w:sz w:val="22"/>
          <w:szCs w:val="22"/>
          <w:lang w:val="ro-RO"/>
        </w:rPr>
        <w:t>Cooperarea dintre instituțiile de învățământ superior este, de cele mai multe ori, ocazionala si bazata pe proiecte; există o lipsă de cooperare administrativă între universități, în timp ce în cadrul fiecarei universitati este dificila comunicarea între facultăți</w:t>
      </w:r>
      <w:r w:rsidR="00130453" w:rsidRPr="005D5F42">
        <w:rPr>
          <w:color w:val="000000"/>
          <w:sz w:val="22"/>
          <w:szCs w:val="22"/>
          <w:lang w:val="ro-RO"/>
        </w:rPr>
        <w:t>.</w:t>
      </w:r>
    </w:p>
    <w:p w14:paraId="406A42A6" w14:textId="77777777" w:rsidR="006A747D" w:rsidRPr="005D5F42" w:rsidRDefault="006A747D" w:rsidP="006A747D">
      <w:pPr>
        <w:widowControl w:val="0"/>
        <w:autoSpaceDE w:val="0"/>
        <w:autoSpaceDN w:val="0"/>
        <w:adjustRightInd w:val="0"/>
        <w:spacing w:line="300" w:lineRule="atLeast"/>
        <w:jc w:val="both"/>
        <w:rPr>
          <w:rFonts w:eastAsia="MS Mincho" w:cs="Times"/>
          <w:sz w:val="22"/>
          <w:szCs w:val="22"/>
          <w:lang w:val="it-IT"/>
        </w:rPr>
      </w:pPr>
    </w:p>
    <w:p w14:paraId="46E45B06" w14:textId="4184C534" w:rsidR="007D3582" w:rsidRDefault="00774F94" w:rsidP="007D3582">
      <w:pPr>
        <w:widowControl w:val="0"/>
        <w:autoSpaceDE w:val="0"/>
        <w:autoSpaceDN w:val="0"/>
        <w:adjustRightInd w:val="0"/>
        <w:spacing w:line="300" w:lineRule="atLeast"/>
        <w:jc w:val="both"/>
        <w:rPr>
          <w:rFonts w:eastAsia="MS Mincho" w:cs="Times"/>
          <w:sz w:val="22"/>
          <w:szCs w:val="22"/>
          <w:lang w:val="it-IT"/>
        </w:rPr>
      </w:pPr>
      <w:r w:rsidRPr="005D5F42">
        <w:rPr>
          <w:rFonts w:eastAsia="MS Mincho" w:cs="Times"/>
          <w:sz w:val="22"/>
          <w:szCs w:val="22"/>
          <w:lang w:val="it-IT"/>
        </w:rPr>
        <w:t>În cadrul proiectului ASVILOC PLUS, finantat din Programul de Cooperare Teritoriala pentru Sud Estul Europei ADR Nord-Est a elaborat in anul 2013 un studiu de evaluare a sistemului regional de inovare care a abordat urmatoarele subiecte: evaluarea cererii și ofertei de inovare, activitatea organizatiilor de suport ale inovarii, politicile de promovare a inovarii, rolul programelor inovative și resursele financiare folosite pentru aceasta</w:t>
      </w:r>
      <w:r w:rsidRPr="005D5F42">
        <w:rPr>
          <w:rStyle w:val="FootnoteReference"/>
          <w:rFonts w:eastAsia="MS Mincho" w:cs="Times"/>
          <w:sz w:val="22"/>
          <w:szCs w:val="22"/>
        </w:rPr>
        <w:footnoteReference w:id="7"/>
      </w:r>
      <w:r w:rsidRPr="005D5F42">
        <w:rPr>
          <w:rFonts w:eastAsia="MS Mincho" w:cs="Times"/>
          <w:sz w:val="22"/>
          <w:szCs w:val="22"/>
          <w:lang w:val="it-IT"/>
        </w:rPr>
        <w:t xml:space="preserve">. </w:t>
      </w:r>
    </w:p>
    <w:p w14:paraId="5A8A96FA" w14:textId="4BF91996" w:rsidR="00774F94" w:rsidRPr="005D5F42" w:rsidRDefault="00774F94" w:rsidP="00F04412">
      <w:pPr>
        <w:widowControl w:val="0"/>
        <w:autoSpaceDE w:val="0"/>
        <w:autoSpaceDN w:val="0"/>
        <w:adjustRightInd w:val="0"/>
        <w:spacing w:after="240" w:line="300" w:lineRule="atLeast"/>
        <w:jc w:val="both"/>
        <w:rPr>
          <w:rFonts w:eastAsia="MS Mincho" w:cs="Times"/>
          <w:sz w:val="22"/>
          <w:szCs w:val="22"/>
        </w:rPr>
      </w:pPr>
      <w:r w:rsidRPr="005D5F42">
        <w:rPr>
          <w:rFonts w:eastAsia="MS Mincho" w:cs="Times"/>
          <w:sz w:val="22"/>
          <w:szCs w:val="22"/>
          <w:lang w:val="it-IT"/>
        </w:rPr>
        <w:t xml:space="preserve">În acest scop, în prima etapă a fost transmis un chestionar către 60 entitati din regiune (camere de comert, universitati, unitati de cercetare și întreprinderi mici şi mijlocii), primind 37 de formulare completate care oferă o imagine de ansamblu privind mediul de afaceri regional şi preocupările acestuia în domenii inovative. Scopul acestei esantionari a fost acela de </w:t>
      </w:r>
      <w:r w:rsidRPr="00F04412">
        <w:rPr>
          <w:rFonts w:eastAsia="MS Mincho" w:cs="Times"/>
          <w:i/>
          <w:sz w:val="22"/>
          <w:szCs w:val="22"/>
          <w:lang w:val="it-IT"/>
        </w:rPr>
        <w:t>a detecta comparativ cu informatiile statistice cantitative existente și analiza detaliata efectuata în anul 2006 în ce masura sunt modificari majore în ceea ce priveste caracteristicle majore ale inovarii la nivel regional.</w:t>
      </w:r>
      <w:r w:rsidRPr="005D5F42">
        <w:rPr>
          <w:rFonts w:eastAsia="MS Mincho" w:cs="Times"/>
          <w:sz w:val="22"/>
          <w:szCs w:val="22"/>
        </w:rPr>
        <w:t xml:space="preserve">Principalele concluzii ale analizei au fost: </w:t>
      </w:r>
    </w:p>
    <w:p w14:paraId="11CEEB23" w14:textId="77777777" w:rsidR="00774F94" w:rsidRPr="005D5F42" w:rsidRDefault="00774F94" w:rsidP="00E774FC">
      <w:pPr>
        <w:widowControl w:val="0"/>
        <w:numPr>
          <w:ilvl w:val="0"/>
          <w:numId w:val="82"/>
        </w:numPr>
        <w:tabs>
          <w:tab w:val="left" w:pos="0"/>
          <w:tab w:val="left" w:pos="284"/>
        </w:tabs>
        <w:autoSpaceDE w:val="0"/>
        <w:autoSpaceDN w:val="0"/>
        <w:adjustRightInd w:val="0"/>
        <w:spacing w:after="240" w:line="300" w:lineRule="atLeast"/>
        <w:ind w:left="142" w:hanging="142"/>
        <w:jc w:val="both"/>
        <w:rPr>
          <w:rFonts w:eastAsia="MS Mincho" w:cs="Times"/>
          <w:b/>
          <w:i/>
          <w:sz w:val="22"/>
          <w:szCs w:val="22"/>
          <w:lang w:val="it-IT"/>
        </w:rPr>
      </w:pPr>
      <w:r w:rsidRPr="005D5F42">
        <w:rPr>
          <w:rFonts w:ascii="MS Gothic" w:eastAsia="MS Mincho" w:hAnsi="MS Gothic" w:cs="MS Gothic"/>
          <w:b/>
          <w:i/>
          <w:sz w:val="22"/>
          <w:szCs w:val="22"/>
          <w:lang w:val="it-IT"/>
        </w:rPr>
        <w:t> </w:t>
      </w:r>
      <w:r w:rsidRPr="005D5F42">
        <w:rPr>
          <w:rFonts w:eastAsia="MS Mincho" w:cs="Times"/>
          <w:b/>
          <w:i/>
          <w:sz w:val="22"/>
          <w:szCs w:val="22"/>
          <w:lang w:val="it-IT"/>
        </w:rPr>
        <w:t xml:space="preserve">1. analiza cererii regionale de inovare: </w:t>
      </w:r>
      <w:r w:rsidRPr="005D5F42">
        <w:rPr>
          <w:rFonts w:ascii="MS Gothic" w:eastAsia="MS Mincho" w:hAnsi="MS Gothic" w:cs="MS Gothic"/>
          <w:b/>
          <w:i/>
          <w:sz w:val="22"/>
          <w:szCs w:val="22"/>
          <w:lang w:val="it-IT"/>
        </w:rPr>
        <w:t> </w:t>
      </w:r>
    </w:p>
    <w:p w14:paraId="4A1F49EC" w14:textId="1ABD39C0" w:rsidR="00774F94" w:rsidRPr="005D5F42" w:rsidRDefault="00E819A3" w:rsidP="00E774FC">
      <w:pPr>
        <w:pStyle w:val="ListParagraph"/>
        <w:widowControl w:val="0"/>
        <w:numPr>
          <w:ilvl w:val="0"/>
          <w:numId w:val="83"/>
        </w:numPr>
        <w:tabs>
          <w:tab w:val="left" w:pos="567"/>
          <w:tab w:val="left" w:pos="720"/>
          <w:tab w:val="left" w:pos="2127"/>
        </w:tabs>
        <w:autoSpaceDE w:val="0"/>
        <w:autoSpaceDN w:val="0"/>
        <w:adjustRightInd w:val="0"/>
        <w:ind w:left="142" w:hanging="284"/>
        <w:jc w:val="both"/>
        <w:rPr>
          <w:rFonts w:eastAsia="MS Mincho" w:cs="Times"/>
          <w:lang w:val="it-IT"/>
        </w:rPr>
      </w:pPr>
      <w:r>
        <w:rPr>
          <w:rFonts w:eastAsia="MS Mincho" w:cs="Times"/>
          <w:i/>
          <w:lang w:val="it-IT"/>
        </w:rPr>
        <w:t>actiuni de promovare</w:t>
      </w:r>
      <w:r w:rsidR="00774F94" w:rsidRPr="00E819A3">
        <w:rPr>
          <w:rFonts w:eastAsia="MS Mincho" w:cs="Times"/>
          <w:i/>
          <w:lang w:val="it-IT"/>
        </w:rPr>
        <w:t xml:space="preserve"> </w:t>
      </w:r>
      <w:r w:rsidRPr="00E819A3">
        <w:rPr>
          <w:rFonts w:eastAsia="MS Mincho" w:cs="Times"/>
          <w:i/>
          <w:lang w:val="it-IT"/>
        </w:rPr>
        <w:t>privind</w:t>
      </w:r>
      <w:r w:rsidR="00774F94" w:rsidRPr="00E819A3">
        <w:rPr>
          <w:rFonts w:eastAsia="MS Mincho" w:cs="Times"/>
          <w:i/>
          <w:lang w:val="it-IT"/>
        </w:rPr>
        <w:t xml:space="preserve"> cerer</w:t>
      </w:r>
      <w:r w:rsidRPr="00E819A3">
        <w:rPr>
          <w:rFonts w:eastAsia="MS Mincho" w:cs="Times"/>
          <w:i/>
          <w:lang w:val="it-IT"/>
        </w:rPr>
        <w:t>ea</w:t>
      </w:r>
      <w:r w:rsidR="00774F94" w:rsidRPr="00E819A3">
        <w:rPr>
          <w:rFonts w:eastAsia="MS Mincho" w:cs="Times"/>
          <w:i/>
          <w:lang w:val="it-IT"/>
        </w:rPr>
        <w:t xml:space="preserve"> de </w:t>
      </w:r>
      <w:r w:rsidRPr="00E819A3">
        <w:rPr>
          <w:rFonts w:eastAsia="MS Mincho" w:cs="Times"/>
          <w:i/>
          <w:lang w:val="it-IT"/>
        </w:rPr>
        <w:t xml:space="preserve">servicii de </w:t>
      </w:r>
      <w:r w:rsidR="00774F94" w:rsidRPr="00E819A3">
        <w:rPr>
          <w:rFonts w:eastAsia="MS Mincho" w:cs="Times"/>
          <w:i/>
          <w:lang w:val="it-IT"/>
        </w:rPr>
        <w:t>inovare</w:t>
      </w:r>
      <w:r w:rsidR="00774F94" w:rsidRPr="005D5F42">
        <w:rPr>
          <w:rFonts w:eastAsia="MS Mincho" w:cs="Times"/>
          <w:lang w:val="it-IT"/>
        </w:rPr>
        <w:t xml:space="preserve"> la nivel regional sunt percepute în cea mai mare proportie ca </w:t>
      </w:r>
      <w:r w:rsidR="00774F94" w:rsidRPr="00E819A3">
        <w:rPr>
          <w:rFonts w:eastAsia="MS Mincho" w:cs="Times"/>
          <w:i/>
          <w:lang w:val="it-IT"/>
        </w:rPr>
        <w:t>inexistente</w:t>
      </w:r>
      <w:r w:rsidR="00774F94" w:rsidRPr="005D5F42">
        <w:rPr>
          <w:rFonts w:eastAsia="MS Mincho" w:cs="Times"/>
          <w:lang w:val="it-IT"/>
        </w:rPr>
        <w:t xml:space="preserve"> (peste 50% dintre respondenti); </w:t>
      </w:r>
      <w:r w:rsidR="00774F94" w:rsidRPr="005D5F42">
        <w:rPr>
          <w:rFonts w:ascii="MS Gothic" w:eastAsia="MS Mincho" w:hAnsi="MS Gothic" w:cs="MS Gothic"/>
          <w:lang w:val="it-IT"/>
        </w:rPr>
        <w:t> </w:t>
      </w:r>
    </w:p>
    <w:p w14:paraId="2D63C305" w14:textId="67FBDC60" w:rsidR="00774F94" w:rsidRPr="005D5F42" w:rsidRDefault="00774F94" w:rsidP="00E774FC">
      <w:pPr>
        <w:pStyle w:val="ListParagraph"/>
        <w:widowControl w:val="0"/>
        <w:numPr>
          <w:ilvl w:val="0"/>
          <w:numId w:val="83"/>
        </w:numPr>
        <w:tabs>
          <w:tab w:val="left" w:pos="220"/>
          <w:tab w:val="left" w:pos="567"/>
          <w:tab w:val="left" w:pos="720"/>
          <w:tab w:val="left" w:pos="2127"/>
        </w:tabs>
        <w:autoSpaceDE w:val="0"/>
        <w:autoSpaceDN w:val="0"/>
        <w:adjustRightInd w:val="0"/>
        <w:ind w:left="142" w:hanging="284"/>
        <w:jc w:val="both"/>
        <w:rPr>
          <w:rFonts w:eastAsia="MS Mincho" w:cs="Times"/>
          <w:lang w:val="it-IT"/>
        </w:rPr>
      </w:pPr>
      <w:r w:rsidRPr="005D5F42">
        <w:rPr>
          <w:rFonts w:eastAsia="MS Mincho" w:cs="Times"/>
          <w:lang w:val="it-IT"/>
        </w:rPr>
        <w:t xml:space="preserve">se recunoaste existenta surselor de informare, a studiilor și analizelor privind </w:t>
      </w:r>
      <w:r w:rsidR="00E819A3">
        <w:rPr>
          <w:rFonts w:eastAsia="MS Mincho" w:cs="Times"/>
          <w:lang w:val="it-IT"/>
        </w:rPr>
        <w:t>cererea</w:t>
      </w:r>
      <w:r w:rsidRPr="005D5F42">
        <w:rPr>
          <w:rFonts w:eastAsia="MS Mincho" w:cs="Times"/>
          <w:lang w:val="it-IT"/>
        </w:rPr>
        <w:t xml:space="preserve"> de </w:t>
      </w:r>
      <w:r w:rsidR="00E819A3">
        <w:rPr>
          <w:rFonts w:eastAsia="MS Mincho" w:cs="Times"/>
          <w:lang w:val="it-IT"/>
        </w:rPr>
        <w:t xml:space="preserve">servicii de </w:t>
      </w:r>
      <w:r w:rsidRPr="005D5F42">
        <w:rPr>
          <w:rFonts w:eastAsia="MS Mincho" w:cs="Times"/>
          <w:lang w:val="it-IT"/>
        </w:rPr>
        <w:t xml:space="preserve">inovare în regiune, dar este indicata necesitatea </w:t>
      </w:r>
      <w:r w:rsidRPr="00E819A3">
        <w:rPr>
          <w:rFonts w:eastAsia="MS Mincho" w:cs="Times"/>
          <w:i/>
          <w:lang w:val="it-IT"/>
        </w:rPr>
        <w:t>orientarii acestora catre informatii sectoriale</w:t>
      </w:r>
      <w:r w:rsidR="00E819A3" w:rsidRPr="00E819A3">
        <w:rPr>
          <w:rFonts w:eastAsia="MS Mincho" w:cs="Times"/>
          <w:i/>
          <w:lang w:val="it-IT"/>
        </w:rPr>
        <w:t xml:space="preserve"> </w:t>
      </w:r>
      <w:r w:rsidRPr="00E819A3">
        <w:rPr>
          <w:rFonts w:eastAsia="MS Mincho" w:cs="Times"/>
          <w:i/>
          <w:lang w:val="it-IT"/>
        </w:rPr>
        <w:t>(80%)</w:t>
      </w:r>
      <w:r w:rsidRPr="005D5F42">
        <w:rPr>
          <w:rFonts w:eastAsia="MS Mincho" w:cs="Times"/>
          <w:lang w:val="it-IT"/>
        </w:rPr>
        <w:t>;</w:t>
      </w:r>
    </w:p>
    <w:p w14:paraId="673D59F3" w14:textId="045BD469" w:rsidR="00774F94" w:rsidRPr="005D5F42" w:rsidRDefault="00774F94" w:rsidP="00E774FC">
      <w:pPr>
        <w:pStyle w:val="ListParagraph"/>
        <w:widowControl w:val="0"/>
        <w:numPr>
          <w:ilvl w:val="0"/>
          <w:numId w:val="83"/>
        </w:numPr>
        <w:tabs>
          <w:tab w:val="left" w:pos="220"/>
          <w:tab w:val="left" w:pos="567"/>
          <w:tab w:val="left" w:pos="720"/>
          <w:tab w:val="left" w:pos="2127"/>
        </w:tabs>
        <w:autoSpaceDE w:val="0"/>
        <w:autoSpaceDN w:val="0"/>
        <w:adjustRightInd w:val="0"/>
        <w:ind w:left="142" w:hanging="284"/>
        <w:jc w:val="both"/>
        <w:rPr>
          <w:rFonts w:eastAsia="MS Mincho" w:cs="Times"/>
          <w:lang w:val="it-IT"/>
        </w:rPr>
      </w:pPr>
      <w:r w:rsidRPr="005D5F42">
        <w:rPr>
          <w:rFonts w:eastAsia="MS Mincho" w:cs="Times"/>
          <w:lang w:val="it-IT"/>
        </w:rPr>
        <w:t>locul de origine al clientilor</w:t>
      </w:r>
      <w:r w:rsidR="00E819A3">
        <w:rPr>
          <w:rFonts w:eastAsia="MS Mincho" w:cs="Times"/>
          <w:lang w:val="it-IT"/>
        </w:rPr>
        <w:t xml:space="preserve"> pentru servicii de cercetare-inovare,</w:t>
      </w:r>
      <w:r w:rsidRPr="005D5F42">
        <w:rPr>
          <w:rFonts w:eastAsia="MS Mincho" w:cs="Times"/>
          <w:lang w:val="it-IT"/>
        </w:rPr>
        <w:t xml:space="preserve"> d</w:t>
      </w:r>
      <w:r w:rsidR="00E819A3">
        <w:rPr>
          <w:rFonts w:eastAsia="MS Mincho" w:cs="Times"/>
          <w:lang w:val="it-IT"/>
        </w:rPr>
        <w:t>upa</w:t>
      </w:r>
      <w:r w:rsidRPr="005D5F42">
        <w:rPr>
          <w:rFonts w:eastAsia="MS Mincho" w:cs="Times"/>
          <w:lang w:val="it-IT"/>
        </w:rPr>
        <w:t xml:space="preserve"> dimensiun</w:t>
      </w:r>
      <w:r w:rsidR="00E819A3">
        <w:rPr>
          <w:rFonts w:eastAsia="MS Mincho" w:cs="Times"/>
          <w:lang w:val="it-IT"/>
        </w:rPr>
        <w:t>ea</w:t>
      </w:r>
      <w:r w:rsidRPr="005D5F42">
        <w:rPr>
          <w:rFonts w:eastAsia="MS Mincho" w:cs="Times"/>
          <w:lang w:val="it-IT"/>
        </w:rPr>
        <w:t xml:space="preserve"> acestora (cifra de afaceri anuala) este cu precadere </w:t>
      </w:r>
      <w:r w:rsidRPr="00E819A3">
        <w:rPr>
          <w:rFonts w:eastAsia="MS Mincho" w:cs="Times"/>
          <w:i/>
          <w:lang w:val="it-IT"/>
        </w:rPr>
        <w:t>regional și national (peste 60%);</w:t>
      </w:r>
    </w:p>
    <w:p w14:paraId="37B0B5E4" w14:textId="67224067" w:rsidR="00774F94" w:rsidRPr="005D5F42" w:rsidRDefault="00774F94" w:rsidP="00E774FC">
      <w:pPr>
        <w:pStyle w:val="ListParagraph"/>
        <w:widowControl w:val="0"/>
        <w:numPr>
          <w:ilvl w:val="0"/>
          <w:numId w:val="83"/>
        </w:numPr>
        <w:tabs>
          <w:tab w:val="left" w:pos="220"/>
          <w:tab w:val="left" w:pos="567"/>
          <w:tab w:val="left" w:pos="720"/>
          <w:tab w:val="left" w:pos="2127"/>
        </w:tabs>
        <w:autoSpaceDE w:val="0"/>
        <w:autoSpaceDN w:val="0"/>
        <w:adjustRightInd w:val="0"/>
        <w:ind w:left="142" w:hanging="284"/>
        <w:jc w:val="both"/>
        <w:rPr>
          <w:rFonts w:eastAsia="MS Mincho" w:cs="Times"/>
          <w:lang w:val="it-IT"/>
        </w:rPr>
      </w:pPr>
      <w:r w:rsidRPr="005D5F42">
        <w:rPr>
          <w:rFonts w:eastAsia="MS Mincho" w:cs="Times"/>
          <w:lang w:val="it-IT"/>
        </w:rPr>
        <w:t xml:space="preserve">receptitivitatea este buna în ceea ce priveste </w:t>
      </w:r>
      <w:r w:rsidR="00E819A3">
        <w:rPr>
          <w:rFonts w:eastAsia="MS Mincho" w:cs="Times"/>
          <w:lang w:val="it-IT"/>
        </w:rPr>
        <w:t>inovarea de pro</w:t>
      </w:r>
      <w:r w:rsidRPr="005D5F42">
        <w:rPr>
          <w:rFonts w:eastAsia="MS Mincho" w:cs="Times"/>
          <w:lang w:val="it-IT"/>
        </w:rPr>
        <w:t>dus (24-46% indicat ca nivel ridicat);</w:t>
      </w:r>
    </w:p>
    <w:p w14:paraId="113EB3EA" w14:textId="1532F786" w:rsidR="00774F94" w:rsidRPr="005D5F42" w:rsidRDefault="00774F94" w:rsidP="00E774FC">
      <w:pPr>
        <w:pStyle w:val="ListParagraph"/>
        <w:widowControl w:val="0"/>
        <w:numPr>
          <w:ilvl w:val="0"/>
          <w:numId w:val="83"/>
        </w:numPr>
        <w:tabs>
          <w:tab w:val="left" w:pos="220"/>
          <w:tab w:val="left" w:pos="567"/>
          <w:tab w:val="left" w:pos="720"/>
          <w:tab w:val="left" w:pos="2127"/>
        </w:tabs>
        <w:autoSpaceDE w:val="0"/>
        <w:autoSpaceDN w:val="0"/>
        <w:adjustRightInd w:val="0"/>
        <w:ind w:left="142" w:hanging="284"/>
        <w:jc w:val="both"/>
        <w:rPr>
          <w:rFonts w:eastAsia="MS Mincho" w:cs="Times"/>
          <w:lang w:val="it-IT"/>
        </w:rPr>
      </w:pPr>
      <w:r w:rsidRPr="005D5F42">
        <w:rPr>
          <w:rFonts w:eastAsia="MS Mincho" w:cs="Times"/>
          <w:lang w:val="it-IT"/>
        </w:rPr>
        <w:t xml:space="preserve">implicarea clientilor în definirea </w:t>
      </w:r>
      <w:r w:rsidR="00E819A3">
        <w:rPr>
          <w:rFonts w:eastAsia="MS Mincho" w:cs="Times"/>
          <w:lang w:val="it-IT"/>
        </w:rPr>
        <w:t xml:space="preserve">unui </w:t>
      </w:r>
      <w:r w:rsidRPr="005D5F42">
        <w:rPr>
          <w:rFonts w:eastAsia="MS Mincho" w:cs="Times"/>
          <w:lang w:val="it-IT"/>
        </w:rPr>
        <w:t>proces inova</w:t>
      </w:r>
      <w:r w:rsidR="00E819A3">
        <w:rPr>
          <w:rFonts w:eastAsia="MS Mincho" w:cs="Times"/>
          <w:lang w:val="it-IT"/>
        </w:rPr>
        <w:t>tiv</w:t>
      </w:r>
      <w:r w:rsidRPr="005D5F42">
        <w:rPr>
          <w:rFonts w:eastAsia="MS Mincho" w:cs="Times"/>
          <w:lang w:val="it-IT"/>
        </w:rPr>
        <w:t xml:space="preserve"> este moderata (54%); </w:t>
      </w:r>
    </w:p>
    <w:p w14:paraId="2D88C172" w14:textId="0FFB22F6" w:rsidR="00774F94" w:rsidRPr="005D5F42" w:rsidRDefault="00774F94" w:rsidP="00E774FC">
      <w:pPr>
        <w:pStyle w:val="ListParagraph"/>
        <w:widowControl w:val="0"/>
        <w:numPr>
          <w:ilvl w:val="0"/>
          <w:numId w:val="83"/>
        </w:numPr>
        <w:tabs>
          <w:tab w:val="left" w:pos="220"/>
          <w:tab w:val="left" w:pos="567"/>
          <w:tab w:val="left" w:pos="720"/>
          <w:tab w:val="left" w:pos="2127"/>
        </w:tabs>
        <w:autoSpaceDE w:val="0"/>
        <w:autoSpaceDN w:val="0"/>
        <w:adjustRightInd w:val="0"/>
        <w:ind w:left="142" w:hanging="284"/>
        <w:jc w:val="both"/>
        <w:rPr>
          <w:rFonts w:eastAsia="MS Mincho" w:cs="Times"/>
          <w:lang w:val="it-IT"/>
        </w:rPr>
      </w:pPr>
      <w:r w:rsidRPr="005D5F42">
        <w:rPr>
          <w:rFonts w:eastAsia="MS Mincho" w:cs="Times"/>
          <w:lang w:val="it-IT"/>
        </w:rPr>
        <w:t xml:space="preserve">se indica o cunoastere foarte buna a nevoilor clientilor (peste 65%), bazata pe evaluari periodice ale nevoilor </w:t>
      </w:r>
      <w:r w:rsidR="00E819A3" w:rsidRPr="00E819A3">
        <w:rPr>
          <w:rFonts w:eastAsia="MS Mincho" w:cs="Times"/>
          <w:lang w:val="it-IT"/>
        </w:rPr>
        <w:t>acestora</w:t>
      </w:r>
      <w:r w:rsidR="00E819A3">
        <w:rPr>
          <w:rFonts w:eastAsia="MS Mincho" w:cs="Times"/>
          <w:lang w:val="it-IT"/>
        </w:rPr>
        <w:t>,</w:t>
      </w:r>
      <w:r w:rsidRPr="005D5F42">
        <w:rPr>
          <w:rFonts w:eastAsia="MS Mincho" w:cs="Times"/>
          <w:lang w:val="it-IT"/>
        </w:rPr>
        <w:t xml:space="preserve"> corelata cu verificarea periodica a nivelului </w:t>
      </w:r>
      <w:r w:rsidR="00E819A3">
        <w:rPr>
          <w:rFonts w:eastAsia="MS Mincho" w:cs="Times"/>
          <w:lang w:val="it-IT"/>
        </w:rPr>
        <w:t xml:space="preserve">lor </w:t>
      </w:r>
      <w:r w:rsidRPr="005D5F42">
        <w:rPr>
          <w:rFonts w:eastAsia="MS Mincho" w:cs="Times"/>
          <w:lang w:val="it-IT"/>
        </w:rPr>
        <w:t xml:space="preserve">de satisfactie (85-100% dintre respondenti indica efectuarea unor analize anuale); </w:t>
      </w:r>
    </w:p>
    <w:p w14:paraId="7271F70C" w14:textId="77777777" w:rsidR="00774F94" w:rsidRPr="005D5F42" w:rsidRDefault="00774F94" w:rsidP="00E774FC">
      <w:pPr>
        <w:pStyle w:val="ListParagraph"/>
        <w:widowControl w:val="0"/>
        <w:numPr>
          <w:ilvl w:val="0"/>
          <w:numId w:val="83"/>
        </w:numPr>
        <w:tabs>
          <w:tab w:val="left" w:pos="220"/>
          <w:tab w:val="left" w:pos="567"/>
          <w:tab w:val="left" w:pos="720"/>
          <w:tab w:val="left" w:pos="2127"/>
        </w:tabs>
        <w:autoSpaceDE w:val="0"/>
        <w:autoSpaceDN w:val="0"/>
        <w:adjustRightInd w:val="0"/>
        <w:ind w:left="142" w:hanging="284"/>
        <w:jc w:val="both"/>
        <w:rPr>
          <w:rFonts w:eastAsia="MS Mincho" w:cs="Times"/>
          <w:lang w:val="it-IT"/>
        </w:rPr>
      </w:pPr>
      <w:r w:rsidRPr="005D5F42">
        <w:rPr>
          <w:rFonts w:eastAsia="MS Mincho" w:cs="Times"/>
          <w:lang w:val="it-IT"/>
        </w:rPr>
        <w:t>multi dintre respondenti taxeaza cheltuielile de inovare la client (50% la nivel mediu și 33% la nivel ridicat);</w:t>
      </w:r>
    </w:p>
    <w:p w14:paraId="661419ED" w14:textId="77777777" w:rsidR="00774F94" w:rsidRPr="005D5F42" w:rsidRDefault="00774F94" w:rsidP="00E774FC">
      <w:pPr>
        <w:pStyle w:val="ListParagraph"/>
        <w:widowControl w:val="0"/>
        <w:numPr>
          <w:ilvl w:val="0"/>
          <w:numId w:val="83"/>
        </w:numPr>
        <w:tabs>
          <w:tab w:val="left" w:pos="220"/>
          <w:tab w:val="left" w:pos="567"/>
          <w:tab w:val="left" w:pos="720"/>
          <w:tab w:val="left" w:pos="2127"/>
        </w:tabs>
        <w:autoSpaceDE w:val="0"/>
        <w:autoSpaceDN w:val="0"/>
        <w:adjustRightInd w:val="0"/>
        <w:ind w:left="142" w:hanging="284"/>
        <w:jc w:val="both"/>
        <w:rPr>
          <w:rFonts w:eastAsia="MS Mincho" w:cs="Times"/>
          <w:lang w:val="it-IT"/>
        </w:rPr>
      </w:pPr>
      <w:r w:rsidRPr="005D5F42">
        <w:rPr>
          <w:rFonts w:eastAsia="MS Mincho" w:cs="Times"/>
          <w:lang w:val="it-IT"/>
        </w:rPr>
        <w:t xml:space="preserve">cele mai multe companii și-au identificat clientii cheie, în special cele cu vechime cuprinsa intre 2-4 ani (peste </w:t>
      </w:r>
      <w:r w:rsidRPr="005D5F42">
        <w:rPr>
          <w:rFonts w:ascii="MS Gothic" w:eastAsia="MS Mincho" w:hAnsi="MS Gothic" w:cs="MS Gothic"/>
          <w:lang w:val="it-IT"/>
        </w:rPr>
        <w:t> </w:t>
      </w:r>
      <w:r w:rsidRPr="005D5F42">
        <w:rPr>
          <w:rFonts w:eastAsia="MS Mincho" w:cs="Times"/>
          <w:lang w:val="it-IT"/>
        </w:rPr>
        <w:t>55% dintre respondenti);</w:t>
      </w:r>
    </w:p>
    <w:p w14:paraId="4369F2CC" w14:textId="77777777" w:rsidR="006A747D" w:rsidRPr="005D5F42" w:rsidRDefault="00774F94" w:rsidP="00E774FC">
      <w:pPr>
        <w:pStyle w:val="ListParagraph"/>
        <w:widowControl w:val="0"/>
        <w:numPr>
          <w:ilvl w:val="0"/>
          <w:numId w:val="83"/>
        </w:numPr>
        <w:tabs>
          <w:tab w:val="left" w:pos="220"/>
          <w:tab w:val="left" w:pos="567"/>
          <w:tab w:val="left" w:pos="720"/>
          <w:tab w:val="left" w:pos="2127"/>
        </w:tabs>
        <w:autoSpaceDE w:val="0"/>
        <w:autoSpaceDN w:val="0"/>
        <w:adjustRightInd w:val="0"/>
        <w:ind w:left="142" w:hanging="284"/>
        <w:jc w:val="both"/>
        <w:rPr>
          <w:rFonts w:eastAsia="MS Mincho" w:cs="Times"/>
        </w:rPr>
      </w:pPr>
      <w:r w:rsidRPr="005D5F42">
        <w:rPr>
          <w:rFonts w:eastAsia="MS Mincho" w:cs="Times"/>
        </w:rPr>
        <w:t>relatiile de cooperare în proiecte invoative sunt de regula cu proprii clienti (peste 38%).</w:t>
      </w:r>
    </w:p>
    <w:p w14:paraId="2C33775C" w14:textId="52945799" w:rsidR="00774F94" w:rsidRPr="005D5F42" w:rsidRDefault="00774F94" w:rsidP="006A747D">
      <w:pPr>
        <w:pStyle w:val="ListParagraph"/>
        <w:widowControl w:val="0"/>
        <w:tabs>
          <w:tab w:val="left" w:pos="220"/>
          <w:tab w:val="left" w:pos="567"/>
          <w:tab w:val="left" w:pos="720"/>
          <w:tab w:val="left" w:pos="2127"/>
        </w:tabs>
        <w:autoSpaceDE w:val="0"/>
        <w:autoSpaceDN w:val="0"/>
        <w:adjustRightInd w:val="0"/>
        <w:ind w:left="142"/>
        <w:jc w:val="both"/>
        <w:rPr>
          <w:rFonts w:eastAsia="MS Mincho" w:cs="Times"/>
        </w:rPr>
      </w:pPr>
      <w:r w:rsidRPr="005D5F42">
        <w:rPr>
          <w:rFonts w:eastAsia="MS Mincho" w:cs="Times"/>
        </w:rPr>
        <w:t xml:space="preserve"> </w:t>
      </w:r>
      <w:r w:rsidRPr="005D5F42">
        <w:rPr>
          <w:rFonts w:ascii="MS Gothic" w:eastAsia="MS Mincho" w:hAnsi="MS Gothic" w:cs="MS Gothic"/>
        </w:rPr>
        <w:t> </w:t>
      </w:r>
    </w:p>
    <w:p w14:paraId="615F62DC" w14:textId="6105AAF2" w:rsidR="00774F94" w:rsidRPr="005D5F42" w:rsidRDefault="00774F94" w:rsidP="00E774FC">
      <w:pPr>
        <w:pStyle w:val="ListParagraph"/>
        <w:numPr>
          <w:ilvl w:val="0"/>
          <w:numId w:val="91"/>
        </w:numPr>
        <w:rPr>
          <w:b/>
          <w:i/>
          <w:lang w:val="it-IT"/>
        </w:rPr>
      </w:pPr>
      <w:r w:rsidRPr="005D5F42">
        <w:rPr>
          <w:b/>
          <w:i/>
          <w:lang w:val="it-IT"/>
        </w:rPr>
        <w:t xml:space="preserve">analiza ofertei regionale de inovare: </w:t>
      </w:r>
    </w:p>
    <w:p w14:paraId="23607641" w14:textId="77777777" w:rsidR="00774F94" w:rsidRPr="005D5F42" w:rsidRDefault="00774F94" w:rsidP="00E774FC">
      <w:pPr>
        <w:pStyle w:val="ListParagraph"/>
        <w:widowControl w:val="0"/>
        <w:numPr>
          <w:ilvl w:val="0"/>
          <w:numId w:val="84"/>
        </w:numPr>
        <w:tabs>
          <w:tab w:val="left" w:pos="940"/>
          <w:tab w:val="left" w:pos="1440"/>
        </w:tabs>
        <w:autoSpaceDE w:val="0"/>
        <w:autoSpaceDN w:val="0"/>
        <w:adjustRightInd w:val="0"/>
        <w:jc w:val="both"/>
        <w:rPr>
          <w:rFonts w:eastAsia="MS Mincho" w:cs="Times"/>
        </w:rPr>
      </w:pPr>
      <w:r w:rsidRPr="005D5F42">
        <w:rPr>
          <w:rFonts w:eastAsia="MS Mincho" w:cs="Times"/>
        </w:rPr>
        <w:t xml:space="preserve">serviciile de sprijin pentru promovarea ofertei regionale de inovare sunt perceptute ca inexistente (peste 45% dintre respondenti); </w:t>
      </w:r>
      <w:r w:rsidRPr="005D5F42">
        <w:rPr>
          <w:rFonts w:ascii="MS Gothic" w:eastAsia="MS Mincho" w:hAnsi="MS Gothic" w:cs="MS Gothic"/>
        </w:rPr>
        <w:t> </w:t>
      </w:r>
    </w:p>
    <w:p w14:paraId="501708AC" w14:textId="3156EEF9" w:rsidR="00774F94" w:rsidRPr="005D5F42" w:rsidRDefault="00774F94" w:rsidP="00E774FC">
      <w:pPr>
        <w:pStyle w:val="ListParagraph"/>
        <w:widowControl w:val="0"/>
        <w:numPr>
          <w:ilvl w:val="0"/>
          <w:numId w:val="84"/>
        </w:numPr>
        <w:tabs>
          <w:tab w:val="left" w:pos="940"/>
          <w:tab w:val="left" w:pos="1440"/>
        </w:tabs>
        <w:autoSpaceDE w:val="0"/>
        <w:autoSpaceDN w:val="0"/>
        <w:adjustRightInd w:val="0"/>
        <w:jc w:val="both"/>
        <w:rPr>
          <w:rFonts w:eastAsia="MS Mincho" w:cs="Times"/>
          <w:lang w:val="it-IT"/>
        </w:rPr>
      </w:pPr>
      <w:r w:rsidRPr="005D5F42">
        <w:rPr>
          <w:rFonts w:eastAsia="MS Mincho" w:cs="Times"/>
          <w:lang w:val="it-IT"/>
        </w:rPr>
        <w:t>locul de origine al furnizorilor indicat dupa marime este în special regional și national level (81%); principalul criteriu în definirea fu</w:t>
      </w:r>
      <w:r w:rsidR="00E819A3">
        <w:rPr>
          <w:rFonts w:eastAsia="MS Mincho" w:cs="Times"/>
          <w:lang w:val="it-IT"/>
        </w:rPr>
        <w:t>r</w:t>
      </w:r>
      <w:r w:rsidRPr="005D5F42">
        <w:rPr>
          <w:rFonts w:eastAsia="MS Mincho" w:cs="Times"/>
          <w:lang w:val="it-IT"/>
        </w:rPr>
        <w:t xml:space="preserve">nizorului este nivelul de performanta al tehnologiei detinute; </w:t>
      </w:r>
      <w:r w:rsidRPr="005D5F42">
        <w:rPr>
          <w:rFonts w:ascii="MS Gothic" w:eastAsia="MS Mincho" w:hAnsi="MS Gothic" w:cs="MS Gothic"/>
          <w:lang w:val="it-IT"/>
        </w:rPr>
        <w:t> </w:t>
      </w:r>
    </w:p>
    <w:p w14:paraId="1EB48ACC" w14:textId="44423E25" w:rsidR="00774F94" w:rsidRPr="005D5F42" w:rsidRDefault="00774F94" w:rsidP="00E774FC">
      <w:pPr>
        <w:pStyle w:val="ListParagraph"/>
        <w:widowControl w:val="0"/>
        <w:numPr>
          <w:ilvl w:val="0"/>
          <w:numId w:val="84"/>
        </w:numPr>
        <w:tabs>
          <w:tab w:val="left" w:pos="940"/>
          <w:tab w:val="left" w:pos="1440"/>
        </w:tabs>
        <w:autoSpaceDE w:val="0"/>
        <w:autoSpaceDN w:val="0"/>
        <w:adjustRightInd w:val="0"/>
        <w:jc w:val="both"/>
        <w:rPr>
          <w:rFonts w:eastAsia="MS Mincho" w:cs="Times"/>
          <w:lang w:val="it-IT"/>
        </w:rPr>
      </w:pPr>
      <w:r w:rsidRPr="005D5F42">
        <w:rPr>
          <w:rFonts w:eastAsia="MS Mincho" w:cs="Times"/>
          <w:lang w:val="it-IT"/>
        </w:rPr>
        <w:t xml:space="preserve">se pare ca este important nivelul de inovare la selectia furnizorilor, dar nu exista procedure interne care să reglementeze aceasta operatiune (peste 71%); </w:t>
      </w:r>
      <w:r w:rsidRPr="005D5F42">
        <w:rPr>
          <w:rFonts w:ascii="MS Gothic" w:eastAsia="MS Mincho" w:hAnsi="MS Gothic" w:cs="MS Gothic"/>
          <w:lang w:val="it-IT"/>
        </w:rPr>
        <w:t> </w:t>
      </w:r>
    </w:p>
    <w:p w14:paraId="0F3D858F" w14:textId="77777777" w:rsidR="00774F94" w:rsidRPr="005D5F42" w:rsidRDefault="00774F94" w:rsidP="00E774FC">
      <w:pPr>
        <w:pStyle w:val="ListParagraph"/>
        <w:widowControl w:val="0"/>
        <w:numPr>
          <w:ilvl w:val="0"/>
          <w:numId w:val="84"/>
        </w:numPr>
        <w:tabs>
          <w:tab w:val="left" w:pos="940"/>
          <w:tab w:val="left" w:pos="1440"/>
        </w:tabs>
        <w:autoSpaceDE w:val="0"/>
        <w:autoSpaceDN w:val="0"/>
        <w:adjustRightInd w:val="0"/>
        <w:jc w:val="both"/>
        <w:rPr>
          <w:rFonts w:eastAsia="MS Mincho" w:cs="MS Mincho"/>
          <w:lang w:val="it-IT"/>
        </w:rPr>
      </w:pPr>
      <w:r w:rsidRPr="005D5F42">
        <w:rPr>
          <w:rFonts w:eastAsia="MS Mincho" w:cs="Times"/>
          <w:lang w:val="it-IT"/>
        </w:rPr>
        <w:t xml:space="preserve">în medie 58% dintre respondenti recunosc ca funizorii sunt implicate în proiecte inovative. </w:t>
      </w:r>
      <w:r w:rsidRPr="005D5F42">
        <w:rPr>
          <w:rFonts w:ascii="MS Gothic" w:eastAsia="MS Mincho" w:hAnsi="MS Gothic" w:cs="MS Gothic"/>
          <w:lang w:val="it-IT"/>
        </w:rPr>
        <w:t> </w:t>
      </w:r>
    </w:p>
    <w:p w14:paraId="4639836F" w14:textId="77777777" w:rsidR="00774F94" w:rsidRPr="005D5F42" w:rsidRDefault="00774F94" w:rsidP="00774F94">
      <w:pPr>
        <w:widowControl w:val="0"/>
        <w:tabs>
          <w:tab w:val="left" w:pos="940"/>
          <w:tab w:val="left" w:pos="1440"/>
        </w:tabs>
        <w:autoSpaceDE w:val="0"/>
        <w:autoSpaceDN w:val="0"/>
        <w:adjustRightInd w:val="0"/>
        <w:jc w:val="both"/>
        <w:rPr>
          <w:rFonts w:eastAsia="MS Mincho" w:cs="MS Mincho"/>
          <w:sz w:val="22"/>
          <w:szCs w:val="22"/>
          <w:lang w:val="it-IT"/>
        </w:rPr>
      </w:pPr>
    </w:p>
    <w:p w14:paraId="277413EA" w14:textId="77777777" w:rsidR="00774F94" w:rsidRPr="005D5F42" w:rsidRDefault="00774F94" w:rsidP="00774F94">
      <w:pPr>
        <w:widowControl w:val="0"/>
        <w:tabs>
          <w:tab w:val="left" w:pos="940"/>
          <w:tab w:val="left" w:pos="1440"/>
        </w:tabs>
        <w:autoSpaceDE w:val="0"/>
        <w:autoSpaceDN w:val="0"/>
        <w:adjustRightInd w:val="0"/>
        <w:jc w:val="both"/>
        <w:rPr>
          <w:rFonts w:eastAsia="MS Mincho" w:cs="Times"/>
          <w:b/>
          <w:i/>
          <w:sz w:val="22"/>
          <w:szCs w:val="22"/>
          <w:lang w:val="fr-FR"/>
        </w:rPr>
      </w:pPr>
      <w:r w:rsidRPr="005D5F42">
        <w:rPr>
          <w:rFonts w:eastAsia="MS Mincho" w:cs="Times"/>
          <w:b/>
          <w:i/>
          <w:sz w:val="22"/>
          <w:szCs w:val="22"/>
          <w:lang w:val="fr-FR"/>
        </w:rPr>
        <w:lastRenderedPageBreak/>
        <w:t xml:space="preserve">3. structuri de sprijin și transfer: </w:t>
      </w:r>
    </w:p>
    <w:p w14:paraId="2B2CC2A3" w14:textId="3C56E12A" w:rsidR="00774F94" w:rsidRPr="005D5F42" w:rsidRDefault="00774F94" w:rsidP="00E774FC">
      <w:pPr>
        <w:pStyle w:val="ListParagraph"/>
        <w:widowControl w:val="0"/>
        <w:numPr>
          <w:ilvl w:val="0"/>
          <w:numId w:val="85"/>
        </w:numPr>
        <w:tabs>
          <w:tab w:val="left" w:pos="1660"/>
          <w:tab w:val="left" w:pos="2160"/>
        </w:tabs>
        <w:autoSpaceDE w:val="0"/>
        <w:autoSpaceDN w:val="0"/>
        <w:adjustRightInd w:val="0"/>
        <w:jc w:val="both"/>
        <w:rPr>
          <w:rFonts w:eastAsia="MS Mincho" w:cs="Times"/>
          <w:lang w:val="it-IT"/>
        </w:rPr>
      </w:pPr>
      <w:r w:rsidRPr="005D5F42">
        <w:rPr>
          <w:rFonts w:eastAsia="MS Mincho" w:cs="Times"/>
          <w:lang w:val="it-IT"/>
        </w:rPr>
        <w:t xml:space="preserve">exista o buna recunoastere atat din partea firmelor cat și din partea altor tipuri de organizatii ca agentiile publice, universitatile și institutele de cercetare sunt orientate catre acest tip de servicii; </w:t>
      </w:r>
      <w:r w:rsidRPr="005D5F42">
        <w:rPr>
          <w:rFonts w:ascii="MS Gothic" w:eastAsia="MS Mincho" w:hAnsi="MS Gothic" w:cs="MS Gothic"/>
          <w:lang w:val="it-IT"/>
        </w:rPr>
        <w:t> </w:t>
      </w:r>
    </w:p>
    <w:p w14:paraId="6F33BDC1" w14:textId="6C08EC49" w:rsidR="00774F94" w:rsidRPr="005D5F42" w:rsidRDefault="00774F94" w:rsidP="00E774FC">
      <w:pPr>
        <w:pStyle w:val="ListParagraph"/>
        <w:widowControl w:val="0"/>
        <w:numPr>
          <w:ilvl w:val="0"/>
          <w:numId w:val="85"/>
        </w:numPr>
        <w:tabs>
          <w:tab w:val="left" w:pos="1660"/>
          <w:tab w:val="left" w:pos="2160"/>
        </w:tabs>
        <w:autoSpaceDE w:val="0"/>
        <w:autoSpaceDN w:val="0"/>
        <w:adjustRightInd w:val="0"/>
        <w:jc w:val="both"/>
        <w:rPr>
          <w:rFonts w:eastAsia="MS Mincho" w:cs="Times"/>
          <w:lang w:val="it-IT"/>
        </w:rPr>
      </w:pPr>
      <w:r w:rsidRPr="005D5F42">
        <w:rPr>
          <w:rFonts w:eastAsia="MS Mincho" w:cs="Times"/>
          <w:lang w:val="it-IT"/>
        </w:rPr>
        <w:t xml:space="preserve">principalele functii (recunoscute atat de companii cat și de alte organizatii) oferite de acestea </w:t>
      </w:r>
      <w:r w:rsidRPr="007D3582">
        <w:rPr>
          <w:rFonts w:eastAsia="MS Mincho" w:cs="Times"/>
          <w:i/>
          <w:lang w:val="it-IT"/>
        </w:rPr>
        <w:t>trebuie să fie</w:t>
      </w:r>
      <w:r w:rsidRPr="007D3582">
        <w:rPr>
          <w:rFonts w:eastAsia="MS Mincho" w:cs="Times"/>
          <w:lang w:val="it-IT"/>
        </w:rPr>
        <w:t>:</w:t>
      </w:r>
      <w:r w:rsidRPr="005D5F42">
        <w:rPr>
          <w:rFonts w:eastAsia="MS Mincho" w:cs="Times"/>
          <w:lang w:val="it-IT"/>
        </w:rPr>
        <w:t xml:space="preserve"> diseminarea informatiilor despre proiecte, alocarea unor resurse financiare și sprijin acordat în gasirea partenerilor pentru proiecte inovative; </w:t>
      </w:r>
      <w:r w:rsidRPr="005D5F42">
        <w:rPr>
          <w:rFonts w:ascii="MS Gothic" w:eastAsia="MS Mincho" w:hAnsi="MS Gothic" w:cs="MS Gothic"/>
          <w:lang w:val="it-IT"/>
        </w:rPr>
        <w:t> </w:t>
      </w:r>
    </w:p>
    <w:p w14:paraId="2F038D73" w14:textId="14FD2E07" w:rsidR="00774F94" w:rsidRPr="005D5F42" w:rsidRDefault="00774F94" w:rsidP="00E774FC">
      <w:pPr>
        <w:pStyle w:val="ListParagraph"/>
        <w:widowControl w:val="0"/>
        <w:numPr>
          <w:ilvl w:val="0"/>
          <w:numId w:val="85"/>
        </w:numPr>
        <w:tabs>
          <w:tab w:val="left" w:pos="1660"/>
          <w:tab w:val="left" w:pos="2160"/>
        </w:tabs>
        <w:autoSpaceDE w:val="0"/>
        <w:autoSpaceDN w:val="0"/>
        <w:adjustRightInd w:val="0"/>
        <w:jc w:val="both"/>
        <w:rPr>
          <w:rFonts w:eastAsia="MS Mincho" w:cs="Times"/>
          <w:lang w:val="it-IT"/>
        </w:rPr>
      </w:pPr>
      <w:r w:rsidRPr="005D5F42">
        <w:rPr>
          <w:rFonts w:eastAsia="MS Mincho" w:cs="Times"/>
          <w:lang w:val="it-IT"/>
        </w:rPr>
        <w:t>în ceea ce priveste felul în care este orientata politica de inovare, au fost indicate urmatoarele prioritati:</w:t>
      </w:r>
      <w:r w:rsidR="00E819A3">
        <w:rPr>
          <w:rFonts w:eastAsia="MS Mincho" w:cs="Times"/>
          <w:lang w:val="it-IT"/>
        </w:rPr>
        <w:t xml:space="preserve"> </w:t>
      </w:r>
      <w:r w:rsidRPr="005D5F42">
        <w:rPr>
          <w:rFonts w:eastAsia="MS Mincho" w:cs="Times"/>
          <w:lang w:val="it-IT"/>
        </w:rPr>
        <w:t xml:space="preserve">identificarea de parteneri, promovarea infrastructurii și asigurarea conditiilor pentru desfasurarea activitatilor de CD. </w:t>
      </w:r>
    </w:p>
    <w:p w14:paraId="365643D4" w14:textId="77777777" w:rsidR="00774F94" w:rsidRPr="005D5F42" w:rsidRDefault="00774F94" w:rsidP="00774F94">
      <w:pPr>
        <w:widowControl w:val="0"/>
        <w:tabs>
          <w:tab w:val="left" w:pos="1660"/>
          <w:tab w:val="left" w:pos="2160"/>
        </w:tabs>
        <w:autoSpaceDE w:val="0"/>
        <w:autoSpaceDN w:val="0"/>
        <w:adjustRightInd w:val="0"/>
        <w:jc w:val="both"/>
        <w:rPr>
          <w:rFonts w:eastAsia="MS Mincho" w:cs="Times"/>
          <w:sz w:val="22"/>
          <w:szCs w:val="22"/>
        </w:rPr>
      </w:pPr>
      <w:r w:rsidRPr="005D5F42">
        <w:rPr>
          <w:rFonts w:ascii="MS Gothic" w:eastAsia="MS Mincho" w:hAnsi="MS Gothic" w:cs="MS Gothic"/>
          <w:sz w:val="22"/>
          <w:szCs w:val="22"/>
        </w:rPr>
        <w:t> </w:t>
      </w:r>
    </w:p>
    <w:p w14:paraId="2674E7B2" w14:textId="77777777" w:rsidR="00774F94" w:rsidRPr="005D5F42" w:rsidRDefault="00774F94" w:rsidP="00E774FC">
      <w:pPr>
        <w:pStyle w:val="ListParagraph"/>
        <w:widowControl w:val="0"/>
        <w:numPr>
          <w:ilvl w:val="0"/>
          <w:numId w:val="82"/>
        </w:numPr>
        <w:tabs>
          <w:tab w:val="left" w:pos="142"/>
          <w:tab w:val="left" w:pos="220"/>
        </w:tabs>
        <w:autoSpaceDE w:val="0"/>
        <w:autoSpaceDN w:val="0"/>
        <w:adjustRightInd w:val="0"/>
        <w:ind w:left="0" w:firstLine="0"/>
        <w:jc w:val="both"/>
        <w:rPr>
          <w:rFonts w:eastAsia="MS Mincho" w:cs="Symbol"/>
        </w:rPr>
      </w:pPr>
      <w:r w:rsidRPr="005D5F42">
        <w:rPr>
          <w:rFonts w:eastAsia="MS Mincho" w:cs="Times"/>
          <w:b/>
          <w:bCs/>
          <w:i/>
        </w:rPr>
        <w:t xml:space="preserve">4. analiza existentei </w:t>
      </w:r>
      <w:r w:rsidRPr="005D5F42">
        <w:rPr>
          <w:rFonts w:eastAsia="MS Mincho" w:cs="Times"/>
          <w:i/>
        </w:rPr>
        <w:t>ș</w:t>
      </w:r>
      <w:r w:rsidRPr="005D5F42">
        <w:rPr>
          <w:rFonts w:eastAsia="MS Mincho" w:cs="Times"/>
          <w:b/>
          <w:bCs/>
          <w:i/>
        </w:rPr>
        <w:t xml:space="preserve">i descrierea politicilor </w:t>
      </w:r>
      <w:r w:rsidRPr="005D5F42">
        <w:rPr>
          <w:rFonts w:eastAsia="MS Mincho" w:cs="Times"/>
          <w:i/>
        </w:rPr>
        <w:t>ș</w:t>
      </w:r>
      <w:r w:rsidRPr="005D5F42">
        <w:rPr>
          <w:rFonts w:eastAsia="MS Mincho" w:cs="Times"/>
          <w:b/>
          <w:bCs/>
          <w:i/>
        </w:rPr>
        <w:t xml:space="preserve">i programelor dedicate inovarii </w:t>
      </w:r>
    </w:p>
    <w:p w14:paraId="2C95177D" w14:textId="77777777" w:rsidR="00774F94" w:rsidRPr="005D5F42" w:rsidRDefault="00774F94" w:rsidP="00E774FC">
      <w:pPr>
        <w:pStyle w:val="ListParagraph"/>
        <w:widowControl w:val="0"/>
        <w:numPr>
          <w:ilvl w:val="0"/>
          <w:numId w:val="86"/>
        </w:numPr>
        <w:tabs>
          <w:tab w:val="left" w:pos="220"/>
          <w:tab w:val="left" w:pos="720"/>
        </w:tabs>
        <w:autoSpaceDE w:val="0"/>
        <w:autoSpaceDN w:val="0"/>
        <w:adjustRightInd w:val="0"/>
        <w:ind w:left="142" w:hanging="284"/>
        <w:jc w:val="both"/>
        <w:rPr>
          <w:rFonts w:eastAsia="MS Mincho" w:cs="Symbol"/>
        </w:rPr>
      </w:pPr>
      <w:r w:rsidRPr="005D5F42">
        <w:rPr>
          <w:rFonts w:eastAsia="MS Mincho" w:cs="Times"/>
        </w:rPr>
        <w:t>61.5% dintre companii recunosc ca nu au participat la programe care pomoveaza inovarea în comparatie cu alte organizatii care recunosc ca 82% au participat și au avut rezultate în programele UE;</w:t>
      </w:r>
    </w:p>
    <w:p w14:paraId="6EB2EA8D" w14:textId="66264A90" w:rsidR="00774F94" w:rsidRPr="005D5F42" w:rsidRDefault="00774F94" w:rsidP="00E774FC">
      <w:pPr>
        <w:pStyle w:val="ListParagraph"/>
        <w:widowControl w:val="0"/>
        <w:numPr>
          <w:ilvl w:val="0"/>
          <w:numId w:val="86"/>
        </w:numPr>
        <w:tabs>
          <w:tab w:val="left" w:pos="220"/>
          <w:tab w:val="left" w:pos="720"/>
        </w:tabs>
        <w:autoSpaceDE w:val="0"/>
        <w:autoSpaceDN w:val="0"/>
        <w:adjustRightInd w:val="0"/>
        <w:ind w:left="142" w:hanging="284"/>
        <w:jc w:val="both"/>
        <w:rPr>
          <w:rFonts w:eastAsia="MS Mincho" w:cs="Symbol"/>
          <w:lang w:val="it-IT"/>
        </w:rPr>
      </w:pPr>
      <w:r w:rsidRPr="005D5F42">
        <w:rPr>
          <w:rFonts w:eastAsia="MS Mincho" w:cs="Times"/>
          <w:lang w:val="it-IT"/>
        </w:rPr>
        <w:t xml:space="preserve">programele care sprijina inovarea sunt relativ cunoscute la nivel regional: </w:t>
      </w:r>
      <w:r w:rsidR="00E819A3">
        <w:rPr>
          <w:rFonts w:eastAsia="MS Mincho" w:cs="Times"/>
          <w:lang w:val="it-IT"/>
        </w:rPr>
        <w:t>Programele Cadru</w:t>
      </w:r>
      <w:r w:rsidRPr="005D5F42">
        <w:rPr>
          <w:rFonts w:eastAsia="MS Mincho" w:cs="Times"/>
          <w:lang w:val="it-IT"/>
        </w:rPr>
        <w:t xml:space="preserve">, </w:t>
      </w:r>
      <w:r w:rsidR="00E819A3">
        <w:rPr>
          <w:rFonts w:eastAsia="MS Mincho" w:cs="Times"/>
          <w:lang w:val="it-IT"/>
        </w:rPr>
        <w:t>Programele de Cooperare Interregionala (</w:t>
      </w:r>
      <w:r w:rsidRPr="005D5F42">
        <w:rPr>
          <w:rFonts w:eastAsia="MS Mincho" w:cs="Times"/>
          <w:lang w:val="it-IT"/>
        </w:rPr>
        <w:t xml:space="preserve">INTERREG, SEE, </w:t>
      </w:r>
      <w:r w:rsidR="00E819A3">
        <w:rPr>
          <w:rFonts w:eastAsia="MS Mincho" w:cs="Times"/>
          <w:lang w:val="it-IT"/>
        </w:rPr>
        <w:t xml:space="preserve">Danube), </w:t>
      </w:r>
      <w:r w:rsidRPr="005D5F42">
        <w:rPr>
          <w:rFonts w:eastAsia="MS Mincho" w:cs="Times"/>
          <w:lang w:val="it-IT"/>
        </w:rPr>
        <w:t>POS Competitivitate, PO</w:t>
      </w:r>
      <w:r w:rsidR="00E819A3">
        <w:rPr>
          <w:rFonts w:eastAsia="MS Mincho" w:cs="Times"/>
          <w:lang w:val="it-IT"/>
        </w:rPr>
        <w:t>C</w:t>
      </w:r>
      <w:r w:rsidRPr="005D5F42">
        <w:rPr>
          <w:rFonts w:eastAsia="MS Mincho" w:cs="Times"/>
          <w:lang w:val="it-IT"/>
        </w:rPr>
        <w:t xml:space="preserve"> Romania-Ucraina-Republica Moldova. Toate programele sunt coordonate în parteneriat și ofera ca stimulent co-finantarea nationala, recunoasterea internationala și cresterea nivelului de competitivitate; </w:t>
      </w:r>
      <w:r w:rsidRPr="005D5F42">
        <w:rPr>
          <w:rFonts w:ascii="MS Gothic" w:eastAsia="MS Mincho" w:hAnsi="MS Gothic" w:cs="MS Gothic"/>
          <w:lang w:val="it-IT"/>
        </w:rPr>
        <w:t> </w:t>
      </w:r>
    </w:p>
    <w:p w14:paraId="60DD22C0" w14:textId="449E7E13" w:rsidR="00774F94" w:rsidRPr="005D5F42" w:rsidRDefault="00774F94" w:rsidP="00E774FC">
      <w:pPr>
        <w:pStyle w:val="ListParagraph"/>
        <w:widowControl w:val="0"/>
        <w:numPr>
          <w:ilvl w:val="0"/>
          <w:numId w:val="86"/>
        </w:numPr>
        <w:tabs>
          <w:tab w:val="left" w:pos="220"/>
          <w:tab w:val="left" w:pos="720"/>
        </w:tabs>
        <w:autoSpaceDE w:val="0"/>
        <w:autoSpaceDN w:val="0"/>
        <w:adjustRightInd w:val="0"/>
        <w:ind w:left="142" w:hanging="284"/>
        <w:jc w:val="both"/>
        <w:rPr>
          <w:rFonts w:eastAsia="MS Mincho" w:cs="Symbol"/>
        </w:rPr>
      </w:pPr>
      <w:r w:rsidRPr="005D5F42">
        <w:rPr>
          <w:rFonts w:eastAsia="MS Mincho" w:cs="Times"/>
          <w:lang w:val="it-IT"/>
        </w:rPr>
        <w:t>organ</w:t>
      </w:r>
      <w:r w:rsidR="00E819A3">
        <w:rPr>
          <w:rFonts w:eastAsia="MS Mincho" w:cs="Times"/>
          <w:lang w:val="it-IT"/>
        </w:rPr>
        <w:t>i</w:t>
      </w:r>
      <w:r w:rsidRPr="005D5F42">
        <w:rPr>
          <w:rFonts w:eastAsia="MS Mincho" w:cs="Times"/>
          <w:lang w:val="it-IT"/>
        </w:rPr>
        <w:t xml:space="preserve">zatiile nationale, ADR, Birourile CBC și CCI sunt recunoscute ca agentii implicate în sustinerea </w:t>
      </w:r>
      <w:r w:rsidRPr="005D5F42">
        <w:rPr>
          <w:rFonts w:ascii="MS Gothic" w:eastAsia="MS Mincho" w:hAnsi="MS Gothic" w:cs="MS Gothic"/>
          <w:lang w:val="it-IT"/>
        </w:rPr>
        <w:t> </w:t>
      </w:r>
      <w:r w:rsidRPr="005D5F42">
        <w:rPr>
          <w:rFonts w:eastAsia="MS Mincho" w:cs="Times"/>
          <w:lang w:val="it-IT"/>
        </w:rPr>
        <w:t xml:space="preserve">sistemelor regionale și locale de inovare. </w:t>
      </w:r>
      <w:r w:rsidRPr="005D5F42">
        <w:rPr>
          <w:rFonts w:eastAsia="MS Mincho" w:cs="Times"/>
        </w:rPr>
        <w:t xml:space="preserve">Ele au în medie competente bune </w:t>
      </w:r>
      <w:r w:rsidR="00E819A3">
        <w:rPr>
          <w:rFonts w:eastAsia="MS Mincho" w:cs="Times"/>
        </w:rPr>
        <w:t>si</w:t>
      </w:r>
      <w:r w:rsidRPr="005D5F42">
        <w:rPr>
          <w:rFonts w:eastAsia="MS Mincho" w:cs="Times"/>
        </w:rPr>
        <w:t xml:space="preserve"> rezultate în ceea ce priveste activitatil</w:t>
      </w:r>
      <w:r w:rsidR="00E819A3">
        <w:rPr>
          <w:rFonts w:eastAsia="MS Mincho" w:cs="Times"/>
        </w:rPr>
        <w:t>e</w:t>
      </w:r>
      <w:r w:rsidRPr="005D5F42">
        <w:rPr>
          <w:rFonts w:eastAsia="MS Mincho" w:cs="Times"/>
        </w:rPr>
        <w:t xml:space="preserve"> de sprijin </w:t>
      </w:r>
      <w:r w:rsidR="00E819A3">
        <w:rPr>
          <w:rFonts w:eastAsia="MS Mincho" w:cs="Times"/>
        </w:rPr>
        <w:t>promovate</w:t>
      </w:r>
      <w:r w:rsidRPr="005D5F42">
        <w:rPr>
          <w:rFonts w:eastAsia="MS Mincho" w:cs="Times"/>
        </w:rPr>
        <w:t xml:space="preserve">; </w:t>
      </w:r>
      <w:r w:rsidRPr="005D5F42">
        <w:rPr>
          <w:rFonts w:ascii="MS Gothic" w:eastAsia="MS Mincho" w:hAnsi="MS Gothic" w:cs="MS Gothic"/>
        </w:rPr>
        <w:t> </w:t>
      </w:r>
    </w:p>
    <w:p w14:paraId="557BDD2E" w14:textId="2A9A2C9A" w:rsidR="00774F94" w:rsidRPr="00E819A3" w:rsidRDefault="00774F94" w:rsidP="00E774FC">
      <w:pPr>
        <w:pStyle w:val="ListParagraph"/>
        <w:widowControl w:val="0"/>
        <w:numPr>
          <w:ilvl w:val="0"/>
          <w:numId w:val="86"/>
        </w:numPr>
        <w:tabs>
          <w:tab w:val="left" w:pos="220"/>
          <w:tab w:val="left" w:pos="720"/>
        </w:tabs>
        <w:autoSpaceDE w:val="0"/>
        <w:autoSpaceDN w:val="0"/>
        <w:adjustRightInd w:val="0"/>
        <w:ind w:left="142" w:hanging="284"/>
        <w:jc w:val="both"/>
        <w:rPr>
          <w:rFonts w:eastAsia="MS Mincho" w:cs="Symbol"/>
        </w:rPr>
      </w:pPr>
      <w:r w:rsidRPr="00E819A3">
        <w:rPr>
          <w:rFonts w:eastAsia="MS Mincho" w:cs="Times"/>
        </w:rPr>
        <w:t xml:space="preserve">nivelul de satisfactie fata de activitatile desfasurate de ADR sunt bune și foarte bune (peste 87%); nivelul de intentisate al cooperarii dintre ADR și organizatiile intervievate este mediu și ridicat (peste 83%); nivelul de profesionalism este ridicat (71%) și mediu (29%). </w:t>
      </w:r>
      <w:r w:rsidRPr="00E819A3">
        <w:rPr>
          <w:rFonts w:ascii="MS Gothic" w:eastAsia="MS Mincho" w:hAnsi="MS Gothic" w:cs="MS Gothic"/>
        </w:rPr>
        <w:t> </w:t>
      </w:r>
    </w:p>
    <w:p w14:paraId="6BBA1E80" w14:textId="621F627F" w:rsidR="00EF12E9" w:rsidRPr="005D5F42" w:rsidRDefault="00EF12E9" w:rsidP="005133E9">
      <w:pPr>
        <w:pStyle w:val="Heading1"/>
        <w:spacing w:line="240" w:lineRule="auto"/>
        <w:rPr>
          <w:rFonts w:asciiTheme="minorHAnsi" w:hAnsiTheme="minorHAnsi" w:cs="Arial"/>
          <w:iCs/>
          <w:kern w:val="0"/>
          <w:sz w:val="22"/>
          <w:szCs w:val="22"/>
          <w:lang w:val="it-IT" w:eastAsia="en-US"/>
        </w:rPr>
      </w:pPr>
      <w:bookmarkStart w:id="72" w:name="_Toc476569843"/>
      <w:r w:rsidRPr="005D5F42">
        <w:rPr>
          <w:rFonts w:asciiTheme="minorHAnsi" w:hAnsiTheme="minorHAnsi" w:cs="Arial"/>
          <w:iCs/>
          <w:kern w:val="0"/>
          <w:sz w:val="22"/>
          <w:szCs w:val="22"/>
          <w:lang w:val="it-IT" w:eastAsia="en-US"/>
        </w:rPr>
        <w:t>Capitolul 1.2</w:t>
      </w:r>
      <w:r w:rsidR="00F55665" w:rsidRPr="005D5F42">
        <w:rPr>
          <w:rFonts w:asciiTheme="minorHAnsi" w:hAnsiTheme="minorHAnsi" w:cs="Arial"/>
          <w:iCs/>
          <w:kern w:val="0"/>
          <w:sz w:val="22"/>
          <w:szCs w:val="22"/>
          <w:lang w:val="it-IT" w:eastAsia="en-US"/>
        </w:rPr>
        <w:t xml:space="preserve">  Legaturi cu restul lumii si pozitionarea Regiunii Nord-Est in UE si economia globala</w:t>
      </w:r>
      <w:bookmarkEnd w:id="72"/>
      <w:r w:rsidR="00F55665" w:rsidRPr="005D5F42">
        <w:rPr>
          <w:rFonts w:asciiTheme="minorHAnsi" w:hAnsiTheme="minorHAnsi" w:cs="Arial"/>
          <w:iCs/>
          <w:kern w:val="0"/>
          <w:sz w:val="22"/>
          <w:szCs w:val="22"/>
          <w:lang w:val="it-IT" w:eastAsia="en-US"/>
        </w:rPr>
        <w:t xml:space="preserve"> </w:t>
      </w:r>
    </w:p>
    <w:p w14:paraId="57B56545" w14:textId="77777777" w:rsidR="00F55665" w:rsidRPr="005D5F42" w:rsidRDefault="00F55665" w:rsidP="00F55665">
      <w:pPr>
        <w:jc w:val="both"/>
        <w:rPr>
          <w:color w:val="000000"/>
          <w:sz w:val="22"/>
          <w:szCs w:val="22"/>
          <w:lang w:val="ro-RO"/>
        </w:rPr>
      </w:pPr>
      <w:r w:rsidRPr="005D5F42">
        <w:rPr>
          <w:color w:val="000000"/>
          <w:sz w:val="22"/>
          <w:szCs w:val="22"/>
          <w:lang w:val="ro-RO"/>
        </w:rPr>
        <w:t>Comparativ cu regiunile Uniunii Europene, PIB-ul înregistrat în anul 2013 de Regiunea Nord-Est este comparabil cu cel al unor regiuni din Polonia, precum Voievodatul Subcarpatia sau din Slovacia, precum Stredné Slovensko, ce reprezintă aproximativ 0,107% din PIB-ul Uniunii Europene în același an de analiză.</w:t>
      </w:r>
    </w:p>
    <w:tbl>
      <w:tblPr>
        <w:tblW w:w="9626" w:type="dxa"/>
        <w:jc w:val="center"/>
        <w:tblLook w:val="01E0" w:firstRow="1" w:lastRow="1" w:firstColumn="1" w:lastColumn="1" w:noHBand="0" w:noVBand="0"/>
      </w:tblPr>
      <w:tblGrid>
        <w:gridCol w:w="9626"/>
      </w:tblGrid>
      <w:tr w:rsidR="00F55665" w:rsidRPr="005D5F42" w14:paraId="022BE0A4" w14:textId="77777777" w:rsidTr="00F55665">
        <w:trPr>
          <w:trHeight w:val="3095"/>
          <w:jc w:val="center"/>
        </w:trPr>
        <w:tc>
          <w:tcPr>
            <w:tcW w:w="9626" w:type="dxa"/>
          </w:tcPr>
          <w:tbl>
            <w:tblPr>
              <w:tblpPr w:leftFromText="180" w:rightFromText="180" w:vertAnchor="text" w:horzAnchor="margin" w:tblpY="341"/>
              <w:tblW w:w="9410" w:type="dxa"/>
              <w:tblLook w:val="01E0" w:firstRow="1" w:lastRow="1" w:firstColumn="1" w:lastColumn="1" w:noHBand="0" w:noVBand="0"/>
            </w:tblPr>
            <w:tblGrid>
              <w:gridCol w:w="9410"/>
            </w:tblGrid>
            <w:tr w:rsidR="00F55665" w:rsidRPr="005D5F42" w14:paraId="0A31B681" w14:textId="77777777" w:rsidTr="000579A5">
              <w:tc>
                <w:tcPr>
                  <w:tcW w:w="9410" w:type="dxa"/>
                </w:tcPr>
                <w:p w14:paraId="64FAF263" w14:textId="77777777" w:rsidR="00F55665" w:rsidRPr="005D5F42" w:rsidRDefault="00F55665" w:rsidP="000579A5">
                  <w:pPr>
                    <w:rPr>
                      <w:sz w:val="22"/>
                      <w:szCs w:val="22"/>
                      <w:lang w:val="ro-RO"/>
                    </w:rPr>
                  </w:pPr>
                  <w:r w:rsidRPr="005D5F42">
                    <w:rPr>
                      <w:noProof/>
                      <w:sz w:val="22"/>
                      <w:szCs w:val="22"/>
                    </w:rPr>
                    <w:drawing>
                      <wp:inline distT="0" distB="0" distL="0" distR="0" wp14:anchorId="6855B2AA" wp14:editId="3AB421B7">
                        <wp:extent cx="5835650" cy="2101850"/>
                        <wp:effectExtent l="0" t="0" r="0" b="0"/>
                        <wp:docPr id="12"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F55665" w:rsidRPr="005D5F42" w14:paraId="375DD1BE" w14:textId="77777777" w:rsidTr="000579A5">
              <w:tc>
                <w:tcPr>
                  <w:tcW w:w="9410" w:type="dxa"/>
                </w:tcPr>
                <w:p w14:paraId="303333FA" w14:textId="77777777" w:rsidR="00F55665" w:rsidRPr="005D5F42" w:rsidRDefault="00F55665" w:rsidP="000579A5">
                  <w:pPr>
                    <w:jc w:val="center"/>
                    <w:rPr>
                      <w:sz w:val="20"/>
                      <w:szCs w:val="22"/>
                      <w:lang w:val="ro-RO"/>
                    </w:rPr>
                  </w:pPr>
                  <w:r w:rsidRPr="005D5F42">
                    <w:rPr>
                      <w:sz w:val="20"/>
                      <w:szCs w:val="22"/>
                      <w:lang w:val="ro-RO"/>
                    </w:rPr>
                    <w:t>Produsul Intern Brut la nivel european si național 2009-2013, Milioane Euro</w:t>
                  </w:r>
                </w:p>
              </w:tc>
            </w:tr>
            <w:tr w:rsidR="00F55665" w:rsidRPr="005D5F42" w14:paraId="4316F834" w14:textId="77777777" w:rsidTr="000579A5">
              <w:tc>
                <w:tcPr>
                  <w:tcW w:w="9410" w:type="dxa"/>
                </w:tcPr>
                <w:p w14:paraId="25442A49" w14:textId="77777777" w:rsidR="00F55665" w:rsidRPr="005D5F42" w:rsidRDefault="00F55665" w:rsidP="000579A5">
                  <w:pPr>
                    <w:jc w:val="center"/>
                    <w:rPr>
                      <w:sz w:val="20"/>
                      <w:szCs w:val="22"/>
                      <w:lang w:val="ro-RO"/>
                    </w:rPr>
                  </w:pPr>
                  <w:r w:rsidRPr="005D5F42">
                    <w:rPr>
                      <w:sz w:val="20"/>
                      <w:szCs w:val="22"/>
                      <w:lang w:val="ro-RO"/>
                    </w:rPr>
                    <w:t>Sursa: Eurostat Database, 2016</w:t>
                  </w:r>
                </w:p>
              </w:tc>
            </w:tr>
          </w:tbl>
          <w:tbl>
            <w:tblPr>
              <w:tblW w:w="9410" w:type="dxa"/>
              <w:jc w:val="center"/>
              <w:tblLook w:val="01E0" w:firstRow="1" w:lastRow="1" w:firstColumn="1" w:lastColumn="1" w:noHBand="0" w:noVBand="0"/>
            </w:tblPr>
            <w:tblGrid>
              <w:gridCol w:w="9410"/>
            </w:tblGrid>
            <w:tr w:rsidR="00F55665" w:rsidRPr="005D5F42" w14:paraId="2BB3E885" w14:textId="77777777" w:rsidTr="000579A5">
              <w:trPr>
                <w:trHeight w:val="3095"/>
                <w:jc w:val="center"/>
              </w:trPr>
              <w:tc>
                <w:tcPr>
                  <w:tcW w:w="9410" w:type="dxa"/>
                </w:tcPr>
                <w:p w14:paraId="633CB9E1" w14:textId="77777777" w:rsidR="00F55665" w:rsidRPr="005D5F42" w:rsidRDefault="00F55665" w:rsidP="000579A5">
                  <w:pPr>
                    <w:jc w:val="center"/>
                    <w:rPr>
                      <w:sz w:val="22"/>
                      <w:szCs w:val="22"/>
                      <w:lang w:val="ro-RO"/>
                    </w:rPr>
                  </w:pPr>
                  <w:r w:rsidRPr="005D5F42">
                    <w:rPr>
                      <w:noProof/>
                      <w:sz w:val="22"/>
                      <w:szCs w:val="22"/>
                    </w:rPr>
                    <w:lastRenderedPageBreak/>
                    <w:drawing>
                      <wp:inline distT="0" distB="0" distL="0" distR="0" wp14:anchorId="2B7E40EC" wp14:editId="258D769A">
                        <wp:extent cx="4203700" cy="1924050"/>
                        <wp:effectExtent l="0" t="0" r="0" b="0"/>
                        <wp:docPr id="13"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F55665" w:rsidRPr="005D5F42" w14:paraId="15D9A859" w14:textId="77777777" w:rsidTr="000579A5">
              <w:trPr>
                <w:jc w:val="center"/>
              </w:trPr>
              <w:tc>
                <w:tcPr>
                  <w:tcW w:w="9410" w:type="dxa"/>
                </w:tcPr>
                <w:p w14:paraId="2FEC12DB" w14:textId="77777777" w:rsidR="00F55665" w:rsidRPr="005D5F42" w:rsidRDefault="00F55665" w:rsidP="000579A5">
                  <w:pPr>
                    <w:jc w:val="center"/>
                    <w:rPr>
                      <w:b/>
                      <w:sz w:val="20"/>
                      <w:szCs w:val="22"/>
                      <w:lang w:val="ro-RO"/>
                    </w:rPr>
                  </w:pPr>
                  <w:r w:rsidRPr="005D5F42">
                    <w:rPr>
                      <w:b/>
                      <w:sz w:val="20"/>
                      <w:szCs w:val="22"/>
                      <w:lang w:val="ro-RO"/>
                    </w:rPr>
                    <w:t>Produsul Intern Brut la nivel national si al regiunii de Nord- Est, 2009-2013, milioane lei</w:t>
                  </w:r>
                </w:p>
                <w:p w14:paraId="0E9C1B8D" w14:textId="77777777" w:rsidR="00F55665" w:rsidRPr="005D5F42" w:rsidRDefault="00F55665" w:rsidP="000579A5">
                  <w:pPr>
                    <w:jc w:val="center"/>
                    <w:rPr>
                      <w:sz w:val="22"/>
                      <w:szCs w:val="22"/>
                      <w:lang w:val="ro-RO"/>
                    </w:rPr>
                  </w:pPr>
                  <w:r w:rsidRPr="005D5F42">
                    <w:rPr>
                      <w:sz w:val="20"/>
                      <w:szCs w:val="22"/>
                      <w:lang w:val="ro-RO"/>
                    </w:rPr>
                    <w:t>Sursa: INS, Tempo Online, 2016</w:t>
                  </w:r>
                </w:p>
              </w:tc>
            </w:tr>
          </w:tbl>
          <w:p w14:paraId="5A1C13AE" w14:textId="77777777" w:rsidR="00F55665" w:rsidRPr="005D5F42" w:rsidRDefault="00F55665" w:rsidP="000579A5">
            <w:pPr>
              <w:jc w:val="center"/>
              <w:rPr>
                <w:sz w:val="22"/>
                <w:szCs w:val="22"/>
                <w:lang w:val="ro-RO"/>
              </w:rPr>
            </w:pPr>
            <w:r w:rsidRPr="005D5F42">
              <w:rPr>
                <w:sz w:val="22"/>
                <w:szCs w:val="22"/>
                <w:lang w:val="ro-RO"/>
              </w:rPr>
              <w:t xml:space="preserve"> </w:t>
            </w:r>
          </w:p>
        </w:tc>
      </w:tr>
    </w:tbl>
    <w:p w14:paraId="07440FA8" w14:textId="48A48039" w:rsidR="00F55665" w:rsidRPr="005D5F42" w:rsidRDefault="00F55665" w:rsidP="00F55665">
      <w:pPr>
        <w:jc w:val="both"/>
        <w:rPr>
          <w:color w:val="000000"/>
          <w:sz w:val="22"/>
          <w:szCs w:val="22"/>
          <w:lang w:val="ro-RO"/>
        </w:rPr>
      </w:pPr>
      <w:r w:rsidRPr="005D5F42">
        <w:rPr>
          <w:color w:val="000000"/>
          <w:sz w:val="22"/>
          <w:szCs w:val="22"/>
          <w:lang w:val="ro-RO"/>
        </w:rPr>
        <w:lastRenderedPageBreak/>
        <w:t xml:space="preserve">În context european, regiunea se află în clasamentul celor mai sărace regiuni din UE-28, alături de regiunile Sud-Vest, Sud-Muntenia, Nord-Vest, Sud-Est și Centru. </w:t>
      </w:r>
    </w:p>
    <w:tbl>
      <w:tblPr>
        <w:tblW w:w="0" w:type="auto"/>
        <w:tblLook w:val="01E0" w:firstRow="1" w:lastRow="1" w:firstColumn="1" w:lastColumn="1" w:noHBand="0" w:noVBand="0"/>
      </w:tblPr>
      <w:tblGrid>
        <w:gridCol w:w="9322"/>
      </w:tblGrid>
      <w:tr w:rsidR="00F55665" w:rsidRPr="005D5F42" w14:paraId="3A18C5BF" w14:textId="77777777" w:rsidTr="000579A5">
        <w:tc>
          <w:tcPr>
            <w:tcW w:w="9322" w:type="dxa"/>
          </w:tcPr>
          <w:p w14:paraId="5919492A" w14:textId="4BB451A3" w:rsidR="00F55665" w:rsidRPr="005D5F42" w:rsidRDefault="00F55665" w:rsidP="000579A5">
            <w:pPr>
              <w:jc w:val="center"/>
              <w:rPr>
                <w:sz w:val="22"/>
                <w:szCs w:val="22"/>
                <w:lang w:val="ro-RO"/>
              </w:rPr>
            </w:pPr>
            <w:r w:rsidRPr="005D5F42">
              <w:rPr>
                <w:noProof/>
                <w:sz w:val="22"/>
                <w:szCs w:val="22"/>
              </w:rPr>
              <w:drawing>
                <wp:inline distT="0" distB="0" distL="0" distR="0" wp14:anchorId="4F0ED667" wp14:editId="46AF3C97">
                  <wp:extent cx="5429250" cy="2006600"/>
                  <wp:effectExtent l="0" t="0" r="0" b="0"/>
                  <wp:docPr id="14" name="Char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F55665" w:rsidRPr="005D5F42" w14:paraId="01EC3129" w14:textId="77777777" w:rsidTr="000579A5">
        <w:tc>
          <w:tcPr>
            <w:tcW w:w="9322" w:type="dxa"/>
          </w:tcPr>
          <w:p w14:paraId="63670308" w14:textId="77777777" w:rsidR="00F55665" w:rsidRPr="005D5F42" w:rsidRDefault="00F55665" w:rsidP="000579A5">
            <w:pPr>
              <w:jc w:val="center"/>
              <w:rPr>
                <w:b/>
                <w:sz w:val="20"/>
                <w:szCs w:val="22"/>
                <w:lang w:val="ro-RO"/>
              </w:rPr>
            </w:pPr>
            <w:r w:rsidRPr="005D5F42">
              <w:rPr>
                <w:b/>
                <w:sz w:val="20"/>
                <w:szCs w:val="22"/>
                <w:lang w:val="ro-RO"/>
              </w:rPr>
              <w:t>PIB/capita în PPS, comparația regiunii cu alte regiuni din UE, 2009-2013</w:t>
            </w:r>
          </w:p>
        </w:tc>
      </w:tr>
      <w:tr w:rsidR="00F55665" w:rsidRPr="005D5F42" w14:paraId="305DAB45" w14:textId="77777777" w:rsidTr="000579A5">
        <w:tc>
          <w:tcPr>
            <w:tcW w:w="9322" w:type="dxa"/>
          </w:tcPr>
          <w:p w14:paraId="5D26B0E8" w14:textId="77777777" w:rsidR="00F55665" w:rsidRPr="005D5F42" w:rsidRDefault="00F55665" w:rsidP="000579A5">
            <w:pPr>
              <w:jc w:val="center"/>
              <w:rPr>
                <w:sz w:val="20"/>
                <w:szCs w:val="22"/>
                <w:lang w:val="ro-RO"/>
              </w:rPr>
            </w:pPr>
            <w:r w:rsidRPr="005D5F42">
              <w:rPr>
                <w:sz w:val="20"/>
                <w:szCs w:val="22"/>
                <w:lang w:val="ro-RO"/>
              </w:rPr>
              <w:t>Sursa: Eurostat Database, 2016</w:t>
            </w:r>
          </w:p>
        </w:tc>
      </w:tr>
    </w:tbl>
    <w:p w14:paraId="77ADEA61" w14:textId="77777777" w:rsidR="00E819A3" w:rsidRDefault="00E819A3" w:rsidP="00F55665">
      <w:pPr>
        <w:jc w:val="both"/>
        <w:rPr>
          <w:color w:val="000000"/>
          <w:sz w:val="22"/>
          <w:szCs w:val="22"/>
          <w:lang w:val="ro-RO"/>
        </w:rPr>
      </w:pPr>
    </w:p>
    <w:p w14:paraId="148051A2" w14:textId="77777777" w:rsidR="00F55665" w:rsidRPr="005D5F42" w:rsidRDefault="00F55665" w:rsidP="00F55665">
      <w:pPr>
        <w:jc w:val="both"/>
        <w:rPr>
          <w:color w:val="000000"/>
          <w:sz w:val="22"/>
          <w:szCs w:val="22"/>
          <w:lang w:val="ro-RO"/>
        </w:rPr>
      </w:pPr>
      <w:r w:rsidRPr="005D5F42">
        <w:rPr>
          <w:color w:val="000000"/>
          <w:sz w:val="22"/>
          <w:szCs w:val="22"/>
          <w:lang w:val="ro-RO"/>
        </w:rPr>
        <w:t xml:space="preserve">Pentru comparație, au fost alese regiunile Észak-Magyarország din Ungaria și Severozapaden din Bulgaria, datorită faptului că se află pe ultimele locuri în clasamentele naționale din perspectiva PIB-ului/cap de locuitor, asemenea Regiunii Nord-Est. </w:t>
      </w:r>
    </w:p>
    <w:p w14:paraId="2CB8127A" w14:textId="77777777" w:rsidR="003C6F21" w:rsidRPr="005D5F42" w:rsidRDefault="003C6F21" w:rsidP="00F55665">
      <w:pPr>
        <w:jc w:val="both"/>
        <w:rPr>
          <w:color w:val="000000"/>
          <w:sz w:val="22"/>
          <w:szCs w:val="22"/>
          <w:lang w:val="ro-RO"/>
        </w:rPr>
      </w:pPr>
    </w:p>
    <w:p w14:paraId="77D96DD1" w14:textId="77777777" w:rsidR="00F55665" w:rsidRPr="005D5F42" w:rsidRDefault="00F55665" w:rsidP="00F55665">
      <w:pPr>
        <w:jc w:val="both"/>
        <w:rPr>
          <w:color w:val="000000"/>
          <w:sz w:val="22"/>
          <w:szCs w:val="22"/>
          <w:lang w:val="ro-RO"/>
        </w:rPr>
      </w:pPr>
      <w:r w:rsidRPr="005D5F42">
        <w:rPr>
          <w:color w:val="000000"/>
          <w:sz w:val="22"/>
          <w:szCs w:val="22"/>
          <w:lang w:val="ro-RO"/>
        </w:rPr>
        <w:t xml:space="preserve">Valoarea Adăugată Brută înregistrată în anul 2013 în Regiunea Nord-Est reprezintă 0,1074% din cea înregistrată la nivel european, respectiv 10,25% din cea înregistrată la nivel național. Evoluția acestui indicator în intervalul de timp analizat se prezinta astfel: o usoara scadere în perioada 2010-2011 (o scădere cu 0.5391% în 2011), după care se remarcă o crestere de 9.95465% in perioada 2011- 2013 si de 14.7589% in perioada 2011- 2014. În clasamentul național, in anul 2013, regiunea este poziționată pe locul VI din perspectiva acestui indicator, fiind urmată de regiunile Sud-Muntenia si Sud-Vest Oltenia. </w:t>
      </w:r>
    </w:p>
    <w:p w14:paraId="6B56D279" w14:textId="77777777" w:rsidR="00F55665" w:rsidRPr="005D5F42" w:rsidRDefault="00F55665" w:rsidP="00F55665">
      <w:pPr>
        <w:jc w:val="both"/>
        <w:rPr>
          <w:color w:val="000000"/>
          <w:sz w:val="22"/>
          <w:szCs w:val="22"/>
          <w:lang w:val="ro-RO"/>
        </w:rPr>
      </w:pPr>
    </w:p>
    <w:p w14:paraId="7CD56D5B" w14:textId="77777777" w:rsidR="00F55665" w:rsidRPr="005D5F42" w:rsidRDefault="00F55665" w:rsidP="00F55665">
      <w:pPr>
        <w:jc w:val="both"/>
        <w:rPr>
          <w:color w:val="000000"/>
          <w:sz w:val="22"/>
          <w:szCs w:val="22"/>
          <w:lang w:val="ro-RO"/>
        </w:rPr>
      </w:pPr>
      <w:r w:rsidRPr="005D5F42">
        <w:rPr>
          <w:color w:val="000000"/>
          <w:sz w:val="22"/>
          <w:szCs w:val="22"/>
          <w:lang w:val="ro-RO"/>
        </w:rPr>
        <w:t>Păstrând comparația cu aceleași regiuni din Europa, Severozapaden și Észak-Magyarország, se observă că Regiunea Nord-Est înregistrează valori superioare in ceea ce priveste contributia la formarea VAB naționale (10,24%) spre deosebire de celelalte două regiuni (Severozapaden – 7,04%, Észak-Magyarország -7,30%); in anul 2014, regiunea este poziționată pe locul V din perspectiva acestui indicator, fiind urmată de Regiunea Vest, Sud-Vest Oltenia, Sud – Muntenia.</w:t>
      </w:r>
    </w:p>
    <w:p w14:paraId="22D13093" w14:textId="77777777" w:rsidR="00F55665" w:rsidRPr="005D5F42" w:rsidRDefault="00F55665" w:rsidP="00F55665">
      <w:pPr>
        <w:jc w:val="both"/>
        <w:rPr>
          <w:color w:val="000000"/>
          <w:sz w:val="22"/>
          <w:szCs w:val="22"/>
          <w:lang w:val="ro-RO"/>
        </w:rPr>
      </w:pPr>
    </w:p>
    <w:tbl>
      <w:tblPr>
        <w:tblW w:w="0" w:type="auto"/>
        <w:jc w:val="center"/>
        <w:tblLook w:val="01E0" w:firstRow="1" w:lastRow="1" w:firstColumn="1" w:lastColumn="1" w:noHBand="0" w:noVBand="0"/>
      </w:tblPr>
      <w:tblGrid>
        <w:gridCol w:w="8886"/>
      </w:tblGrid>
      <w:tr w:rsidR="00F55665" w:rsidRPr="005D5F42" w14:paraId="37B1AD68" w14:textId="77777777" w:rsidTr="000579A5">
        <w:trPr>
          <w:jc w:val="center"/>
        </w:trPr>
        <w:tc>
          <w:tcPr>
            <w:tcW w:w="8856" w:type="dxa"/>
          </w:tcPr>
          <w:p w14:paraId="4E413C43" w14:textId="092FD344" w:rsidR="00F55665" w:rsidRPr="005D5F42" w:rsidRDefault="00F55665" w:rsidP="000579A5">
            <w:pPr>
              <w:jc w:val="center"/>
              <w:rPr>
                <w:b/>
                <w:sz w:val="22"/>
                <w:szCs w:val="22"/>
                <w:lang w:val="ro-RO"/>
              </w:rPr>
            </w:pPr>
            <w:r w:rsidRPr="005D5F42">
              <w:rPr>
                <w:noProof/>
                <w:sz w:val="22"/>
                <w:szCs w:val="22"/>
              </w:rPr>
              <w:lastRenderedPageBreak/>
              <w:drawing>
                <wp:inline distT="0" distB="0" distL="0" distR="0" wp14:anchorId="241940D8" wp14:editId="31A45A7A">
                  <wp:extent cx="5505450" cy="2698750"/>
                  <wp:effectExtent l="0" t="0" r="0" b="0"/>
                  <wp:docPr id="15"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5D5F42">
              <w:rPr>
                <w:b/>
                <w:sz w:val="22"/>
                <w:szCs w:val="22"/>
                <w:lang w:val="ro-RO"/>
              </w:rPr>
              <w:t xml:space="preserve"> </w:t>
            </w:r>
          </w:p>
        </w:tc>
      </w:tr>
      <w:tr w:rsidR="00F55665" w:rsidRPr="005D5F42" w14:paraId="278E890A" w14:textId="77777777" w:rsidTr="000579A5">
        <w:trPr>
          <w:jc w:val="center"/>
        </w:trPr>
        <w:tc>
          <w:tcPr>
            <w:tcW w:w="8856" w:type="dxa"/>
          </w:tcPr>
          <w:p w14:paraId="36564B2B" w14:textId="77777777" w:rsidR="00F55665" w:rsidRPr="005D5F42" w:rsidRDefault="00F55665" w:rsidP="000579A5">
            <w:pPr>
              <w:jc w:val="center"/>
              <w:rPr>
                <w:color w:val="000000"/>
                <w:sz w:val="20"/>
                <w:szCs w:val="22"/>
                <w:lang w:val="ro-RO"/>
              </w:rPr>
            </w:pPr>
            <w:r w:rsidRPr="005D5F42">
              <w:rPr>
                <w:b/>
                <w:color w:val="000000"/>
                <w:sz w:val="20"/>
                <w:szCs w:val="22"/>
                <w:lang w:val="ro-RO"/>
              </w:rPr>
              <w:t xml:space="preserve">Contribuția sectoarelor la VAB, </w:t>
            </w:r>
            <w:r w:rsidRPr="005D5F42">
              <w:rPr>
                <w:b/>
                <w:sz w:val="20"/>
                <w:szCs w:val="22"/>
                <w:lang w:val="ro-RO"/>
              </w:rPr>
              <w:t>2013</w:t>
            </w:r>
          </w:p>
        </w:tc>
      </w:tr>
      <w:tr w:rsidR="00F55665" w:rsidRPr="005D5F42" w14:paraId="0DC8859A" w14:textId="77777777" w:rsidTr="000579A5">
        <w:trPr>
          <w:jc w:val="center"/>
        </w:trPr>
        <w:tc>
          <w:tcPr>
            <w:tcW w:w="8856" w:type="dxa"/>
          </w:tcPr>
          <w:p w14:paraId="222C0500" w14:textId="77777777" w:rsidR="00F55665" w:rsidRPr="005D5F42" w:rsidRDefault="00F55665" w:rsidP="000579A5">
            <w:pPr>
              <w:jc w:val="center"/>
              <w:rPr>
                <w:color w:val="000000"/>
                <w:sz w:val="20"/>
                <w:szCs w:val="22"/>
                <w:lang w:val="ro-RO"/>
              </w:rPr>
            </w:pPr>
            <w:r w:rsidRPr="005D5F42">
              <w:rPr>
                <w:color w:val="000000"/>
                <w:sz w:val="20"/>
                <w:szCs w:val="22"/>
                <w:lang w:val="ro-RO"/>
              </w:rPr>
              <w:t>Sursa: Eurostat Database, 2016</w:t>
            </w:r>
          </w:p>
        </w:tc>
      </w:tr>
    </w:tbl>
    <w:p w14:paraId="60BA2C0D" w14:textId="77777777" w:rsidR="00F55665" w:rsidRPr="005D5F42" w:rsidRDefault="00F55665" w:rsidP="00F55665">
      <w:pPr>
        <w:jc w:val="both"/>
        <w:rPr>
          <w:sz w:val="22"/>
          <w:szCs w:val="22"/>
          <w:lang w:val="ro-RO"/>
        </w:rPr>
      </w:pPr>
    </w:p>
    <w:p w14:paraId="6138D705" w14:textId="77777777" w:rsidR="00F55665" w:rsidRPr="005D5F42" w:rsidRDefault="00F55665" w:rsidP="00F55665">
      <w:pPr>
        <w:jc w:val="both"/>
        <w:rPr>
          <w:sz w:val="22"/>
          <w:szCs w:val="22"/>
          <w:lang w:val="ro-RO"/>
        </w:rPr>
      </w:pPr>
      <w:r w:rsidRPr="005D5F42">
        <w:rPr>
          <w:sz w:val="22"/>
          <w:szCs w:val="22"/>
          <w:lang w:val="ro-RO"/>
        </w:rPr>
        <w:t xml:space="preserve">Din graficul de mai sus, se observă că în toate țările și regiunile analizate sectorul serviciilor contribuie cel mai mult la formarea VAB. În Regiunea Nord-Est, s-a putut constata că VAB este constituită în proporție semnificativă din aportul serviciilor </w:t>
      </w:r>
      <w:r w:rsidRPr="005D5F42">
        <w:rPr>
          <w:color w:val="000000"/>
          <w:sz w:val="22"/>
          <w:szCs w:val="22"/>
          <w:lang w:val="ro-RO"/>
        </w:rPr>
        <w:t xml:space="preserve">(58,4%), </w:t>
      </w:r>
      <w:r w:rsidRPr="005D5F42">
        <w:rPr>
          <w:sz w:val="22"/>
          <w:szCs w:val="22"/>
          <w:lang w:val="ro-RO"/>
        </w:rPr>
        <w:t xml:space="preserve">situație mai favorabilă comparativ cu a celorlalte regiuni din România, însă acest aspect nu reprezintă un element de diferențiere și de specificitate regională. Se poate spune ca dezvoltarea in UE28 este caracterizata de contributie superioara la formarea VAB a sectoarelor industrie si servicii in comparatie cu regiunile ramase in urma analizate, unde contributii superioare valorii UE28 sunt ocupate de agricultura si constructii. </w:t>
      </w:r>
    </w:p>
    <w:p w14:paraId="18FB0C73" w14:textId="78884013" w:rsidR="000F01F9" w:rsidRPr="005D5F42" w:rsidRDefault="00F55665" w:rsidP="002405D2">
      <w:pPr>
        <w:pStyle w:val="Heading2"/>
        <w:rPr>
          <w:i/>
          <w:color w:val="auto"/>
          <w:sz w:val="22"/>
          <w:lang w:val="ro-RO"/>
        </w:rPr>
      </w:pPr>
      <w:bookmarkStart w:id="73" w:name="_Toc476569844"/>
      <w:r w:rsidRPr="005D5F42">
        <w:rPr>
          <w:i/>
          <w:color w:val="auto"/>
          <w:sz w:val="22"/>
          <w:lang w:val="ro-RO"/>
        </w:rPr>
        <w:t>1.2.1</w:t>
      </w:r>
      <w:r w:rsidR="00EF12E9" w:rsidRPr="005D5F42">
        <w:rPr>
          <w:i/>
          <w:color w:val="auto"/>
          <w:sz w:val="22"/>
          <w:lang w:val="ro-RO"/>
        </w:rPr>
        <w:t xml:space="preserve"> </w:t>
      </w:r>
      <w:bookmarkStart w:id="74" w:name="_Toc361957780"/>
      <w:bookmarkStart w:id="75" w:name="_Toc364386281"/>
      <w:bookmarkStart w:id="76" w:name="_Toc374519460"/>
      <w:bookmarkStart w:id="77" w:name="_Toc374522675"/>
      <w:r w:rsidR="000F01F9" w:rsidRPr="005D5F42">
        <w:rPr>
          <w:i/>
          <w:color w:val="auto"/>
          <w:sz w:val="22"/>
          <w:lang w:val="ro-RO"/>
        </w:rPr>
        <w:t>Investițiile străine directe în Regiunea Nord-Est</w:t>
      </w:r>
      <w:bookmarkEnd w:id="73"/>
    </w:p>
    <w:p w14:paraId="7219475B" w14:textId="77777777" w:rsidR="000F01F9" w:rsidRPr="005D5F42" w:rsidRDefault="000F01F9" w:rsidP="000F01F9">
      <w:pPr>
        <w:jc w:val="both"/>
        <w:rPr>
          <w:sz w:val="22"/>
          <w:szCs w:val="22"/>
          <w:lang w:val="ro-RO"/>
        </w:rPr>
      </w:pPr>
      <w:r w:rsidRPr="005D5F42">
        <w:rPr>
          <w:sz w:val="22"/>
          <w:szCs w:val="22"/>
          <w:lang w:val="ro-RO"/>
        </w:rPr>
        <w:t xml:space="preserve">Regiunea Nord-Est se plasează, în context național, în anul 2014, pe locul 8 atât din punct de vedere al numărului de firme cu contribuție străină înregistrate, cât și din punct de vedere al valorii capitalului social total subscris, conform statisticilor ONRC. </w:t>
      </w:r>
    </w:p>
    <w:p w14:paraId="4ED35502" w14:textId="77777777" w:rsidR="000F01F9" w:rsidRPr="005D5F42" w:rsidRDefault="000F01F9" w:rsidP="000F01F9">
      <w:pPr>
        <w:jc w:val="both"/>
        <w:rPr>
          <w:sz w:val="22"/>
          <w:szCs w:val="22"/>
          <w:lang w:val="ro-RO"/>
        </w:rPr>
      </w:pPr>
    </w:p>
    <w:p w14:paraId="1C711DBF" w14:textId="77777777" w:rsidR="000F01F9" w:rsidRPr="005D5F42" w:rsidRDefault="000F01F9" w:rsidP="000F01F9">
      <w:pPr>
        <w:jc w:val="both"/>
        <w:rPr>
          <w:sz w:val="22"/>
          <w:szCs w:val="22"/>
          <w:lang w:val="ro-RO"/>
        </w:rPr>
      </w:pPr>
      <w:r w:rsidRPr="005D5F42">
        <w:rPr>
          <w:sz w:val="22"/>
          <w:szCs w:val="22"/>
          <w:lang w:val="ro-RO"/>
        </w:rPr>
        <w:t xml:space="preserve">Valoarea investițiilor străine directe ale regiunii era în anul 2014 de 1624 milioane euro, ceea ce reprezintă 2,7% din totalul național. Conform studiului realizat de Banca Națională a României, regiunea se situează pe ultimul loc din perspectiva acestui indicator. </w:t>
      </w:r>
    </w:p>
    <w:p w14:paraId="3A8EF111" w14:textId="77777777" w:rsidR="000F01F9" w:rsidRPr="005D5F42" w:rsidRDefault="000F01F9" w:rsidP="000F01F9">
      <w:pPr>
        <w:jc w:val="both"/>
        <w:rPr>
          <w:sz w:val="22"/>
          <w:szCs w:val="22"/>
          <w:lang w:val="ro-RO"/>
        </w:rPr>
      </w:pPr>
    </w:p>
    <w:p w14:paraId="18C2FA5C" w14:textId="77777777" w:rsidR="000F01F9" w:rsidRPr="005D5F42" w:rsidRDefault="000F01F9" w:rsidP="000F01F9">
      <w:pPr>
        <w:jc w:val="both"/>
        <w:rPr>
          <w:sz w:val="22"/>
          <w:szCs w:val="22"/>
          <w:lang w:val="ro-RO"/>
        </w:rPr>
      </w:pPr>
      <w:r w:rsidRPr="005D5F42">
        <w:rPr>
          <w:sz w:val="22"/>
          <w:szCs w:val="22"/>
          <w:lang w:val="ro-RO"/>
        </w:rPr>
        <w:t>În anul 2014, din totalul investițiilor (32.527 milioane euro) realizate în întreprinderi greenfield (întreprinderi înființate de către sau împreună cu investitori străini – investiții pornite de la zero), Regiunea Nord-Est a reușit să atragă doar 3,2%, depășind doar regiunea Sud-Vest Oltenia. Distribuția investițiilor străine directe pe regiuni se prezintă în felul următor:</w:t>
      </w:r>
    </w:p>
    <w:p w14:paraId="0B0B6574" w14:textId="77777777" w:rsidR="000F01F9" w:rsidRPr="005D5F42" w:rsidRDefault="000F01F9" w:rsidP="000F01F9">
      <w:pPr>
        <w:jc w:val="both"/>
        <w:rPr>
          <w:sz w:val="22"/>
          <w:szCs w:val="22"/>
          <w:lang w:val="ro-RO"/>
        </w:rPr>
      </w:pPr>
    </w:p>
    <w:p w14:paraId="4F3FD84D" w14:textId="77777777" w:rsidR="000F01F9" w:rsidRPr="005D5F42" w:rsidRDefault="000F01F9" w:rsidP="000F01F9">
      <w:pPr>
        <w:jc w:val="both"/>
        <w:rPr>
          <w:sz w:val="22"/>
          <w:szCs w:val="22"/>
          <w:lang w:val="ro-RO"/>
        </w:rPr>
      </w:pPr>
      <w:r w:rsidRPr="005D5F42">
        <w:rPr>
          <w:noProof/>
          <w:sz w:val="22"/>
          <w:szCs w:val="22"/>
        </w:rPr>
        <w:lastRenderedPageBreak/>
        <w:drawing>
          <wp:anchor distT="0" distB="0" distL="114300" distR="114300" simplePos="0" relativeHeight="251659776" behindDoc="0" locked="0" layoutInCell="1" allowOverlap="1" wp14:anchorId="4623C736" wp14:editId="659E4C44">
            <wp:simplePos x="0" y="0"/>
            <wp:positionH relativeFrom="column">
              <wp:align>center</wp:align>
            </wp:positionH>
            <wp:positionV relativeFrom="paragraph">
              <wp:posOffset>-5080</wp:posOffset>
            </wp:positionV>
            <wp:extent cx="4440555" cy="3272155"/>
            <wp:effectExtent l="0" t="0" r="4445" b="4445"/>
            <wp:wrapSquare wrapText="bothSides"/>
            <wp:docPr id="162" name="Picture 1" descr="Screen%20Shot%202016-07-17%20at%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7-17%20at%20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40555" cy="32721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9348"/>
      </w:tblGrid>
      <w:tr w:rsidR="000F01F9" w:rsidRPr="005D5F42" w14:paraId="1355C321" w14:textId="77777777" w:rsidTr="000579A5">
        <w:tc>
          <w:tcPr>
            <w:tcW w:w="9464" w:type="dxa"/>
          </w:tcPr>
          <w:p w14:paraId="5F59CE8C" w14:textId="77777777" w:rsidR="000F01F9" w:rsidRPr="005D5F42" w:rsidRDefault="000F01F9" w:rsidP="000579A5">
            <w:pPr>
              <w:jc w:val="center"/>
              <w:rPr>
                <w:sz w:val="22"/>
                <w:szCs w:val="22"/>
                <w:lang w:val="ro-RO"/>
              </w:rPr>
            </w:pPr>
          </w:p>
        </w:tc>
      </w:tr>
      <w:tr w:rsidR="000F01F9" w:rsidRPr="005D5F42" w14:paraId="0B5592C7" w14:textId="77777777" w:rsidTr="000579A5">
        <w:tc>
          <w:tcPr>
            <w:tcW w:w="9464" w:type="dxa"/>
          </w:tcPr>
          <w:p w14:paraId="5C2B7C8A" w14:textId="77777777" w:rsidR="000F01F9" w:rsidRPr="005D5F42" w:rsidRDefault="000F01F9" w:rsidP="000579A5">
            <w:pPr>
              <w:jc w:val="center"/>
              <w:rPr>
                <w:b/>
                <w:sz w:val="20"/>
                <w:szCs w:val="22"/>
                <w:lang w:val="ro-RO"/>
              </w:rPr>
            </w:pPr>
            <w:r w:rsidRPr="005D5F42">
              <w:rPr>
                <w:b/>
                <w:sz w:val="20"/>
                <w:szCs w:val="22"/>
                <w:lang w:val="ro-RO"/>
              </w:rPr>
              <w:t>Investiții străine directe în România la 31 decembrie 2014, pe regiuni de dezvoltare, % din total ISD (60.198 milioane euro)</w:t>
            </w:r>
          </w:p>
        </w:tc>
      </w:tr>
      <w:tr w:rsidR="000F01F9" w:rsidRPr="005D5F42" w14:paraId="49A4F220" w14:textId="77777777" w:rsidTr="000579A5">
        <w:tc>
          <w:tcPr>
            <w:tcW w:w="9464" w:type="dxa"/>
          </w:tcPr>
          <w:p w14:paraId="6CEC8B32" w14:textId="77777777" w:rsidR="000F01F9" w:rsidRPr="005D5F42" w:rsidRDefault="000F01F9" w:rsidP="000579A5">
            <w:pPr>
              <w:jc w:val="center"/>
              <w:rPr>
                <w:sz w:val="20"/>
                <w:szCs w:val="22"/>
                <w:lang w:val="ro-RO"/>
              </w:rPr>
            </w:pPr>
            <w:r w:rsidRPr="005D5F42">
              <w:rPr>
                <w:sz w:val="20"/>
                <w:szCs w:val="22"/>
                <w:lang w:val="ro-RO"/>
              </w:rPr>
              <w:t>Sursa: BNR, ”Investițiile Străine Directe în România”, 2014</w:t>
            </w:r>
          </w:p>
        </w:tc>
      </w:tr>
    </w:tbl>
    <w:p w14:paraId="57E9A44B" w14:textId="77777777" w:rsidR="000F01F9" w:rsidRPr="005D5F42" w:rsidRDefault="000F01F9" w:rsidP="000F01F9">
      <w:pPr>
        <w:jc w:val="both"/>
        <w:rPr>
          <w:sz w:val="22"/>
          <w:szCs w:val="22"/>
          <w:lang w:val="ro-RO"/>
        </w:rPr>
      </w:pPr>
    </w:p>
    <w:p w14:paraId="3950B5F3" w14:textId="77777777" w:rsidR="000F01F9" w:rsidRPr="005D5F42" w:rsidRDefault="000F01F9" w:rsidP="000F01F9">
      <w:pPr>
        <w:jc w:val="both"/>
        <w:rPr>
          <w:sz w:val="22"/>
          <w:szCs w:val="22"/>
          <w:lang w:val="ro-RO"/>
        </w:rPr>
      </w:pPr>
      <w:r w:rsidRPr="005D5F42">
        <w:rPr>
          <w:sz w:val="22"/>
          <w:szCs w:val="22"/>
          <w:lang w:val="ro-RO"/>
        </w:rPr>
        <w:t xml:space="preserve">Se poate observa că Regiunea București-Ilfov continuă să atragă cea mai mare pondere a investițiilor străine directe. </w:t>
      </w:r>
    </w:p>
    <w:p w14:paraId="686109E9" w14:textId="77777777" w:rsidR="000F01F9" w:rsidRPr="005D5F42" w:rsidRDefault="000F01F9" w:rsidP="000F01F9">
      <w:pPr>
        <w:jc w:val="both"/>
        <w:rPr>
          <w:sz w:val="22"/>
          <w:szCs w:val="22"/>
          <w:lang w:val="ro-RO"/>
        </w:rPr>
      </w:pPr>
    </w:p>
    <w:p w14:paraId="6DC6194A" w14:textId="77777777" w:rsidR="000F01F9" w:rsidRPr="005D5F42" w:rsidRDefault="000F01F9" w:rsidP="000F01F9">
      <w:pPr>
        <w:jc w:val="both"/>
        <w:rPr>
          <w:sz w:val="22"/>
          <w:szCs w:val="22"/>
          <w:lang w:val="ro-RO"/>
        </w:rPr>
      </w:pPr>
      <w:r w:rsidRPr="005D5F42">
        <w:rPr>
          <w:sz w:val="22"/>
          <w:szCs w:val="22"/>
          <w:lang w:val="ro-RO"/>
        </w:rPr>
        <w:t xml:space="preserve">La nivelul Regiunii Nord-Est, județul Iași reușește să ocupe locul 12 la nivel național din perspectiva numărului de firme cu contribuție străină înregistrate în perioada 1991-2015, cumulând 3.364 de societăți comerciale. La polul opus, se află județul Vaslui, înregistrând cele mai puține societăți comerciale cu contribuție străină din România. </w:t>
      </w:r>
    </w:p>
    <w:p w14:paraId="63C5306E" w14:textId="77777777" w:rsidR="000F01F9" w:rsidRPr="005D5F42" w:rsidRDefault="000F01F9" w:rsidP="000F01F9">
      <w:pPr>
        <w:jc w:val="both"/>
        <w:rPr>
          <w:sz w:val="22"/>
          <w:szCs w:val="22"/>
          <w:lang w:val="ro-RO"/>
        </w:rPr>
      </w:pPr>
    </w:p>
    <w:tbl>
      <w:tblPr>
        <w:tblW w:w="0" w:type="auto"/>
        <w:jc w:val="center"/>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ook w:val="01E0" w:firstRow="1" w:lastRow="1" w:firstColumn="1" w:lastColumn="1" w:noHBand="0" w:noVBand="0"/>
      </w:tblPr>
      <w:tblGrid>
        <w:gridCol w:w="3027"/>
        <w:gridCol w:w="2042"/>
        <w:gridCol w:w="3467"/>
      </w:tblGrid>
      <w:tr w:rsidR="000F01F9" w:rsidRPr="005D5F42" w14:paraId="386E0242" w14:textId="77777777" w:rsidTr="000579A5">
        <w:trPr>
          <w:jc w:val="center"/>
        </w:trPr>
        <w:tc>
          <w:tcPr>
            <w:tcW w:w="3027" w:type="dxa"/>
            <w:shd w:val="clear" w:color="auto" w:fill="CC99FF"/>
            <w:vAlign w:val="center"/>
          </w:tcPr>
          <w:p w14:paraId="1EDFD23E" w14:textId="77777777" w:rsidR="000F01F9" w:rsidRPr="005D5F42" w:rsidRDefault="000F01F9" w:rsidP="000579A5">
            <w:pPr>
              <w:jc w:val="center"/>
              <w:rPr>
                <w:sz w:val="20"/>
                <w:szCs w:val="20"/>
                <w:lang w:val="ro-RO"/>
              </w:rPr>
            </w:pPr>
            <w:r w:rsidRPr="005D5F42">
              <w:rPr>
                <w:sz w:val="20"/>
                <w:szCs w:val="20"/>
                <w:lang w:val="ro-RO"/>
              </w:rPr>
              <w:t>Regiune/Județe</w:t>
            </w:r>
          </w:p>
        </w:tc>
        <w:tc>
          <w:tcPr>
            <w:tcW w:w="2042" w:type="dxa"/>
            <w:shd w:val="clear" w:color="auto" w:fill="CC99FF"/>
            <w:vAlign w:val="center"/>
          </w:tcPr>
          <w:p w14:paraId="0B9145AE" w14:textId="77777777" w:rsidR="000F01F9" w:rsidRPr="005D5F42" w:rsidRDefault="000F01F9" w:rsidP="000579A5">
            <w:pPr>
              <w:jc w:val="center"/>
              <w:rPr>
                <w:sz w:val="20"/>
                <w:szCs w:val="20"/>
                <w:lang w:val="ro-RO"/>
              </w:rPr>
            </w:pPr>
            <w:r w:rsidRPr="005D5F42">
              <w:rPr>
                <w:sz w:val="20"/>
                <w:szCs w:val="20"/>
                <w:lang w:val="ro-RO"/>
              </w:rPr>
              <w:t>Număr societăți</w:t>
            </w:r>
          </w:p>
          <w:p w14:paraId="5F2ADDAE" w14:textId="77777777" w:rsidR="000F01F9" w:rsidRPr="005D5F42" w:rsidRDefault="000F01F9" w:rsidP="000579A5">
            <w:pPr>
              <w:jc w:val="center"/>
              <w:rPr>
                <w:sz w:val="20"/>
                <w:szCs w:val="20"/>
                <w:lang w:val="ro-RO"/>
              </w:rPr>
            </w:pPr>
            <w:r w:rsidRPr="005D5F42">
              <w:rPr>
                <w:sz w:val="20"/>
                <w:szCs w:val="20"/>
                <w:lang w:val="ro-RO"/>
              </w:rPr>
              <w:t>comerciale</w:t>
            </w:r>
          </w:p>
        </w:tc>
        <w:tc>
          <w:tcPr>
            <w:tcW w:w="3467" w:type="dxa"/>
            <w:shd w:val="clear" w:color="auto" w:fill="CC99FF"/>
            <w:vAlign w:val="center"/>
          </w:tcPr>
          <w:p w14:paraId="0A874244" w14:textId="77777777" w:rsidR="000F01F9" w:rsidRPr="005D5F42" w:rsidRDefault="000F01F9" w:rsidP="000579A5">
            <w:pPr>
              <w:jc w:val="center"/>
              <w:rPr>
                <w:sz w:val="20"/>
                <w:szCs w:val="20"/>
                <w:lang w:val="ro-RO"/>
              </w:rPr>
            </w:pPr>
            <w:r w:rsidRPr="005D5F42">
              <w:rPr>
                <w:sz w:val="20"/>
                <w:szCs w:val="20"/>
                <w:lang w:val="ro-RO"/>
              </w:rPr>
              <w:t>Valoarea capitalului social subscris</w:t>
            </w:r>
          </w:p>
          <w:p w14:paraId="0205ED52" w14:textId="77777777" w:rsidR="000F01F9" w:rsidRPr="005D5F42" w:rsidRDefault="000F01F9" w:rsidP="000579A5">
            <w:pPr>
              <w:jc w:val="center"/>
              <w:rPr>
                <w:sz w:val="20"/>
                <w:szCs w:val="20"/>
                <w:lang w:val="ro-RO"/>
              </w:rPr>
            </w:pPr>
            <w:r w:rsidRPr="005D5F42">
              <w:rPr>
                <w:sz w:val="20"/>
                <w:szCs w:val="20"/>
                <w:lang w:val="ro-RO"/>
              </w:rPr>
              <w:t>Mii euro</w:t>
            </w:r>
          </w:p>
        </w:tc>
      </w:tr>
      <w:tr w:rsidR="000F01F9" w:rsidRPr="005D5F42" w14:paraId="1C5D1500" w14:textId="77777777" w:rsidTr="000579A5">
        <w:trPr>
          <w:jc w:val="center"/>
        </w:trPr>
        <w:tc>
          <w:tcPr>
            <w:tcW w:w="3027" w:type="dxa"/>
            <w:vAlign w:val="center"/>
          </w:tcPr>
          <w:p w14:paraId="6F5982E8" w14:textId="77777777" w:rsidR="000F01F9" w:rsidRPr="005D5F42" w:rsidRDefault="000F01F9" w:rsidP="000579A5">
            <w:pPr>
              <w:jc w:val="center"/>
              <w:rPr>
                <w:sz w:val="20"/>
                <w:szCs w:val="20"/>
                <w:lang w:val="ro-RO"/>
              </w:rPr>
            </w:pPr>
            <w:r w:rsidRPr="005D5F42">
              <w:rPr>
                <w:sz w:val="20"/>
                <w:szCs w:val="20"/>
                <w:lang w:val="ro-RO"/>
              </w:rPr>
              <w:t>Nord-Est</w:t>
            </w:r>
          </w:p>
        </w:tc>
        <w:tc>
          <w:tcPr>
            <w:tcW w:w="2042" w:type="dxa"/>
            <w:vAlign w:val="center"/>
          </w:tcPr>
          <w:p w14:paraId="57FFE276" w14:textId="77777777" w:rsidR="000F01F9" w:rsidRPr="005D5F42" w:rsidRDefault="000F01F9" w:rsidP="000579A5">
            <w:pPr>
              <w:jc w:val="center"/>
              <w:rPr>
                <w:sz w:val="20"/>
                <w:szCs w:val="20"/>
                <w:lang w:val="ro-RO"/>
              </w:rPr>
            </w:pPr>
            <w:r w:rsidRPr="005D5F42">
              <w:rPr>
                <w:sz w:val="20"/>
                <w:szCs w:val="20"/>
                <w:lang w:val="ro-RO"/>
              </w:rPr>
              <w:t>9.623</w:t>
            </w:r>
          </w:p>
        </w:tc>
        <w:tc>
          <w:tcPr>
            <w:tcW w:w="3467" w:type="dxa"/>
            <w:vAlign w:val="center"/>
          </w:tcPr>
          <w:p w14:paraId="0E9F9D2A" w14:textId="77777777" w:rsidR="000F01F9" w:rsidRPr="005D5F42" w:rsidRDefault="000F01F9" w:rsidP="000579A5">
            <w:pPr>
              <w:jc w:val="center"/>
              <w:rPr>
                <w:sz w:val="20"/>
                <w:szCs w:val="20"/>
                <w:lang w:val="ro-RO"/>
              </w:rPr>
            </w:pPr>
            <w:r w:rsidRPr="005D5F42">
              <w:rPr>
                <w:sz w:val="20"/>
                <w:szCs w:val="20"/>
                <w:lang w:val="ro-RO"/>
              </w:rPr>
              <w:t>1.505.751,5</w:t>
            </w:r>
          </w:p>
        </w:tc>
      </w:tr>
      <w:tr w:rsidR="000F01F9" w:rsidRPr="005D5F42" w14:paraId="41192B92" w14:textId="77777777" w:rsidTr="000579A5">
        <w:trPr>
          <w:jc w:val="center"/>
        </w:trPr>
        <w:tc>
          <w:tcPr>
            <w:tcW w:w="3027" w:type="dxa"/>
            <w:vAlign w:val="center"/>
          </w:tcPr>
          <w:p w14:paraId="39FB5214" w14:textId="77777777" w:rsidR="000F01F9" w:rsidRPr="005D5F42" w:rsidRDefault="000F01F9" w:rsidP="000579A5">
            <w:pPr>
              <w:jc w:val="center"/>
              <w:rPr>
                <w:sz w:val="20"/>
                <w:szCs w:val="20"/>
                <w:lang w:val="ro-RO"/>
              </w:rPr>
            </w:pPr>
            <w:r w:rsidRPr="005D5F42">
              <w:rPr>
                <w:sz w:val="20"/>
                <w:szCs w:val="20"/>
                <w:lang w:val="ro-RO"/>
              </w:rPr>
              <w:t>Bacău</w:t>
            </w:r>
          </w:p>
        </w:tc>
        <w:tc>
          <w:tcPr>
            <w:tcW w:w="2042" w:type="dxa"/>
            <w:vAlign w:val="center"/>
          </w:tcPr>
          <w:p w14:paraId="7988A221" w14:textId="77777777" w:rsidR="000F01F9" w:rsidRPr="005D5F42" w:rsidRDefault="000F01F9" w:rsidP="000579A5">
            <w:pPr>
              <w:jc w:val="center"/>
              <w:rPr>
                <w:sz w:val="20"/>
                <w:szCs w:val="20"/>
                <w:lang w:val="ro-RO"/>
              </w:rPr>
            </w:pPr>
            <w:r w:rsidRPr="005D5F42">
              <w:rPr>
                <w:sz w:val="20"/>
                <w:szCs w:val="20"/>
                <w:lang w:val="ro-RO"/>
              </w:rPr>
              <w:t>1.937</w:t>
            </w:r>
          </w:p>
        </w:tc>
        <w:tc>
          <w:tcPr>
            <w:tcW w:w="3467" w:type="dxa"/>
            <w:vAlign w:val="center"/>
          </w:tcPr>
          <w:p w14:paraId="09C0B62A" w14:textId="77777777" w:rsidR="000F01F9" w:rsidRPr="005D5F42" w:rsidRDefault="000F01F9" w:rsidP="000579A5">
            <w:pPr>
              <w:jc w:val="center"/>
              <w:rPr>
                <w:sz w:val="20"/>
                <w:szCs w:val="20"/>
                <w:lang w:val="ro-RO"/>
              </w:rPr>
            </w:pPr>
            <w:r w:rsidRPr="005D5F42">
              <w:rPr>
                <w:sz w:val="20"/>
                <w:szCs w:val="20"/>
                <w:lang w:val="ro-RO"/>
              </w:rPr>
              <w:t>694.604,3</w:t>
            </w:r>
          </w:p>
        </w:tc>
      </w:tr>
      <w:tr w:rsidR="000F01F9" w:rsidRPr="005D5F42" w14:paraId="164DDB1E" w14:textId="77777777" w:rsidTr="000579A5">
        <w:trPr>
          <w:jc w:val="center"/>
        </w:trPr>
        <w:tc>
          <w:tcPr>
            <w:tcW w:w="3027" w:type="dxa"/>
            <w:vAlign w:val="center"/>
          </w:tcPr>
          <w:p w14:paraId="7DA9505C" w14:textId="77777777" w:rsidR="000F01F9" w:rsidRPr="005D5F42" w:rsidRDefault="000F01F9" w:rsidP="000579A5">
            <w:pPr>
              <w:jc w:val="center"/>
              <w:rPr>
                <w:sz w:val="20"/>
                <w:szCs w:val="20"/>
                <w:lang w:val="ro-RO"/>
              </w:rPr>
            </w:pPr>
            <w:r w:rsidRPr="005D5F42">
              <w:rPr>
                <w:sz w:val="20"/>
                <w:szCs w:val="20"/>
                <w:lang w:val="ro-RO"/>
              </w:rPr>
              <w:t>Botoșani</w:t>
            </w:r>
          </w:p>
        </w:tc>
        <w:tc>
          <w:tcPr>
            <w:tcW w:w="2042" w:type="dxa"/>
            <w:vAlign w:val="center"/>
          </w:tcPr>
          <w:p w14:paraId="637CCED5" w14:textId="77777777" w:rsidR="000F01F9" w:rsidRPr="005D5F42" w:rsidRDefault="000F01F9" w:rsidP="000579A5">
            <w:pPr>
              <w:jc w:val="center"/>
              <w:rPr>
                <w:sz w:val="20"/>
                <w:szCs w:val="20"/>
                <w:lang w:val="ro-RO"/>
              </w:rPr>
            </w:pPr>
            <w:r w:rsidRPr="005D5F42">
              <w:rPr>
                <w:sz w:val="20"/>
                <w:szCs w:val="20"/>
                <w:lang w:val="ro-RO"/>
              </w:rPr>
              <w:t>657</w:t>
            </w:r>
          </w:p>
        </w:tc>
        <w:tc>
          <w:tcPr>
            <w:tcW w:w="3467" w:type="dxa"/>
            <w:vAlign w:val="center"/>
          </w:tcPr>
          <w:p w14:paraId="4617B37F" w14:textId="77777777" w:rsidR="000F01F9" w:rsidRPr="005D5F42" w:rsidRDefault="000F01F9" w:rsidP="000579A5">
            <w:pPr>
              <w:jc w:val="center"/>
              <w:rPr>
                <w:sz w:val="20"/>
                <w:szCs w:val="20"/>
                <w:lang w:val="ro-RO"/>
              </w:rPr>
            </w:pPr>
            <w:r w:rsidRPr="005D5F42">
              <w:rPr>
                <w:sz w:val="20"/>
                <w:szCs w:val="20"/>
                <w:lang w:val="ro-RO"/>
              </w:rPr>
              <w:t>38.760,3</w:t>
            </w:r>
          </w:p>
        </w:tc>
      </w:tr>
      <w:tr w:rsidR="000F01F9" w:rsidRPr="005D5F42" w14:paraId="70B07588" w14:textId="77777777" w:rsidTr="000579A5">
        <w:trPr>
          <w:trHeight w:val="246"/>
          <w:jc w:val="center"/>
        </w:trPr>
        <w:tc>
          <w:tcPr>
            <w:tcW w:w="3027" w:type="dxa"/>
            <w:vAlign w:val="center"/>
          </w:tcPr>
          <w:p w14:paraId="43DBC86B" w14:textId="77777777" w:rsidR="000F01F9" w:rsidRPr="005D5F42" w:rsidRDefault="000F01F9" w:rsidP="000579A5">
            <w:pPr>
              <w:jc w:val="center"/>
              <w:rPr>
                <w:sz w:val="20"/>
                <w:szCs w:val="20"/>
                <w:lang w:val="ro-RO"/>
              </w:rPr>
            </w:pPr>
            <w:r w:rsidRPr="005D5F42">
              <w:rPr>
                <w:sz w:val="20"/>
                <w:szCs w:val="20"/>
                <w:lang w:val="ro-RO"/>
              </w:rPr>
              <w:t>Iași</w:t>
            </w:r>
          </w:p>
        </w:tc>
        <w:tc>
          <w:tcPr>
            <w:tcW w:w="2042" w:type="dxa"/>
            <w:vAlign w:val="center"/>
          </w:tcPr>
          <w:p w14:paraId="61A48563" w14:textId="77777777" w:rsidR="000F01F9" w:rsidRPr="005D5F42" w:rsidRDefault="000F01F9" w:rsidP="000579A5">
            <w:pPr>
              <w:jc w:val="center"/>
              <w:rPr>
                <w:sz w:val="20"/>
                <w:szCs w:val="20"/>
                <w:lang w:val="ro-RO"/>
              </w:rPr>
            </w:pPr>
            <w:r w:rsidRPr="005D5F42">
              <w:rPr>
                <w:sz w:val="20"/>
                <w:szCs w:val="20"/>
                <w:lang w:val="ro-RO"/>
              </w:rPr>
              <w:t>3.364</w:t>
            </w:r>
          </w:p>
        </w:tc>
        <w:tc>
          <w:tcPr>
            <w:tcW w:w="3467" w:type="dxa"/>
            <w:vAlign w:val="center"/>
          </w:tcPr>
          <w:p w14:paraId="7F9E22F8" w14:textId="77777777" w:rsidR="000F01F9" w:rsidRPr="005D5F42" w:rsidRDefault="000F01F9" w:rsidP="000579A5">
            <w:pPr>
              <w:jc w:val="center"/>
              <w:rPr>
                <w:sz w:val="20"/>
                <w:szCs w:val="20"/>
                <w:lang w:val="ro-RO"/>
              </w:rPr>
            </w:pPr>
            <w:r w:rsidRPr="005D5F42">
              <w:rPr>
                <w:sz w:val="20"/>
                <w:szCs w:val="20"/>
                <w:lang w:val="ro-RO"/>
              </w:rPr>
              <w:t>245.549,4</w:t>
            </w:r>
          </w:p>
        </w:tc>
      </w:tr>
      <w:tr w:rsidR="000F01F9" w:rsidRPr="005D5F42" w14:paraId="5044337F" w14:textId="77777777" w:rsidTr="000579A5">
        <w:trPr>
          <w:jc w:val="center"/>
        </w:trPr>
        <w:tc>
          <w:tcPr>
            <w:tcW w:w="3027" w:type="dxa"/>
            <w:vAlign w:val="center"/>
          </w:tcPr>
          <w:p w14:paraId="3C99E2E9" w14:textId="77777777" w:rsidR="000F01F9" w:rsidRPr="005D5F42" w:rsidRDefault="000F01F9" w:rsidP="000579A5">
            <w:pPr>
              <w:jc w:val="center"/>
              <w:rPr>
                <w:sz w:val="20"/>
                <w:szCs w:val="20"/>
                <w:lang w:val="ro-RO"/>
              </w:rPr>
            </w:pPr>
            <w:r w:rsidRPr="005D5F42">
              <w:rPr>
                <w:sz w:val="20"/>
                <w:szCs w:val="20"/>
                <w:lang w:val="ro-RO"/>
              </w:rPr>
              <w:t>Neamț</w:t>
            </w:r>
          </w:p>
        </w:tc>
        <w:tc>
          <w:tcPr>
            <w:tcW w:w="2042" w:type="dxa"/>
            <w:vAlign w:val="center"/>
          </w:tcPr>
          <w:p w14:paraId="76A2CBE6" w14:textId="77777777" w:rsidR="000F01F9" w:rsidRPr="005D5F42" w:rsidRDefault="000F01F9" w:rsidP="000579A5">
            <w:pPr>
              <w:jc w:val="center"/>
              <w:rPr>
                <w:sz w:val="20"/>
                <w:szCs w:val="20"/>
                <w:lang w:val="ro-RO"/>
              </w:rPr>
            </w:pPr>
            <w:r w:rsidRPr="005D5F42">
              <w:rPr>
                <w:sz w:val="20"/>
                <w:szCs w:val="20"/>
                <w:lang w:val="ro-RO"/>
              </w:rPr>
              <w:t>1.544</w:t>
            </w:r>
          </w:p>
        </w:tc>
        <w:tc>
          <w:tcPr>
            <w:tcW w:w="3467" w:type="dxa"/>
            <w:vAlign w:val="center"/>
          </w:tcPr>
          <w:p w14:paraId="5E752CCA" w14:textId="77777777" w:rsidR="000F01F9" w:rsidRPr="005D5F42" w:rsidRDefault="000F01F9" w:rsidP="000579A5">
            <w:pPr>
              <w:jc w:val="center"/>
              <w:rPr>
                <w:sz w:val="20"/>
                <w:szCs w:val="20"/>
                <w:lang w:val="ro-RO"/>
              </w:rPr>
            </w:pPr>
            <w:r w:rsidRPr="005D5F42">
              <w:rPr>
                <w:sz w:val="20"/>
                <w:szCs w:val="20"/>
                <w:lang w:val="ro-RO"/>
              </w:rPr>
              <w:t>112.681,6</w:t>
            </w:r>
          </w:p>
        </w:tc>
      </w:tr>
      <w:tr w:rsidR="000F01F9" w:rsidRPr="005D5F42" w14:paraId="4E130AC9" w14:textId="77777777" w:rsidTr="000579A5">
        <w:trPr>
          <w:jc w:val="center"/>
        </w:trPr>
        <w:tc>
          <w:tcPr>
            <w:tcW w:w="3027" w:type="dxa"/>
            <w:vAlign w:val="center"/>
          </w:tcPr>
          <w:p w14:paraId="6378817A" w14:textId="77777777" w:rsidR="000F01F9" w:rsidRPr="005D5F42" w:rsidRDefault="000F01F9" w:rsidP="000579A5">
            <w:pPr>
              <w:jc w:val="center"/>
              <w:rPr>
                <w:sz w:val="20"/>
                <w:szCs w:val="20"/>
                <w:lang w:val="ro-RO"/>
              </w:rPr>
            </w:pPr>
            <w:r w:rsidRPr="005D5F42">
              <w:rPr>
                <w:sz w:val="20"/>
                <w:szCs w:val="20"/>
                <w:lang w:val="ro-RO"/>
              </w:rPr>
              <w:t>Suceava</w:t>
            </w:r>
          </w:p>
        </w:tc>
        <w:tc>
          <w:tcPr>
            <w:tcW w:w="2042" w:type="dxa"/>
            <w:vAlign w:val="center"/>
          </w:tcPr>
          <w:p w14:paraId="210C0634" w14:textId="77777777" w:rsidR="000F01F9" w:rsidRPr="005D5F42" w:rsidRDefault="000F01F9" w:rsidP="000579A5">
            <w:pPr>
              <w:jc w:val="center"/>
              <w:rPr>
                <w:sz w:val="20"/>
                <w:szCs w:val="20"/>
                <w:lang w:val="ro-RO"/>
              </w:rPr>
            </w:pPr>
            <w:r w:rsidRPr="005D5F42">
              <w:rPr>
                <w:sz w:val="20"/>
                <w:szCs w:val="20"/>
                <w:lang w:val="ro-RO"/>
              </w:rPr>
              <w:t>1.718</w:t>
            </w:r>
          </w:p>
        </w:tc>
        <w:tc>
          <w:tcPr>
            <w:tcW w:w="3467" w:type="dxa"/>
            <w:vAlign w:val="center"/>
          </w:tcPr>
          <w:p w14:paraId="6556CD68" w14:textId="77777777" w:rsidR="000F01F9" w:rsidRPr="005D5F42" w:rsidRDefault="000F01F9" w:rsidP="000579A5">
            <w:pPr>
              <w:jc w:val="center"/>
              <w:rPr>
                <w:sz w:val="20"/>
                <w:szCs w:val="20"/>
                <w:lang w:val="ro-RO"/>
              </w:rPr>
            </w:pPr>
            <w:r w:rsidRPr="005D5F42">
              <w:rPr>
                <w:sz w:val="20"/>
                <w:szCs w:val="20"/>
                <w:lang w:val="ro-RO"/>
              </w:rPr>
              <w:t>374.665,3</w:t>
            </w:r>
          </w:p>
        </w:tc>
      </w:tr>
      <w:tr w:rsidR="000F01F9" w:rsidRPr="005D5F42" w14:paraId="133BD1C6" w14:textId="77777777" w:rsidTr="000579A5">
        <w:trPr>
          <w:jc w:val="center"/>
        </w:trPr>
        <w:tc>
          <w:tcPr>
            <w:tcW w:w="3027" w:type="dxa"/>
            <w:vAlign w:val="center"/>
          </w:tcPr>
          <w:p w14:paraId="4B91B276" w14:textId="77777777" w:rsidR="000F01F9" w:rsidRPr="005D5F42" w:rsidRDefault="000F01F9" w:rsidP="000579A5">
            <w:pPr>
              <w:jc w:val="center"/>
              <w:rPr>
                <w:sz w:val="20"/>
                <w:szCs w:val="20"/>
                <w:lang w:val="ro-RO"/>
              </w:rPr>
            </w:pPr>
            <w:r w:rsidRPr="005D5F42">
              <w:rPr>
                <w:sz w:val="20"/>
                <w:szCs w:val="20"/>
                <w:lang w:val="ro-RO"/>
              </w:rPr>
              <w:t>Vaslui</w:t>
            </w:r>
          </w:p>
        </w:tc>
        <w:tc>
          <w:tcPr>
            <w:tcW w:w="2042" w:type="dxa"/>
            <w:vAlign w:val="center"/>
          </w:tcPr>
          <w:p w14:paraId="2F7832DB" w14:textId="77777777" w:rsidR="000F01F9" w:rsidRPr="005D5F42" w:rsidRDefault="000F01F9" w:rsidP="000579A5">
            <w:pPr>
              <w:jc w:val="center"/>
              <w:rPr>
                <w:sz w:val="20"/>
                <w:szCs w:val="20"/>
                <w:lang w:val="ro-RO"/>
              </w:rPr>
            </w:pPr>
            <w:r w:rsidRPr="005D5F42">
              <w:rPr>
                <w:sz w:val="20"/>
                <w:szCs w:val="20"/>
                <w:lang w:val="ro-RO"/>
              </w:rPr>
              <w:t>403</w:t>
            </w:r>
          </w:p>
        </w:tc>
        <w:tc>
          <w:tcPr>
            <w:tcW w:w="3467" w:type="dxa"/>
            <w:vAlign w:val="center"/>
          </w:tcPr>
          <w:p w14:paraId="3143DB2B" w14:textId="77777777" w:rsidR="000F01F9" w:rsidRPr="005D5F42" w:rsidRDefault="000F01F9" w:rsidP="000579A5">
            <w:pPr>
              <w:jc w:val="center"/>
              <w:rPr>
                <w:sz w:val="20"/>
                <w:szCs w:val="20"/>
                <w:lang w:val="ro-RO"/>
              </w:rPr>
            </w:pPr>
            <w:r w:rsidRPr="005D5F42">
              <w:rPr>
                <w:sz w:val="20"/>
                <w:szCs w:val="20"/>
                <w:lang w:val="ro-RO"/>
              </w:rPr>
              <w:t>39.490,6</w:t>
            </w:r>
          </w:p>
        </w:tc>
      </w:tr>
      <w:tr w:rsidR="000F01F9" w:rsidRPr="005D5F42" w14:paraId="743E3634" w14:textId="77777777" w:rsidTr="000579A5">
        <w:trPr>
          <w:jc w:val="center"/>
        </w:trPr>
        <w:tc>
          <w:tcPr>
            <w:tcW w:w="8536" w:type="dxa"/>
            <w:gridSpan w:val="3"/>
            <w:vAlign w:val="center"/>
          </w:tcPr>
          <w:p w14:paraId="78EB418A" w14:textId="77777777" w:rsidR="000F01F9" w:rsidRPr="005D5F42" w:rsidRDefault="000F01F9" w:rsidP="000579A5">
            <w:pPr>
              <w:jc w:val="center"/>
              <w:rPr>
                <w:b/>
                <w:sz w:val="18"/>
                <w:szCs w:val="20"/>
                <w:lang w:val="ro-RO"/>
              </w:rPr>
            </w:pPr>
            <w:r w:rsidRPr="005D5F42">
              <w:rPr>
                <w:b/>
                <w:sz w:val="18"/>
                <w:szCs w:val="20"/>
                <w:lang w:val="ro-RO"/>
              </w:rPr>
              <w:t>Numărul societăților comerciale cu contribuție străină și valoarea capitalului social subscris, în perioada 1991- 2015, sold existent la 31.12.2015</w:t>
            </w:r>
          </w:p>
        </w:tc>
      </w:tr>
      <w:tr w:rsidR="000F01F9" w:rsidRPr="005D5F42" w14:paraId="01F86C2E" w14:textId="77777777" w:rsidTr="000579A5">
        <w:trPr>
          <w:jc w:val="center"/>
        </w:trPr>
        <w:tc>
          <w:tcPr>
            <w:tcW w:w="8536" w:type="dxa"/>
            <w:gridSpan w:val="3"/>
            <w:vAlign w:val="center"/>
          </w:tcPr>
          <w:p w14:paraId="11B25876" w14:textId="77777777" w:rsidR="000F01F9" w:rsidRPr="005D5F42" w:rsidRDefault="000F01F9" w:rsidP="000579A5">
            <w:pPr>
              <w:jc w:val="center"/>
              <w:rPr>
                <w:sz w:val="18"/>
                <w:szCs w:val="22"/>
                <w:lang w:val="ro-RO"/>
              </w:rPr>
            </w:pPr>
            <w:r w:rsidRPr="005D5F42">
              <w:rPr>
                <w:sz w:val="18"/>
                <w:szCs w:val="22"/>
                <w:lang w:val="ro-RO"/>
              </w:rPr>
              <w:t>Sursa: ONRC, 2015</w:t>
            </w:r>
          </w:p>
        </w:tc>
      </w:tr>
    </w:tbl>
    <w:p w14:paraId="325AD4DD" w14:textId="77777777" w:rsidR="000F01F9" w:rsidRPr="005D5F42" w:rsidRDefault="000F01F9" w:rsidP="000F01F9">
      <w:pPr>
        <w:jc w:val="both"/>
        <w:rPr>
          <w:sz w:val="22"/>
          <w:szCs w:val="22"/>
          <w:lang w:val="ro-RO"/>
        </w:rPr>
      </w:pPr>
    </w:p>
    <w:p w14:paraId="61A4E5F2" w14:textId="77777777" w:rsidR="000F01F9" w:rsidRPr="005D5F42" w:rsidRDefault="000F01F9" w:rsidP="000F01F9">
      <w:pPr>
        <w:jc w:val="both"/>
        <w:rPr>
          <w:sz w:val="22"/>
          <w:szCs w:val="22"/>
          <w:lang w:val="ro-RO"/>
        </w:rPr>
      </w:pPr>
      <w:r w:rsidRPr="005D5F42">
        <w:rPr>
          <w:sz w:val="22"/>
          <w:szCs w:val="22"/>
          <w:lang w:val="ro-RO"/>
        </w:rPr>
        <w:t xml:space="preserve">În ceea ce privește valoarea capitalului social subscris, Regiunea Nord-Est înregistrează o valoare egală cu 1.505.751,5 mii euro, sold existent la 31 decembrie 2015. Județul din Regiunea Nord-Est care înregistrează valoarea cea mai mare este Bacău, ocupând locul 10, în ierarhia națională, din acest punct de vedere. </w:t>
      </w:r>
    </w:p>
    <w:p w14:paraId="0E166695" w14:textId="77777777" w:rsidR="000F01F9" w:rsidRPr="005D5F42" w:rsidRDefault="000F01F9" w:rsidP="000F01F9">
      <w:pPr>
        <w:jc w:val="both"/>
        <w:rPr>
          <w:sz w:val="22"/>
          <w:szCs w:val="22"/>
          <w:lang w:val="ro-RO"/>
        </w:rPr>
      </w:pPr>
    </w:p>
    <w:p w14:paraId="0C6A2AAA" w14:textId="77777777" w:rsidR="000F01F9" w:rsidRPr="005D5F42" w:rsidRDefault="000F01F9" w:rsidP="000F01F9">
      <w:pPr>
        <w:jc w:val="center"/>
        <w:rPr>
          <w:sz w:val="22"/>
          <w:szCs w:val="22"/>
          <w:lang w:val="ro-RO"/>
        </w:rPr>
      </w:pPr>
      <w:r w:rsidRPr="005D5F42">
        <w:rPr>
          <w:noProof/>
          <w:sz w:val="22"/>
          <w:szCs w:val="22"/>
        </w:rPr>
        <w:lastRenderedPageBreak/>
        <w:drawing>
          <wp:inline distT="0" distB="0" distL="0" distR="0" wp14:anchorId="04E0AAE4" wp14:editId="6F98BB3F">
            <wp:extent cx="4877435" cy="2895177"/>
            <wp:effectExtent l="0" t="0" r="24765" b="635"/>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FF368A3" w14:textId="77777777" w:rsidR="000F01F9" w:rsidRPr="005D5F42" w:rsidRDefault="000F01F9" w:rsidP="000F01F9">
      <w:pPr>
        <w:jc w:val="both"/>
        <w:rPr>
          <w:sz w:val="22"/>
          <w:szCs w:val="22"/>
          <w:lang w:val="ro-RO"/>
        </w:rPr>
      </w:pPr>
    </w:p>
    <w:tbl>
      <w:tblPr>
        <w:tblW w:w="0" w:type="auto"/>
        <w:jc w:val="center"/>
        <w:tblLook w:val="01E0" w:firstRow="1" w:lastRow="1" w:firstColumn="1" w:lastColumn="1" w:noHBand="0" w:noVBand="0"/>
      </w:tblPr>
      <w:tblGrid>
        <w:gridCol w:w="8856"/>
      </w:tblGrid>
      <w:tr w:rsidR="000F01F9" w:rsidRPr="005D5F42" w14:paraId="26A5C89B" w14:textId="77777777" w:rsidTr="000579A5">
        <w:trPr>
          <w:trHeight w:val="499"/>
          <w:jc w:val="center"/>
        </w:trPr>
        <w:tc>
          <w:tcPr>
            <w:tcW w:w="8856" w:type="dxa"/>
          </w:tcPr>
          <w:p w14:paraId="18022DDA" w14:textId="77777777" w:rsidR="000F01F9" w:rsidRPr="005D5F42" w:rsidRDefault="000F01F9" w:rsidP="000579A5">
            <w:pPr>
              <w:jc w:val="center"/>
              <w:rPr>
                <w:sz w:val="22"/>
                <w:szCs w:val="22"/>
                <w:lang w:val="ro-RO"/>
              </w:rPr>
            </w:pPr>
            <w:r w:rsidRPr="005D5F42">
              <w:rPr>
                <w:b/>
                <w:sz w:val="20"/>
                <w:szCs w:val="22"/>
                <w:lang w:val="ro-RO"/>
              </w:rPr>
              <w:t xml:space="preserve">Structura soldului numărului societăților comerciale cu participare străină la capitalul social, în perioada 2010-2014, </w:t>
            </w:r>
            <w:r w:rsidRPr="005D5F42">
              <w:rPr>
                <w:sz w:val="20"/>
                <w:szCs w:val="22"/>
                <w:lang w:val="ro-RO"/>
              </w:rPr>
              <w:t>Sursa: ONRC, calcule proprii, 2016.</w:t>
            </w:r>
          </w:p>
        </w:tc>
      </w:tr>
    </w:tbl>
    <w:p w14:paraId="410DB5EE" w14:textId="77777777" w:rsidR="000F01F9" w:rsidRPr="005D5F42" w:rsidRDefault="000F01F9" w:rsidP="000F01F9">
      <w:pPr>
        <w:jc w:val="both"/>
        <w:rPr>
          <w:sz w:val="22"/>
          <w:szCs w:val="22"/>
          <w:lang w:val="ro-RO"/>
        </w:rPr>
      </w:pPr>
    </w:p>
    <w:p w14:paraId="46093A36" w14:textId="77777777" w:rsidR="000F01F9" w:rsidRPr="005D5F42" w:rsidRDefault="000F01F9" w:rsidP="000F01F9">
      <w:pPr>
        <w:jc w:val="both"/>
        <w:rPr>
          <w:sz w:val="22"/>
          <w:szCs w:val="22"/>
          <w:lang w:val="ro-RO"/>
        </w:rPr>
      </w:pPr>
      <w:r w:rsidRPr="005D5F42">
        <w:rPr>
          <w:sz w:val="22"/>
          <w:szCs w:val="22"/>
          <w:lang w:val="ro-RO"/>
        </w:rPr>
        <w:t>Din punct de vedere al soldului numărului de societăți comerciale cu participare străină la capitalul social subscris se poate observa un trend negativ în intervalul de analiză în majoritatea județelor Regiunii Nord-Est. În anul 2009, la un an de la izbucnirea crizei economice, soldul a fost negativ în cazul județelor Iași și Bacău, unde au fost radiate mai multe societăți comerciale cu participare străină la capitalul social subscris decât cele înmatriculate (în Iași – 186, iar în Bacău - 128).</w:t>
      </w:r>
    </w:p>
    <w:p w14:paraId="6B0AFFC8" w14:textId="77777777" w:rsidR="000F01F9" w:rsidRPr="005D5F42" w:rsidRDefault="000F01F9" w:rsidP="000F01F9">
      <w:pPr>
        <w:jc w:val="both"/>
        <w:rPr>
          <w:sz w:val="22"/>
          <w:szCs w:val="22"/>
          <w:lang w:val="ro-RO"/>
        </w:rPr>
      </w:pPr>
    </w:p>
    <w:p w14:paraId="69C859A4" w14:textId="67B0808C" w:rsidR="000F01F9" w:rsidRPr="005D5F42" w:rsidRDefault="003C6F21" w:rsidP="000F01F9">
      <w:pPr>
        <w:jc w:val="both"/>
        <w:rPr>
          <w:color w:val="000000"/>
          <w:sz w:val="22"/>
          <w:szCs w:val="22"/>
          <w:lang w:val="ro-RO"/>
        </w:rPr>
      </w:pPr>
      <w:r w:rsidRPr="005D5F42">
        <w:rPr>
          <w:sz w:val="22"/>
          <w:szCs w:val="22"/>
          <w:lang w:val="ro-RO"/>
        </w:rPr>
        <w:t>M</w:t>
      </w:r>
      <w:r w:rsidR="000F01F9" w:rsidRPr="005D5F42">
        <w:rPr>
          <w:sz w:val="22"/>
          <w:szCs w:val="22"/>
          <w:lang w:val="ro-RO"/>
        </w:rPr>
        <w:t xml:space="preserve">ajoritatea </w:t>
      </w:r>
      <w:r w:rsidRPr="005D5F42">
        <w:rPr>
          <w:sz w:val="22"/>
          <w:szCs w:val="22"/>
          <w:lang w:val="ro-RO"/>
        </w:rPr>
        <w:t xml:space="preserve">investitorilor straini </w:t>
      </w:r>
      <w:r w:rsidR="007D3582">
        <w:rPr>
          <w:sz w:val="22"/>
          <w:szCs w:val="22"/>
          <w:lang w:val="ro-RO"/>
        </w:rPr>
        <w:t>p</w:t>
      </w:r>
      <w:r w:rsidRPr="005D5F42">
        <w:rPr>
          <w:sz w:val="22"/>
          <w:szCs w:val="22"/>
          <w:lang w:val="ro-RO"/>
        </w:rPr>
        <w:t>rezenti in Regiunea Nord-Est</w:t>
      </w:r>
      <w:r w:rsidR="000F01F9" w:rsidRPr="005D5F42">
        <w:rPr>
          <w:sz w:val="22"/>
          <w:szCs w:val="22"/>
          <w:lang w:val="ro-RO"/>
        </w:rPr>
        <w:t xml:space="preserve"> desfășoară activități în industrii cu valoare adăugată relativ scăzută. Doar câteva dintre firmele din tabel activează în industrii ”medium-high-technology” (CAEN 2815 și 2931). De asemenea, o altă caracteristică se referă la preferința investitorilor de a se orienta spre județe precum Iași, Suceava și Neamț, celelalte județe fiind destul de ocolite de către aceștia.  Majoritatea investitorilor provin din țări precum Belgia, Olanda și Austria.</w:t>
      </w:r>
    </w:p>
    <w:p w14:paraId="1B483BC1" w14:textId="6156199E" w:rsidR="00EF12E9" w:rsidRPr="005D5F42" w:rsidRDefault="000F01F9" w:rsidP="002405D2">
      <w:pPr>
        <w:pStyle w:val="Heading2"/>
        <w:rPr>
          <w:i/>
          <w:color w:val="auto"/>
          <w:sz w:val="22"/>
          <w:lang w:val="it-IT"/>
        </w:rPr>
      </w:pPr>
      <w:bookmarkStart w:id="78" w:name="_Toc476569845"/>
      <w:r w:rsidRPr="005D5F42">
        <w:rPr>
          <w:i/>
          <w:color w:val="auto"/>
          <w:sz w:val="22"/>
          <w:lang w:val="it-IT"/>
        </w:rPr>
        <w:t xml:space="preserve">1.2.2 </w:t>
      </w:r>
      <w:r w:rsidR="00EF12E9" w:rsidRPr="005D5F42">
        <w:rPr>
          <w:i/>
          <w:color w:val="auto"/>
          <w:sz w:val="22"/>
          <w:lang w:val="it-IT"/>
        </w:rPr>
        <w:t>Potențial de specializare: metoda utilității globale</w:t>
      </w:r>
      <w:bookmarkEnd w:id="74"/>
      <w:bookmarkEnd w:id="75"/>
      <w:bookmarkEnd w:id="76"/>
      <w:bookmarkEnd w:id="77"/>
      <w:bookmarkEnd w:id="78"/>
    </w:p>
    <w:p w14:paraId="6E0A0708" w14:textId="1B9260FE" w:rsidR="003C6F21" w:rsidRPr="005D5F42" w:rsidRDefault="00EF12E9" w:rsidP="003C6F21">
      <w:pPr>
        <w:jc w:val="both"/>
        <w:rPr>
          <w:sz w:val="22"/>
          <w:szCs w:val="22"/>
          <w:lang w:val="ro-RO"/>
        </w:rPr>
      </w:pPr>
      <w:r w:rsidRPr="005D5F42">
        <w:rPr>
          <w:sz w:val="22"/>
          <w:szCs w:val="22"/>
          <w:lang w:val="ro-RO"/>
        </w:rPr>
        <w:t>La identificarea sectoarele cu potențial de specializare a fost fo</w:t>
      </w:r>
      <w:r w:rsidR="003C6F21" w:rsidRPr="005D5F42">
        <w:rPr>
          <w:sz w:val="22"/>
          <w:szCs w:val="22"/>
          <w:lang w:val="ro-RO"/>
        </w:rPr>
        <w:t>losită metoda utilității globale</w:t>
      </w:r>
      <w:r w:rsidRPr="005D5F42">
        <w:rPr>
          <w:sz w:val="22"/>
          <w:szCs w:val="22"/>
          <w:lang w:val="ro-RO"/>
        </w:rPr>
        <w:t xml:space="preserve"> </w:t>
      </w:r>
      <w:r w:rsidRPr="005D5F42">
        <w:rPr>
          <w:rStyle w:val="FootnoteReference"/>
          <w:sz w:val="22"/>
          <w:szCs w:val="22"/>
          <w:lang w:val="ro-RO"/>
        </w:rPr>
        <w:footnoteReference w:id="8"/>
      </w:r>
      <w:r w:rsidR="003C6F21" w:rsidRPr="005D5F42">
        <w:rPr>
          <w:sz w:val="22"/>
          <w:szCs w:val="22"/>
          <w:lang w:val="ro-RO"/>
        </w:rPr>
        <w:t>.</w:t>
      </w:r>
    </w:p>
    <w:p w14:paraId="63F3DB7B" w14:textId="794076CA" w:rsidR="00EF12E9" w:rsidRPr="005D5F42" w:rsidRDefault="00EF12E9" w:rsidP="00EF12E9">
      <w:pPr>
        <w:jc w:val="both"/>
        <w:rPr>
          <w:sz w:val="22"/>
          <w:szCs w:val="22"/>
          <w:lang w:val="ro-RO"/>
        </w:rPr>
      </w:pPr>
      <w:r w:rsidRPr="005D5F42">
        <w:rPr>
          <w:sz w:val="22"/>
          <w:szCs w:val="22"/>
          <w:lang w:val="ro-RO"/>
        </w:rPr>
        <w:t xml:space="preserve">Sectoarele care au stat la baza analizei sunt: </w:t>
      </w:r>
      <w:r w:rsidRPr="005D5F42">
        <w:rPr>
          <w:i/>
          <w:sz w:val="22"/>
          <w:szCs w:val="22"/>
          <w:lang w:val="ro-RO"/>
        </w:rPr>
        <w:t>industria extractivă, industria prelucrătoare, producția și furnizarea de energie electrică și termică, construcțiile, comerțul, transportul, hotelurile și restaurantele, informații și comunicații, tranzacții imobiliare, învățământul și sănătatea.</w:t>
      </w:r>
      <w:r w:rsidRPr="005D5F42">
        <w:rPr>
          <w:sz w:val="22"/>
          <w:szCs w:val="22"/>
          <w:lang w:val="ro-RO"/>
        </w:rPr>
        <w:t xml:space="preserve"> Anii care au stat la baza analizei au fost: 2008, 2009, 2010, 2011, 2012, 2013 si 2014. Astfel, au fost obținute următoarele rezultate ale utilității globale:</w:t>
      </w:r>
    </w:p>
    <w:tbl>
      <w:tblPr>
        <w:tblW w:w="0" w:type="auto"/>
        <w:jc w:val="center"/>
        <w:tblLook w:val="01E0" w:firstRow="1" w:lastRow="1" w:firstColumn="1" w:lastColumn="1" w:noHBand="0" w:noVBand="0"/>
      </w:tblPr>
      <w:tblGrid>
        <w:gridCol w:w="8856"/>
      </w:tblGrid>
      <w:tr w:rsidR="00EF12E9" w:rsidRPr="005D5F42" w14:paraId="06507372" w14:textId="77777777" w:rsidTr="000579A5">
        <w:trPr>
          <w:jc w:val="center"/>
        </w:trPr>
        <w:tc>
          <w:tcPr>
            <w:tcW w:w="8856" w:type="dxa"/>
          </w:tcPr>
          <w:p w14:paraId="1D37F220" w14:textId="5FC52F14" w:rsidR="00EF12E9" w:rsidRPr="005D5F42" w:rsidRDefault="00EF12E9" w:rsidP="000579A5">
            <w:pPr>
              <w:jc w:val="center"/>
              <w:rPr>
                <w:sz w:val="22"/>
                <w:szCs w:val="22"/>
                <w:lang w:val="ro-RO"/>
              </w:rPr>
            </w:pPr>
            <w:r w:rsidRPr="005D5F42">
              <w:rPr>
                <w:noProof/>
                <w:sz w:val="22"/>
                <w:szCs w:val="22"/>
              </w:rPr>
              <w:lastRenderedPageBreak/>
              <w:drawing>
                <wp:inline distT="0" distB="0" distL="0" distR="0" wp14:anchorId="172DA1BF" wp14:editId="5224B2FA">
                  <wp:extent cx="5241502" cy="3381893"/>
                  <wp:effectExtent l="0" t="0" r="16510" b="22225"/>
                  <wp:docPr id="11"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EF12E9" w:rsidRPr="005D5F42" w14:paraId="06EA5934" w14:textId="77777777" w:rsidTr="000579A5">
        <w:trPr>
          <w:jc w:val="center"/>
        </w:trPr>
        <w:tc>
          <w:tcPr>
            <w:tcW w:w="8856" w:type="dxa"/>
          </w:tcPr>
          <w:p w14:paraId="57698A45" w14:textId="77777777" w:rsidR="00EF12E9" w:rsidRPr="005D5F42" w:rsidRDefault="00EF12E9" w:rsidP="000579A5">
            <w:pPr>
              <w:jc w:val="center"/>
              <w:rPr>
                <w:b/>
                <w:sz w:val="20"/>
                <w:szCs w:val="22"/>
                <w:lang w:val="ro-RO"/>
              </w:rPr>
            </w:pPr>
            <w:r w:rsidRPr="005D5F42">
              <w:rPr>
                <w:b/>
                <w:sz w:val="20"/>
                <w:szCs w:val="22"/>
                <w:lang w:val="ro-RO"/>
              </w:rPr>
              <w:t>Utilitatea globală la nivel de regiune, 2008-2014</w:t>
            </w:r>
          </w:p>
        </w:tc>
      </w:tr>
      <w:tr w:rsidR="00EF12E9" w:rsidRPr="005D5F42" w14:paraId="5537ABD8" w14:textId="77777777" w:rsidTr="000579A5">
        <w:trPr>
          <w:jc w:val="center"/>
        </w:trPr>
        <w:tc>
          <w:tcPr>
            <w:tcW w:w="8856" w:type="dxa"/>
          </w:tcPr>
          <w:p w14:paraId="676CD516" w14:textId="77777777" w:rsidR="00EF12E9" w:rsidRPr="005D5F42" w:rsidRDefault="00EF12E9" w:rsidP="000579A5">
            <w:pPr>
              <w:jc w:val="center"/>
              <w:rPr>
                <w:sz w:val="20"/>
                <w:szCs w:val="22"/>
                <w:lang w:val="ro-RO"/>
              </w:rPr>
            </w:pPr>
            <w:r w:rsidRPr="005D5F42">
              <w:rPr>
                <w:sz w:val="20"/>
                <w:szCs w:val="22"/>
                <w:lang w:val="ro-RO"/>
              </w:rPr>
              <w:t>Sursa: Calcule proprii pe baza datelor de la INS</w:t>
            </w:r>
          </w:p>
        </w:tc>
      </w:tr>
    </w:tbl>
    <w:p w14:paraId="53C86B2A" w14:textId="77777777" w:rsidR="00EF12E9" w:rsidRPr="005D5F42" w:rsidRDefault="00EF12E9" w:rsidP="00EF12E9">
      <w:pPr>
        <w:jc w:val="both"/>
        <w:rPr>
          <w:sz w:val="22"/>
          <w:szCs w:val="22"/>
          <w:lang w:val="ro-RO"/>
        </w:rPr>
      </w:pPr>
    </w:p>
    <w:p w14:paraId="4AC40119" w14:textId="77777777" w:rsidR="00EF12E9" w:rsidRPr="005D5F42" w:rsidRDefault="00EF12E9" w:rsidP="00EF12E9">
      <w:pPr>
        <w:jc w:val="both"/>
        <w:rPr>
          <w:sz w:val="22"/>
          <w:szCs w:val="22"/>
          <w:lang w:val="ro-RO"/>
        </w:rPr>
      </w:pPr>
      <w:r w:rsidRPr="005D5F42">
        <w:rPr>
          <w:sz w:val="22"/>
          <w:szCs w:val="22"/>
          <w:lang w:val="ro-RO"/>
        </w:rPr>
        <w:t xml:space="preserve">Din păcate, după cum se poate observa, din perspectiva calculului utilității globale, Regiunea Nord-Est nu are un potential de specializare ridicat, în raport cu celelalte. În profil temporal, valoarea utilității a scăzut în cazul acestei regiuni. </w:t>
      </w:r>
    </w:p>
    <w:p w14:paraId="5C6B09ED" w14:textId="404F2014" w:rsidR="00EF12E9" w:rsidRPr="005D5F42" w:rsidRDefault="00F55665" w:rsidP="002405D2">
      <w:pPr>
        <w:pStyle w:val="Heading2"/>
        <w:rPr>
          <w:i/>
          <w:color w:val="auto"/>
          <w:sz w:val="22"/>
          <w:lang w:val="ro-RO"/>
        </w:rPr>
      </w:pPr>
      <w:bookmarkStart w:id="79" w:name="_Toc361957781"/>
      <w:bookmarkStart w:id="80" w:name="_Toc364386282"/>
      <w:bookmarkStart w:id="81" w:name="_Toc374519461"/>
      <w:bookmarkStart w:id="82" w:name="_Toc374522676"/>
      <w:bookmarkStart w:id="83" w:name="_Toc476569846"/>
      <w:r w:rsidRPr="005D5F42">
        <w:rPr>
          <w:i/>
          <w:color w:val="auto"/>
          <w:sz w:val="22"/>
          <w:lang w:val="ro-RO"/>
        </w:rPr>
        <w:t>1.2.</w:t>
      </w:r>
      <w:r w:rsidR="000F01F9" w:rsidRPr="005D5F42">
        <w:rPr>
          <w:i/>
          <w:color w:val="auto"/>
          <w:sz w:val="22"/>
          <w:lang w:val="ro-RO"/>
        </w:rPr>
        <w:t>3</w:t>
      </w:r>
      <w:r w:rsidR="00EF12E9" w:rsidRPr="005D5F42">
        <w:rPr>
          <w:i/>
          <w:color w:val="auto"/>
          <w:sz w:val="22"/>
          <w:lang w:val="ro-RO"/>
        </w:rPr>
        <w:t xml:space="preserve">  Avantaje comparative (indicatorul Balassa)</w:t>
      </w:r>
      <w:bookmarkEnd w:id="79"/>
      <w:bookmarkEnd w:id="80"/>
      <w:bookmarkEnd w:id="81"/>
      <w:bookmarkEnd w:id="82"/>
      <w:bookmarkEnd w:id="83"/>
    </w:p>
    <w:p w14:paraId="1168ADE1" w14:textId="77777777" w:rsidR="00EF12E9" w:rsidRPr="005D5F42" w:rsidRDefault="00EF12E9" w:rsidP="00EF12E9">
      <w:pPr>
        <w:jc w:val="both"/>
        <w:rPr>
          <w:sz w:val="22"/>
          <w:szCs w:val="22"/>
          <w:lang w:val="ro-RO"/>
        </w:rPr>
      </w:pPr>
      <w:r w:rsidRPr="005D5F42">
        <w:rPr>
          <w:sz w:val="22"/>
          <w:szCs w:val="22"/>
          <w:lang w:val="ro-RO"/>
        </w:rPr>
        <w:t xml:space="preserve">În ceea ce privește nivelul comerțului exterior, în special cel al exporturilor, așa cum se poate observa din graficul următor acesta a avut un nivel minim în 2011, însă în profil temporal valoarea a înregistrat o creștere cu 30%.   În anul 2015, valoarea exporturilor era de 2.521.924 mii euro, iar cea a importurilor era de 2.578.977 mii euro. </w:t>
      </w:r>
    </w:p>
    <w:p w14:paraId="77E34FFA" w14:textId="77777777" w:rsidR="00EF12E9" w:rsidRPr="005D5F42" w:rsidRDefault="00EF12E9" w:rsidP="00EF12E9">
      <w:pPr>
        <w:jc w:val="both"/>
        <w:rPr>
          <w:sz w:val="22"/>
          <w:szCs w:val="22"/>
          <w:lang w:val="ro-RO"/>
        </w:rPr>
      </w:pPr>
    </w:p>
    <w:tbl>
      <w:tblPr>
        <w:tblW w:w="0" w:type="auto"/>
        <w:tblLook w:val="01E0" w:firstRow="1" w:lastRow="1" w:firstColumn="1" w:lastColumn="1" w:noHBand="0" w:noVBand="0"/>
      </w:tblPr>
      <w:tblGrid>
        <w:gridCol w:w="8874"/>
      </w:tblGrid>
      <w:tr w:rsidR="00EF12E9" w:rsidRPr="005D5F42" w14:paraId="59D9A7F7" w14:textId="77777777" w:rsidTr="000579A5">
        <w:tc>
          <w:tcPr>
            <w:tcW w:w="8874" w:type="dxa"/>
          </w:tcPr>
          <w:p w14:paraId="66800F59" w14:textId="3051707A" w:rsidR="00EF12E9" w:rsidRPr="005D5F42" w:rsidRDefault="00EF12E9" w:rsidP="000579A5">
            <w:pPr>
              <w:jc w:val="center"/>
              <w:rPr>
                <w:sz w:val="22"/>
                <w:szCs w:val="22"/>
                <w:lang w:val="ro-RO"/>
              </w:rPr>
            </w:pPr>
            <w:r w:rsidRPr="005D5F42">
              <w:rPr>
                <w:noProof/>
                <w:sz w:val="22"/>
                <w:szCs w:val="22"/>
              </w:rPr>
              <w:drawing>
                <wp:inline distT="0" distB="0" distL="0" distR="0" wp14:anchorId="4CA2ED16" wp14:editId="63496A1C">
                  <wp:extent cx="4750435" cy="2470573"/>
                  <wp:effectExtent l="0" t="0" r="24765"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EF12E9" w:rsidRPr="005D5F42" w14:paraId="3A9B9F6C" w14:textId="77777777" w:rsidTr="000579A5">
        <w:trPr>
          <w:trHeight w:val="250"/>
        </w:trPr>
        <w:tc>
          <w:tcPr>
            <w:tcW w:w="8874" w:type="dxa"/>
          </w:tcPr>
          <w:p w14:paraId="0E0D9862" w14:textId="77777777" w:rsidR="00EF12E9" w:rsidRPr="005D5F42" w:rsidRDefault="00EF12E9" w:rsidP="000579A5">
            <w:pPr>
              <w:jc w:val="center"/>
              <w:rPr>
                <w:sz w:val="20"/>
                <w:szCs w:val="22"/>
                <w:lang w:val="ro-RO"/>
              </w:rPr>
            </w:pPr>
            <w:r w:rsidRPr="005D5F42">
              <w:rPr>
                <w:sz w:val="20"/>
                <w:szCs w:val="22"/>
                <w:lang w:val="ro-RO"/>
              </w:rPr>
              <w:t>Balanța comercială a Regiunii Nord-Est, mii euro, 2011-2015</w:t>
            </w:r>
          </w:p>
        </w:tc>
      </w:tr>
      <w:tr w:rsidR="00EF12E9" w:rsidRPr="005D5F42" w14:paraId="4F5F113C" w14:textId="77777777" w:rsidTr="000579A5">
        <w:tc>
          <w:tcPr>
            <w:tcW w:w="8874" w:type="dxa"/>
          </w:tcPr>
          <w:p w14:paraId="7F3FD86F" w14:textId="77777777" w:rsidR="00EF12E9" w:rsidRPr="005D5F42" w:rsidRDefault="00EF12E9" w:rsidP="000579A5">
            <w:pPr>
              <w:jc w:val="center"/>
              <w:rPr>
                <w:sz w:val="20"/>
                <w:szCs w:val="22"/>
                <w:lang w:val="ro-RO"/>
              </w:rPr>
            </w:pPr>
            <w:r w:rsidRPr="005D5F42">
              <w:rPr>
                <w:sz w:val="20"/>
                <w:szCs w:val="22"/>
                <w:lang w:val="ro-RO"/>
              </w:rPr>
              <w:t>Sursă: INS, 2016</w:t>
            </w:r>
          </w:p>
        </w:tc>
      </w:tr>
    </w:tbl>
    <w:p w14:paraId="61B6A14C" w14:textId="77777777" w:rsidR="00EF12E9" w:rsidRPr="005D5F42" w:rsidRDefault="00EF12E9" w:rsidP="00EF12E9">
      <w:pPr>
        <w:jc w:val="both"/>
        <w:rPr>
          <w:sz w:val="22"/>
          <w:szCs w:val="22"/>
          <w:lang w:val="ro-RO"/>
        </w:rPr>
      </w:pPr>
      <w:r w:rsidRPr="005D5F42">
        <w:rPr>
          <w:sz w:val="22"/>
          <w:szCs w:val="22"/>
          <w:lang w:val="ro-RO"/>
        </w:rPr>
        <w:t>La nivel județean, nivelul exporturilor și al importurilor în anul 2015 este prezentat în graficul de mai jos:</w:t>
      </w:r>
    </w:p>
    <w:p w14:paraId="3656C8FC" w14:textId="77777777" w:rsidR="00EF12E9" w:rsidRPr="005D5F42" w:rsidRDefault="00EF12E9" w:rsidP="00EF12E9">
      <w:pPr>
        <w:jc w:val="both"/>
        <w:rPr>
          <w:sz w:val="22"/>
          <w:szCs w:val="22"/>
          <w:lang w:val="ro-RO"/>
        </w:rPr>
      </w:pPr>
    </w:p>
    <w:tbl>
      <w:tblPr>
        <w:tblW w:w="0" w:type="auto"/>
        <w:tblLook w:val="01E0" w:firstRow="1" w:lastRow="1" w:firstColumn="1" w:lastColumn="1" w:noHBand="0" w:noVBand="0"/>
      </w:tblPr>
      <w:tblGrid>
        <w:gridCol w:w="8886"/>
      </w:tblGrid>
      <w:tr w:rsidR="00EF12E9" w:rsidRPr="005D5F42" w14:paraId="73BD16F4" w14:textId="77777777" w:rsidTr="000579A5">
        <w:tc>
          <w:tcPr>
            <w:tcW w:w="8886" w:type="dxa"/>
          </w:tcPr>
          <w:p w14:paraId="3A69465C" w14:textId="27128FFC" w:rsidR="00EF12E9" w:rsidRPr="005D5F42" w:rsidRDefault="00EF12E9" w:rsidP="000579A5">
            <w:pPr>
              <w:jc w:val="center"/>
              <w:rPr>
                <w:sz w:val="22"/>
                <w:szCs w:val="22"/>
                <w:lang w:val="ro-RO"/>
              </w:rPr>
            </w:pPr>
            <w:r w:rsidRPr="005D5F42">
              <w:rPr>
                <w:noProof/>
                <w:sz w:val="22"/>
                <w:szCs w:val="22"/>
              </w:rPr>
              <w:lastRenderedPageBreak/>
              <w:drawing>
                <wp:inline distT="0" distB="0" distL="0" distR="0" wp14:anchorId="216E3086" wp14:editId="2E5C5416">
                  <wp:extent cx="5495925" cy="2962275"/>
                  <wp:effectExtent l="0" t="0" r="0"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EF12E9" w:rsidRPr="005D5F42" w14:paraId="37EA0152" w14:textId="77777777" w:rsidTr="000579A5">
        <w:tc>
          <w:tcPr>
            <w:tcW w:w="8886" w:type="dxa"/>
          </w:tcPr>
          <w:p w14:paraId="38267F2F" w14:textId="77777777" w:rsidR="00EF12E9" w:rsidRPr="005D5F42" w:rsidRDefault="00EF12E9" w:rsidP="000579A5">
            <w:pPr>
              <w:jc w:val="center"/>
              <w:rPr>
                <w:sz w:val="20"/>
                <w:szCs w:val="22"/>
                <w:lang w:val="ro-RO"/>
              </w:rPr>
            </w:pPr>
            <w:r w:rsidRPr="005D5F42">
              <w:rPr>
                <w:sz w:val="20"/>
                <w:szCs w:val="22"/>
                <w:lang w:val="ro-RO"/>
              </w:rPr>
              <w:t>Exporturile și importurile județelor Regiunii Nord-Est, 2015, mii euro</w:t>
            </w:r>
          </w:p>
        </w:tc>
      </w:tr>
      <w:tr w:rsidR="00EF12E9" w:rsidRPr="005D5F42" w14:paraId="15CE1F3A" w14:textId="77777777" w:rsidTr="000579A5">
        <w:tc>
          <w:tcPr>
            <w:tcW w:w="8886" w:type="dxa"/>
          </w:tcPr>
          <w:p w14:paraId="27417910" w14:textId="77777777" w:rsidR="00EF12E9" w:rsidRPr="005D5F42" w:rsidRDefault="00EF12E9" w:rsidP="000579A5">
            <w:pPr>
              <w:jc w:val="center"/>
              <w:rPr>
                <w:sz w:val="20"/>
                <w:szCs w:val="22"/>
                <w:lang w:val="ro-RO"/>
              </w:rPr>
            </w:pPr>
            <w:r w:rsidRPr="005D5F42">
              <w:rPr>
                <w:sz w:val="20"/>
                <w:szCs w:val="22"/>
                <w:lang w:val="ro-RO"/>
              </w:rPr>
              <w:t>Sursa: INS, 2016</w:t>
            </w:r>
          </w:p>
        </w:tc>
      </w:tr>
    </w:tbl>
    <w:p w14:paraId="1F90A154" w14:textId="77777777" w:rsidR="00EF12E9" w:rsidRPr="005D5F42" w:rsidRDefault="00EF12E9" w:rsidP="00EF12E9">
      <w:pPr>
        <w:jc w:val="both"/>
        <w:rPr>
          <w:sz w:val="22"/>
          <w:szCs w:val="22"/>
          <w:lang w:val="ro-RO"/>
        </w:rPr>
      </w:pPr>
    </w:p>
    <w:p w14:paraId="0A89E245" w14:textId="77777777" w:rsidR="00EF12E9" w:rsidRPr="005D5F42" w:rsidRDefault="00EF12E9" w:rsidP="00EF12E9">
      <w:pPr>
        <w:jc w:val="both"/>
        <w:rPr>
          <w:sz w:val="22"/>
          <w:szCs w:val="22"/>
          <w:lang w:val="ro-RO"/>
        </w:rPr>
      </w:pPr>
      <w:r w:rsidRPr="005D5F42">
        <w:rPr>
          <w:sz w:val="22"/>
          <w:szCs w:val="22"/>
          <w:lang w:val="ro-RO"/>
        </w:rPr>
        <w:t>Se poate observa că județele cu o balanță comercială excedentară sunt Botoșani, Neamț și Vaslui. Județul Neamț înregistrează cea mai mare valoare a balanței comerciale pentru grupa de produse XV – ”Metale comune și articole din metale comune”; județul Botoșani înregistrează valori ridicate pentru grupa de produse XI – ”Materiale textile și articole din acestea materiale”, iar județul Vaslui pentru grupa de produse XVI – ”Mașini și aparate, echipamente electrice și părți ale acestora”. Balanta comerciala pozitiva se explica in aceste judete prin puterea de cumparare redusa, adica un consum intern redus si implicit importuri mici.</w:t>
      </w:r>
    </w:p>
    <w:p w14:paraId="66BA20DE" w14:textId="77777777" w:rsidR="00EF12E9" w:rsidRPr="005D5F42" w:rsidRDefault="00EF12E9" w:rsidP="00EF12E9">
      <w:pPr>
        <w:jc w:val="both"/>
        <w:rPr>
          <w:sz w:val="22"/>
          <w:szCs w:val="22"/>
          <w:lang w:val="ro-RO"/>
        </w:rPr>
      </w:pPr>
    </w:p>
    <w:p w14:paraId="0D8BE082" w14:textId="77777777" w:rsidR="00EF12E9" w:rsidRPr="005D5F42" w:rsidRDefault="00EF12E9" w:rsidP="00EF12E9">
      <w:pPr>
        <w:jc w:val="both"/>
        <w:rPr>
          <w:sz w:val="22"/>
          <w:szCs w:val="22"/>
          <w:lang w:val="ro-RO"/>
        </w:rPr>
      </w:pPr>
      <w:r w:rsidRPr="005D5F42">
        <w:rPr>
          <w:sz w:val="22"/>
          <w:szCs w:val="22"/>
          <w:lang w:val="ro-RO"/>
        </w:rPr>
        <w:t xml:space="preserve">În contextul elaborării RIS3, fiecare regiune trebuie să targeteze sectoarele în care se poate specializa pe viitor. Specializarea poate fi evidentă atunci când un anumit sector defineşte o arie geografică sau, din contră, sunt necesare anumite măsuri de colectare a  informaţiilor de natură calitativă sau cantitativă pentru a putea găsi un răspuns la întrebarea: „În ce sector se poate specializa regiunea în mod durabil?” </w:t>
      </w:r>
    </w:p>
    <w:p w14:paraId="4A30985E" w14:textId="77777777" w:rsidR="00EF12E9" w:rsidRPr="005D5F42" w:rsidRDefault="00EF12E9" w:rsidP="00EF12E9">
      <w:pPr>
        <w:jc w:val="both"/>
        <w:rPr>
          <w:sz w:val="22"/>
          <w:szCs w:val="22"/>
          <w:lang w:val="ro-RO"/>
        </w:rPr>
      </w:pPr>
    </w:p>
    <w:p w14:paraId="45523061" w14:textId="77777777" w:rsidR="00EF12E9" w:rsidRPr="005D5F42" w:rsidRDefault="00EF12E9" w:rsidP="00EF12E9">
      <w:pPr>
        <w:jc w:val="both"/>
        <w:rPr>
          <w:sz w:val="22"/>
          <w:szCs w:val="22"/>
          <w:lang w:val="ro-RO"/>
        </w:rPr>
      </w:pPr>
      <w:r w:rsidRPr="005D5F42">
        <w:rPr>
          <w:sz w:val="22"/>
          <w:szCs w:val="22"/>
          <w:lang w:val="ro-RO"/>
        </w:rPr>
        <w:t>La baza specializării sectoriale pe produse şi servicii stau avantajele comparative. Regiunile în care au fost identificate avantaje comparative revelate sau aparente se caracterizează prin prezenţa unui număr redus de industrii competitive, au experimentat creşteri sau descreşteri în profil temporal, iar modelul specializării este sau nu sustenabil (adică specializarea se menţine sau nu în aceleaşi sectoare). Pentru comensurarea specializării, dar şi pentru a determina avantajele comparative revelate (revealed comparative advantage - RCA) la nivel regional sau chiar județean putem folosi indicatorul RCA.</w:t>
      </w:r>
      <w:r w:rsidRPr="005D5F42">
        <w:rPr>
          <w:rStyle w:val="FootnoteReference"/>
          <w:sz w:val="22"/>
          <w:szCs w:val="22"/>
          <w:lang w:val="ro-RO"/>
        </w:rPr>
        <w:footnoteReference w:id="9"/>
      </w:r>
      <w:r w:rsidRPr="005D5F42">
        <w:rPr>
          <w:sz w:val="22"/>
          <w:szCs w:val="22"/>
          <w:lang w:val="ro-RO"/>
        </w:rPr>
        <w:t xml:space="preserve">  Indicatorul RCA ajută la identificarea </w:t>
      </w:r>
      <w:r w:rsidRPr="005D5F42">
        <w:rPr>
          <w:i/>
          <w:sz w:val="22"/>
          <w:szCs w:val="22"/>
          <w:lang w:val="ro-RO"/>
        </w:rPr>
        <w:t>sectoarelor puternice dintr-o economie regională/județeană</w:t>
      </w:r>
      <w:r w:rsidRPr="005D5F42">
        <w:rPr>
          <w:sz w:val="22"/>
          <w:szCs w:val="22"/>
          <w:lang w:val="ro-RO"/>
        </w:rPr>
        <w:t xml:space="preserve">.  Dacă acest indicator ia valori mai mari decât 1, atunci regiunea respectivă înregistrează un avantaj comparativ pentru produsul respectiv şi cu cât ia valori mai mici decât 1, cu atât avantajul comparativ va fi mai mic. </w:t>
      </w:r>
    </w:p>
    <w:p w14:paraId="7D16D818" w14:textId="77777777" w:rsidR="00EF12E9" w:rsidRPr="005D5F42" w:rsidRDefault="00EF12E9" w:rsidP="00EF12E9">
      <w:pPr>
        <w:jc w:val="both"/>
        <w:rPr>
          <w:sz w:val="22"/>
          <w:szCs w:val="22"/>
          <w:lang w:val="ro-RO"/>
        </w:rPr>
      </w:pPr>
    </w:p>
    <w:p w14:paraId="706D0F45" w14:textId="77777777" w:rsidR="00EF12E9" w:rsidRPr="005D5F42" w:rsidRDefault="00EF12E9" w:rsidP="00EF12E9">
      <w:pPr>
        <w:jc w:val="both"/>
        <w:rPr>
          <w:sz w:val="22"/>
          <w:szCs w:val="22"/>
          <w:lang w:val="ro-RO"/>
        </w:rPr>
      </w:pPr>
      <w:r w:rsidRPr="005D5F42">
        <w:rPr>
          <w:sz w:val="22"/>
          <w:szCs w:val="22"/>
          <w:lang w:val="ro-RO"/>
        </w:rPr>
        <w:t>Astfel, în intervalul de analiză 2011-2015, Regiunea Nord-Est înregistrează avantaje comparative pentru următoarele grupe de produse conform Nomenclatorului Combinat: 61 –  ”Articole și accesorii de îmbrăcăminte, tricotate sau croșetate”, 62 - ”Articole și accesorii de îmbrăcăminte, altele decât cele tricotate sau croșetate”, 28 – ”Produse chimice anorganice”, 65 – ”Obiecte de acoperit capul și părți ale acestora”, 44 – ”Lemn, cărbune de lemn și articole din lemn”, 63 – ”Alte articole textile confecționate”.</w:t>
      </w:r>
    </w:p>
    <w:p w14:paraId="22EFC254" w14:textId="77777777" w:rsidR="00EF12E9" w:rsidRPr="005D5F42" w:rsidRDefault="00EF12E9" w:rsidP="00EF12E9">
      <w:pPr>
        <w:jc w:val="both"/>
        <w:rPr>
          <w:sz w:val="22"/>
          <w:szCs w:val="22"/>
          <w:lang w:val="ro-RO"/>
        </w:rPr>
      </w:pPr>
    </w:p>
    <w:p w14:paraId="62FED885" w14:textId="77777777" w:rsidR="00EF12E9" w:rsidRPr="005D5F42" w:rsidRDefault="00EF12E9" w:rsidP="00EF12E9">
      <w:pPr>
        <w:jc w:val="both"/>
        <w:rPr>
          <w:sz w:val="22"/>
          <w:szCs w:val="22"/>
          <w:lang w:val="ro-RO"/>
        </w:rPr>
      </w:pPr>
      <w:r w:rsidRPr="005D5F42">
        <w:rPr>
          <w:sz w:val="22"/>
          <w:szCs w:val="22"/>
          <w:lang w:val="ro-RO"/>
        </w:rPr>
        <w:lastRenderedPageBreak/>
        <w:t>La nivelul județul Bacău, au fost obținute avantaje comparative pentru următoarele grupe de produse: 19 – ”Preparate pe bază de cereale, de făină, de amidon”, 62 - ”Articole și accesorii de îmbrăcăminte”, 28 – ”Produse chimice anorganice”, 61 - ”Articole și accesorii de îmbrăcăminte”, 88 – ”Vehicule aeriene, nave spațiale și părți ale acestora”, 64 – ”Încălțăminte”.</w:t>
      </w:r>
    </w:p>
    <w:p w14:paraId="65C55582" w14:textId="77777777" w:rsidR="00EF12E9" w:rsidRPr="005D5F42" w:rsidRDefault="00EF12E9" w:rsidP="00EF12E9">
      <w:pPr>
        <w:jc w:val="both"/>
        <w:rPr>
          <w:sz w:val="22"/>
          <w:szCs w:val="22"/>
          <w:lang w:val="ro-RO"/>
        </w:rPr>
      </w:pPr>
    </w:p>
    <w:p w14:paraId="5E6E4B58" w14:textId="77777777" w:rsidR="00EF12E9" w:rsidRPr="005D5F42" w:rsidRDefault="00EF12E9" w:rsidP="00EF12E9">
      <w:pPr>
        <w:jc w:val="both"/>
        <w:rPr>
          <w:sz w:val="22"/>
          <w:szCs w:val="22"/>
          <w:lang w:val="ro-RO"/>
        </w:rPr>
      </w:pPr>
      <w:r w:rsidRPr="005D5F42">
        <w:rPr>
          <w:sz w:val="22"/>
          <w:szCs w:val="22"/>
          <w:lang w:val="ro-RO"/>
        </w:rPr>
        <w:t>În județul Botoșani se înregistrează avantaje comparative pentru următoarele grupe de produse: 61 – ”Articole și accesorii de îmbrăcăminte”, 56 – ”Vată, pâslă și materiale nețesute”, 63 - ”Alte articole textile confecționate”, 62 – ”Îmbrăcăminte și accesorii de îmbrăcăminte”, 65 – ”Obiecte de acoperit capul și părți ale acestora”, 42 – ”Obiecte din piele”</w:t>
      </w:r>
    </w:p>
    <w:p w14:paraId="484D571E" w14:textId="77777777" w:rsidR="00EF12E9" w:rsidRPr="005D5F42" w:rsidRDefault="00EF12E9" w:rsidP="00EF12E9">
      <w:pPr>
        <w:jc w:val="both"/>
        <w:rPr>
          <w:sz w:val="22"/>
          <w:szCs w:val="22"/>
          <w:lang w:val="ro-RO"/>
        </w:rPr>
      </w:pPr>
    </w:p>
    <w:p w14:paraId="5A14062B" w14:textId="77777777" w:rsidR="00EF12E9" w:rsidRPr="005D5F42" w:rsidRDefault="00EF12E9" w:rsidP="00EF12E9">
      <w:pPr>
        <w:jc w:val="both"/>
        <w:rPr>
          <w:sz w:val="22"/>
          <w:szCs w:val="22"/>
          <w:lang w:val="ro-RO"/>
        </w:rPr>
      </w:pPr>
      <w:r w:rsidRPr="005D5F42">
        <w:rPr>
          <w:sz w:val="22"/>
          <w:szCs w:val="22"/>
          <w:lang w:val="ro-RO"/>
        </w:rPr>
        <w:t>Avantajele comparative ale județul Iași au fost obținute pentru următoarele grupe de produse: 62 – ”Îmbrăcăminte și accesorii de îmbrăcăminte, altele decât cele tricotate sau croșetate”, 63 - ”Alte articole textile confecționate”, 61 – ”Îmbrăcăminte și accesorii de îmbrăcăminte”, 08 – ”Fructe comestibile”, 94 – ”Mobilă”.</w:t>
      </w:r>
    </w:p>
    <w:p w14:paraId="4D3D8B84" w14:textId="77777777" w:rsidR="00EF12E9" w:rsidRPr="005D5F42" w:rsidRDefault="00EF12E9" w:rsidP="00EF12E9">
      <w:pPr>
        <w:jc w:val="both"/>
        <w:rPr>
          <w:sz w:val="22"/>
          <w:szCs w:val="22"/>
          <w:lang w:val="ro-RO"/>
        </w:rPr>
      </w:pPr>
    </w:p>
    <w:p w14:paraId="4D1E365F" w14:textId="77777777" w:rsidR="00EF12E9" w:rsidRPr="005D5F42" w:rsidRDefault="00EF12E9" w:rsidP="00EF12E9">
      <w:pPr>
        <w:jc w:val="both"/>
        <w:rPr>
          <w:sz w:val="22"/>
          <w:szCs w:val="22"/>
          <w:lang w:val="ro-RO"/>
        </w:rPr>
      </w:pPr>
      <w:r w:rsidRPr="005D5F42">
        <w:rPr>
          <w:sz w:val="22"/>
          <w:szCs w:val="22"/>
          <w:lang w:val="ro-RO"/>
        </w:rPr>
        <w:t xml:space="preserve">În județul Neamț, avantajele comparative au fost înregistrate la nivelul grupelor de produse 61 – ”Îmbrăcăminte și accesorii de îmbrăcăminte”, 62 – ”Îmbrăcăminte și accesorii de îmbrăcăminte, altele decât cele tricotate sau croșetate”, 73 – ”Articole din fontă, din fier sau din oțel”, 44 – ”Lemn, cărbune de lemn și articole din lemn”, 59 – ”Țesături impregnate, îmbrăcate, acoperite sau stratificate”, 20 – ”Preparate din legume, din fructe sau din alte părți de plante”. </w:t>
      </w:r>
    </w:p>
    <w:p w14:paraId="1B18B82D" w14:textId="77777777" w:rsidR="00EF12E9" w:rsidRPr="005D5F42" w:rsidRDefault="00EF12E9" w:rsidP="00EF12E9">
      <w:pPr>
        <w:jc w:val="both"/>
        <w:rPr>
          <w:sz w:val="22"/>
          <w:szCs w:val="22"/>
          <w:lang w:val="ro-RO"/>
        </w:rPr>
      </w:pPr>
    </w:p>
    <w:p w14:paraId="1E5E4BC6" w14:textId="77777777" w:rsidR="00EF12E9" w:rsidRPr="005D5F42" w:rsidRDefault="00EF12E9" w:rsidP="00EF12E9">
      <w:pPr>
        <w:jc w:val="both"/>
        <w:rPr>
          <w:sz w:val="22"/>
          <w:szCs w:val="22"/>
          <w:lang w:val="ro-RO"/>
        </w:rPr>
      </w:pPr>
      <w:r w:rsidRPr="005D5F42">
        <w:rPr>
          <w:sz w:val="22"/>
          <w:szCs w:val="22"/>
          <w:lang w:val="ro-RO"/>
        </w:rPr>
        <w:t>În județul Suceava se observă un avantaj comparativ semnificativ în cazul grupei de produse 44 – ”Lemn, cărbune de lemn și articole din lemn”, 61 – ”Îmbrăcăminte și accesorii de îmbrăcăminte, tricotate sau croșetate”, 94 – ”Mobilă”, 16 – ”Preparate din carne, din pește sau din crustacee”, 64 – ”Încălțăminte”.</w:t>
      </w:r>
    </w:p>
    <w:p w14:paraId="228DB1F7" w14:textId="77777777" w:rsidR="00EF12E9" w:rsidRPr="005D5F42" w:rsidRDefault="00EF12E9" w:rsidP="00EF12E9">
      <w:pPr>
        <w:jc w:val="both"/>
        <w:rPr>
          <w:sz w:val="22"/>
          <w:szCs w:val="22"/>
          <w:lang w:val="ro-RO"/>
        </w:rPr>
      </w:pPr>
    </w:p>
    <w:p w14:paraId="30F10BB3" w14:textId="77777777" w:rsidR="00EF12E9" w:rsidRPr="005D5F42" w:rsidRDefault="00EF12E9" w:rsidP="00EF12E9">
      <w:pPr>
        <w:jc w:val="both"/>
        <w:rPr>
          <w:sz w:val="22"/>
          <w:szCs w:val="22"/>
          <w:lang w:val="ro-RO"/>
        </w:rPr>
      </w:pPr>
      <w:r w:rsidRPr="005D5F42">
        <w:rPr>
          <w:sz w:val="22"/>
          <w:szCs w:val="22"/>
          <w:lang w:val="ro-RO"/>
        </w:rPr>
        <w:t>Județul Vaslui înregistrează avantaje comparative în cazul unor grupe de mărfuri precum: 20 – ”Preparate din legume, din fructe sau din alte părți de plante”, 61 - ”Îmbrăcăminte și accesorii de îmbrăcăminte, tricotate sau croșetate”, 94 – ”Mobilă”, 63 - ”Alte articole textile confecționate”, 62 - ”Îmbrăcăminte și accesorii de îmbrăcăminte, altele decât cele tricotate sau croșetate”.</w:t>
      </w:r>
      <w:bookmarkStart w:id="84" w:name="_Toc361957782"/>
    </w:p>
    <w:p w14:paraId="7338588D" w14:textId="12AEF3A6" w:rsidR="00EF12E9" w:rsidRPr="005D5F42" w:rsidRDefault="00F55665" w:rsidP="00314687">
      <w:pPr>
        <w:pStyle w:val="Heading2"/>
        <w:rPr>
          <w:i/>
          <w:color w:val="auto"/>
          <w:sz w:val="22"/>
          <w:lang w:val="ro-RO"/>
        </w:rPr>
      </w:pPr>
      <w:bookmarkStart w:id="85" w:name="_Toc361957783"/>
      <w:bookmarkStart w:id="86" w:name="_Toc364386284"/>
      <w:bookmarkStart w:id="87" w:name="_Toc374519463"/>
      <w:bookmarkStart w:id="88" w:name="_Toc374522678"/>
      <w:bookmarkStart w:id="89" w:name="_Toc476569847"/>
      <w:bookmarkEnd w:id="84"/>
      <w:r w:rsidRPr="005D5F42">
        <w:rPr>
          <w:i/>
          <w:color w:val="auto"/>
          <w:sz w:val="22"/>
          <w:lang w:val="ro-RO"/>
        </w:rPr>
        <w:t>1.2.</w:t>
      </w:r>
      <w:r w:rsidR="000F01F9" w:rsidRPr="005D5F42">
        <w:rPr>
          <w:i/>
          <w:color w:val="auto"/>
          <w:sz w:val="22"/>
          <w:lang w:val="ro-RO"/>
        </w:rPr>
        <w:t>4</w:t>
      </w:r>
      <w:r w:rsidR="00EF12E9" w:rsidRPr="005D5F42">
        <w:rPr>
          <w:i/>
          <w:color w:val="auto"/>
          <w:sz w:val="22"/>
          <w:lang w:val="ro-RO"/>
        </w:rPr>
        <w:t xml:space="preserve"> Avantaje competitive: PIB/capita, productivitatea muncii</w:t>
      </w:r>
      <w:bookmarkEnd w:id="85"/>
      <w:bookmarkEnd w:id="86"/>
      <w:bookmarkEnd w:id="87"/>
      <w:bookmarkEnd w:id="88"/>
      <w:bookmarkEnd w:id="89"/>
      <w:r w:rsidR="00EF12E9" w:rsidRPr="005D5F42">
        <w:rPr>
          <w:i/>
          <w:color w:val="auto"/>
          <w:sz w:val="22"/>
          <w:lang w:val="ro-RO"/>
        </w:rPr>
        <w:t xml:space="preserve"> </w:t>
      </w:r>
    </w:p>
    <w:p w14:paraId="53AA0CE9" w14:textId="77777777" w:rsidR="00EF12E9" w:rsidRPr="005D5F42" w:rsidRDefault="00EF12E9" w:rsidP="00EF12E9">
      <w:pPr>
        <w:jc w:val="both"/>
        <w:rPr>
          <w:sz w:val="22"/>
          <w:szCs w:val="22"/>
          <w:lang w:val="ro-RO"/>
        </w:rPr>
      </w:pPr>
      <w:r w:rsidRPr="005D5F42">
        <w:rPr>
          <w:sz w:val="22"/>
          <w:szCs w:val="22"/>
          <w:lang w:val="ro-RO"/>
        </w:rPr>
        <w:t>Conform studiului elaborat de GEA Strategy and Consulting, in 2013 indicele de potențial competitiv (ipc) calculat pe baza PIB/locuitor, Exporturi pe populația ocupată, nivel de dezvoltare tehnologică, plasează județele regiunii Nord-Est în următoarele intervale:</w:t>
      </w:r>
    </w:p>
    <w:p w14:paraId="3DBE31DE" w14:textId="77777777" w:rsidR="00EF12E9" w:rsidRPr="005D5F42" w:rsidRDefault="00EF12E9" w:rsidP="00C86320">
      <w:pPr>
        <w:numPr>
          <w:ilvl w:val="0"/>
          <w:numId w:val="3"/>
        </w:numPr>
        <w:jc w:val="both"/>
        <w:rPr>
          <w:sz w:val="22"/>
          <w:szCs w:val="22"/>
          <w:lang w:val="ro-RO"/>
        </w:rPr>
      </w:pPr>
      <w:r w:rsidRPr="005D5F42">
        <w:rPr>
          <w:sz w:val="22"/>
          <w:szCs w:val="22"/>
          <w:lang w:val="ro-RO"/>
        </w:rPr>
        <w:t>Iași – 0,1≤ipc&lt;0,2 – potențial competitiv mediu</w:t>
      </w:r>
    </w:p>
    <w:p w14:paraId="448BE8B7" w14:textId="77777777" w:rsidR="00EF12E9" w:rsidRPr="005D5F42" w:rsidRDefault="00EF12E9" w:rsidP="00C86320">
      <w:pPr>
        <w:numPr>
          <w:ilvl w:val="0"/>
          <w:numId w:val="3"/>
        </w:numPr>
        <w:jc w:val="both"/>
        <w:rPr>
          <w:sz w:val="22"/>
          <w:szCs w:val="22"/>
          <w:lang w:val="ro-RO"/>
        </w:rPr>
      </w:pPr>
      <w:r w:rsidRPr="005D5F42">
        <w:rPr>
          <w:sz w:val="22"/>
          <w:szCs w:val="22"/>
          <w:lang w:val="ro-RO"/>
        </w:rPr>
        <w:t xml:space="preserve">Suceava, Neamț, Bacău,– 0,05≤ipc&lt;0,1 – potențial competitiv redus </w:t>
      </w:r>
    </w:p>
    <w:p w14:paraId="466B90DE" w14:textId="77777777" w:rsidR="00EF12E9" w:rsidRPr="005D5F42" w:rsidRDefault="00EF12E9" w:rsidP="00C86320">
      <w:pPr>
        <w:numPr>
          <w:ilvl w:val="0"/>
          <w:numId w:val="3"/>
        </w:numPr>
        <w:jc w:val="both"/>
        <w:rPr>
          <w:sz w:val="22"/>
          <w:szCs w:val="22"/>
          <w:lang w:val="ro-RO"/>
        </w:rPr>
      </w:pPr>
      <w:r w:rsidRPr="005D5F42">
        <w:rPr>
          <w:sz w:val="22"/>
          <w:szCs w:val="22"/>
          <w:lang w:val="ro-RO"/>
        </w:rPr>
        <w:t>Botoșani – ipc &lt;0,05 – potențial competitiv inexistent</w:t>
      </w:r>
    </w:p>
    <w:p w14:paraId="27A16D11" w14:textId="77777777" w:rsidR="00EF12E9" w:rsidRPr="005D5F42" w:rsidRDefault="00EF12E9" w:rsidP="00EF12E9">
      <w:pPr>
        <w:jc w:val="both"/>
        <w:rPr>
          <w:sz w:val="22"/>
          <w:szCs w:val="22"/>
          <w:lang w:val="ro-RO"/>
        </w:rPr>
      </w:pPr>
      <w:r w:rsidRPr="005D5F42">
        <w:rPr>
          <w:sz w:val="22"/>
          <w:szCs w:val="22"/>
          <w:lang w:val="ro-RO"/>
        </w:rPr>
        <w:t>În analiza sectorială prezentată mai sus, a fost evidențiată productivitatea muncii pe fiecare activitate a economiei. Astfel, în anul 2010, a reieșit că cea mai ridicată productivitate a muncii se înregistra în sectorul ”Producția și furnizarea energiei electrice” (426,401 mii lei/salariat), urmată, însă la mare distanță, de comerț (276,81 mii lei/salariat). Sectorul cu cea mai scăzută productivitate a muncii este ”hoteluri și restaurante” (64,12 mii lei/salariat).</w:t>
      </w:r>
    </w:p>
    <w:p w14:paraId="76E1E589" w14:textId="77777777" w:rsidR="00EF12E9" w:rsidRPr="005D5F42" w:rsidRDefault="00EF12E9" w:rsidP="00EF12E9">
      <w:pPr>
        <w:jc w:val="both"/>
        <w:rPr>
          <w:sz w:val="22"/>
          <w:szCs w:val="22"/>
          <w:lang w:val="ro-RO"/>
        </w:rPr>
      </w:pPr>
    </w:p>
    <w:p w14:paraId="532FBA18" w14:textId="77777777" w:rsidR="00EF12E9" w:rsidRPr="005D5F42" w:rsidRDefault="00EF12E9" w:rsidP="00EF12E9">
      <w:pPr>
        <w:jc w:val="both"/>
        <w:rPr>
          <w:color w:val="000000"/>
          <w:sz w:val="22"/>
          <w:szCs w:val="22"/>
          <w:lang w:val="ro-RO"/>
        </w:rPr>
      </w:pPr>
      <w:r w:rsidRPr="005D5F42">
        <w:rPr>
          <w:sz w:val="22"/>
          <w:szCs w:val="22"/>
          <w:lang w:val="ro-RO"/>
        </w:rPr>
        <w:t xml:space="preserve">Însă, productivitatea muncii poate fi calculată și ca raport între valoarea adăugată brută și populația ocupată. Astfel, în anul 2015, aplicând formula de calcul, au fost obținute cele mai ridicate nivele ale productivității în industrie (15.638 euro/persoană ocupată), informații și comunicații (11.944 euro/persoană ocupată), construcții (9.225 euro/persoană ocupată). </w:t>
      </w:r>
      <w:r w:rsidRPr="005D5F42">
        <w:rPr>
          <w:color w:val="000000"/>
          <w:sz w:val="22"/>
          <w:szCs w:val="22"/>
          <w:lang w:val="ro-RO"/>
        </w:rPr>
        <w:t xml:space="preserve">    </w:t>
      </w:r>
    </w:p>
    <w:p w14:paraId="361E6B3F" w14:textId="1E60BD76" w:rsidR="00F55665" w:rsidRDefault="00F55665" w:rsidP="00314687">
      <w:pPr>
        <w:pStyle w:val="Heading2"/>
        <w:rPr>
          <w:i/>
          <w:color w:val="auto"/>
          <w:sz w:val="22"/>
          <w:lang w:val="it-IT"/>
        </w:rPr>
      </w:pPr>
      <w:bookmarkStart w:id="90" w:name="_Toc364386305"/>
      <w:bookmarkStart w:id="91" w:name="_Toc374519474"/>
      <w:bookmarkStart w:id="92" w:name="_Toc374522689"/>
      <w:bookmarkStart w:id="93" w:name="_Toc476569848"/>
      <w:r w:rsidRPr="005D5F42">
        <w:rPr>
          <w:i/>
          <w:color w:val="auto"/>
          <w:sz w:val="22"/>
          <w:lang w:val="it-IT"/>
        </w:rPr>
        <w:t>1.2.</w:t>
      </w:r>
      <w:r w:rsidR="000F01F9" w:rsidRPr="005D5F42">
        <w:rPr>
          <w:i/>
          <w:color w:val="auto"/>
          <w:sz w:val="22"/>
          <w:lang w:val="it-IT"/>
        </w:rPr>
        <w:t>5</w:t>
      </w:r>
      <w:r w:rsidRPr="005D5F42">
        <w:rPr>
          <w:i/>
          <w:color w:val="auto"/>
          <w:sz w:val="22"/>
          <w:lang w:val="it-IT"/>
        </w:rPr>
        <w:t xml:space="preserve"> Bunele practici la nivelul Uniunii Europene în elaborarea și implementarea </w:t>
      </w:r>
      <w:bookmarkEnd w:id="90"/>
      <w:bookmarkEnd w:id="91"/>
      <w:bookmarkEnd w:id="92"/>
      <w:r w:rsidRPr="005D5F42">
        <w:rPr>
          <w:i/>
          <w:color w:val="auto"/>
          <w:sz w:val="22"/>
          <w:lang w:val="it-IT"/>
        </w:rPr>
        <w:t xml:space="preserve">RIS3 </w:t>
      </w:r>
      <w:bookmarkEnd w:id="93"/>
    </w:p>
    <w:p w14:paraId="480523BB" w14:textId="77777777" w:rsidR="00F55665" w:rsidRPr="005D5F42" w:rsidRDefault="00F55665" w:rsidP="00F55665">
      <w:pPr>
        <w:jc w:val="both"/>
        <w:rPr>
          <w:sz w:val="22"/>
          <w:szCs w:val="22"/>
          <w:lang w:val="ro-RO"/>
        </w:rPr>
      </w:pPr>
      <w:r w:rsidRPr="005D5F42">
        <w:rPr>
          <w:sz w:val="22"/>
          <w:szCs w:val="22"/>
          <w:lang w:val="ro-RO"/>
        </w:rPr>
        <w:t xml:space="preserve">În anul 2012, sub egida SMART SPECIALISATION PLATFORM, a fost elaborat un studiu denumit </w:t>
      </w:r>
      <w:r w:rsidRPr="005D5F42">
        <w:rPr>
          <w:i/>
          <w:sz w:val="22"/>
          <w:szCs w:val="22"/>
          <w:lang w:val="ro-RO"/>
        </w:rPr>
        <w:t>”</w:t>
      </w:r>
      <w:r w:rsidRPr="005D5F42">
        <w:rPr>
          <w:b/>
          <w:i/>
          <w:sz w:val="22"/>
          <w:szCs w:val="22"/>
          <w:lang w:val="ro-RO"/>
        </w:rPr>
        <w:t>Economic Transformation Strategies – Smart Specialisation Case Studies</w:t>
      </w:r>
      <w:r w:rsidRPr="005D5F42">
        <w:rPr>
          <w:i/>
          <w:sz w:val="22"/>
          <w:szCs w:val="22"/>
          <w:lang w:val="ro-RO"/>
        </w:rPr>
        <w:t>”</w:t>
      </w:r>
      <w:r w:rsidRPr="005D5F42">
        <w:rPr>
          <w:sz w:val="22"/>
          <w:szCs w:val="22"/>
          <w:lang w:val="ro-RO"/>
        </w:rPr>
        <w:t xml:space="preserve">, coordonat de Prof. Raquel Ortega-Argiles, de la Universitatea din Groningen (Olanda). Documentul prezintă experiența unor regiuni din Uniunea Europeană care, în ultimii ani, au demarat procese ample de transformare a economiilor </w:t>
      </w:r>
      <w:r w:rsidRPr="005D5F42">
        <w:rPr>
          <w:sz w:val="22"/>
          <w:szCs w:val="22"/>
          <w:lang w:val="ro-RO"/>
        </w:rPr>
        <w:lastRenderedPageBreak/>
        <w:t xml:space="preserve">regionale, în linie cu obiectivele Europa 2020. Studiile de caz cuprinse în acest document relevă existența unui determinism istoric și economic al fiecărei regiuni în parte (în termeni de resurse naturale, sectoare tradiționale, sisteme politice, etc.), dar și elemente comune din politicile lor de dezvoltare (atenția acordată sectoarelor cu valoare adăugată ridicată și potențial ridicat de creștere, sprijinirea înființării și dezvoltării clusterelor, încurajarea parteneriatelor între mediul de afaceri și cel academic, etc.). Prin urmare, diferitele etape (planificare strategică, implementare, evaluare, monitorizare) ale procesului de transformare economică prin care trec aceste regiuni pot constitui exemple de bune practici relevante pentru Strategia de Specializare Inteligentă a Regiunii Nord-Est. </w:t>
      </w:r>
    </w:p>
    <w:p w14:paraId="0838A098" w14:textId="77777777" w:rsidR="00F55665" w:rsidRPr="005D5F42" w:rsidRDefault="00F55665" w:rsidP="00F55665">
      <w:pPr>
        <w:jc w:val="both"/>
        <w:rPr>
          <w:sz w:val="22"/>
          <w:szCs w:val="22"/>
          <w:lang w:val="ro-RO"/>
        </w:rPr>
      </w:pPr>
    </w:p>
    <w:p w14:paraId="7F758AA8" w14:textId="77777777" w:rsidR="00F55665" w:rsidRPr="005D5F42" w:rsidRDefault="00F55665" w:rsidP="00F55665">
      <w:pPr>
        <w:jc w:val="both"/>
        <w:rPr>
          <w:sz w:val="22"/>
          <w:szCs w:val="22"/>
          <w:lang w:val="ro-RO"/>
        </w:rPr>
      </w:pPr>
      <w:r w:rsidRPr="005D5F42">
        <w:rPr>
          <w:sz w:val="22"/>
          <w:szCs w:val="22"/>
          <w:lang w:val="ro-RO"/>
        </w:rPr>
        <w:t>Astfel, documentul sus-menționat cuprinde un număr de 11 studii de caz referitoare la strategii regionale de specializare inteligentă din Belgia, Spania, Austria, Suedia, Germania, Marea Britanie, Finlanda, Polonia, Olanda, Franța și Italia, clasificate de o manieră obiectivă (conform metodologiei OECD), după cum urmează:</w:t>
      </w:r>
    </w:p>
    <w:p w14:paraId="5B554C03" w14:textId="77777777" w:rsidR="00F55665" w:rsidRPr="005D5F42" w:rsidRDefault="00F55665" w:rsidP="00C86320">
      <w:pPr>
        <w:numPr>
          <w:ilvl w:val="0"/>
          <w:numId w:val="9"/>
        </w:numPr>
        <w:jc w:val="both"/>
        <w:rPr>
          <w:sz w:val="22"/>
          <w:szCs w:val="22"/>
          <w:lang w:val="ro-RO"/>
        </w:rPr>
      </w:pPr>
      <w:r w:rsidRPr="005D5F42">
        <w:rPr>
          <w:sz w:val="22"/>
          <w:szCs w:val="22"/>
          <w:lang w:val="ro-RO"/>
        </w:rPr>
        <w:t>regiuni manufacturiere de nivel tehnologic mediu și furnizoare de servicii (de ex. Flanders, Navarra, West Midlands, Nord-Pas de Calais, etc.);</w:t>
      </w:r>
    </w:p>
    <w:p w14:paraId="7251E807" w14:textId="77777777" w:rsidR="00F55665" w:rsidRPr="005D5F42" w:rsidRDefault="00F55665" w:rsidP="00C86320">
      <w:pPr>
        <w:numPr>
          <w:ilvl w:val="0"/>
          <w:numId w:val="9"/>
        </w:numPr>
        <w:jc w:val="both"/>
        <w:rPr>
          <w:sz w:val="22"/>
          <w:szCs w:val="22"/>
          <w:lang w:val="ro-RO"/>
        </w:rPr>
      </w:pPr>
      <w:r w:rsidRPr="005D5F42">
        <w:rPr>
          <w:sz w:val="22"/>
          <w:szCs w:val="22"/>
          <w:lang w:val="ro-RO"/>
        </w:rPr>
        <w:t>regiuni manufacturiere tradiționale (de ex. Niederosterreich, Emilia-Romagna, etc.);</w:t>
      </w:r>
    </w:p>
    <w:p w14:paraId="4B3F45AF" w14:textId="77777777" w:rsidR="00F55665" w:rsidRPr="005D5F42" w:rsidRDefault="00F55665" w:rsidP="00C86320">
      <w:pPr>
        <w:numPr>
          <w:ilvl w:val="0"/>
          <w:numId w:val="9"/>
        </w:numPr>
        <w:jc w:val="both"/>
        <w:rPr>
          <w:sz w:val="22"/>
          <w:szCs w:val="22"/>
          <w:lang w:val="ro-RO"/>
        </w:rPr>
      </w:pPr>
      <w:r w:rsidRPr="005D5F42">
        <w:rPr>
          <w:sz w:val="22"/>
          <w:szCs w:val="22"/>
          <w:lang w:val="ro-RO"/>
        </w:rPr>
        <w:t>hub-uri de cunoaștere și tehnologie (de ex. Skane, Lahti, etc.);</w:t>
      </w:r>
    </w:p>
    <w:p w14:paraId="55612F34" w14:textId="77777777" w:rsidR="00F55665" w:rsidRPr="005D5F42" w:rsidRDefault="00F55665" w:rsidP="00C86320">
      <w:pPr>
        <w:numPr>
          <w:ilvl w:val="0"/>
          <w:numId w:val="9"/>
        </w:numPr>
        <w:jc w:val="both"/>
        <w:rPr>
          <w:sz w:val="22"/>
          <w:szCs w:val="22"/>
          <w:lang w:val="ro-RO"/>
        </w:rPr>
      </w:pPr>
      <w:r w:rsidRPr="005D5F42">
        <w:rPr>
          <w:sz w:val="22"/>
          <w:szCs w:val="22"/>
          <w:lang w:val="ro-RO"/>
        </w:rPr>
        <w:t>orașe-capitală cu economie bazată pe cunoaștere (de ex. Berlin);</w:t>
      </w:r>
    </w:p>
    <w:p w14:paraId="0C5CB58F" w14:textId="77777777" w:rsidR="00F55665" w:rsidRPr="005D5F42" w:rsidRDefault="00F55665" w:rsidP="00C86320">
      <w:pPr>
        <w:numPr>
          <w:ilvl w:val="0"/>
          <w:numId w:val="9"/>
        </w:numPr>
        <w:jc w:val="both"/>
        <w:rPr>
          <w:sz w:val="22"/>
          <w:szCs w:val="22"/>
          <w:lang w:val="ro-RO"/>
        </w:rPr>
      </w:pPr>
      <w:r w:rsidRPr="005D5F42">
        <w:rPr>
          <w:sz w:val="22"/>
          <w:szCs w:val="22"/>
          <w:lang w:val="ro-RO"/>
        </w:rPr>
        <w:t>regiuni cu inerție structurală și în curs de dezindustrializare (de ex. Silesia, Brandenburg, etc.);</w:t>
      </w:r>
    </w:p>
    <w:p w14:paraId="5BADF65B" w14:textId="77777777" w:rsidR="00F55665" w:rsidRPr="005D5F42" w:rsidRDefault="00F55665" w:rsidP="00C86320">
      <w:pPr>
        <w:numPr>
          <w:ilvl w:val="0"/>
          <w:numId w:val="9"/>
        </w:numPr>
        <w:jc w:val="both"/>
        <w:rPr>
          <w:sz w:val="22"/>
          <w:szCs w:val="22"/>
          <w:lang w:val="ro-RO"/>
        </w:rPr>
      </w:pPr>
      <w:r w:rsidRPr="005D5F42">
        <w:rPr>
          <w:sz w:val="22"/>
          <w:szCs w:val="22"/>
          <w:lang w:val="ro-RO"/>
        </w:rPr>
        <w:t xml:space="preserve">regiuni bazate pe resurse naturale și servicii în țări cu o economie bazată pe cunoaștere (de ex. Limburg). </w:t>
      </w:r>
    </w:p>
    <w:p w14:paraId="3BD0DEDF" w14:textId="77777777" w:rsidR="00F55665" w:rsidRPr="005D5F42" w:rsidRDefault="00F55665" w:rsidP="00F55665">
      <w:pPr>
        <w:jc w:val="both"/>
        <w:rPr>
          <w:sz w:val="22"/>
          <w:szCs w:val="22"/>
          <w:lang w:val="ro-RO"/>
        </w:rPr>
      </w:pPr>
    </w:p>
    <w:p w14:paraId="5702D45F" w14:textId="77777777" w:rsidR="00F55665" w:rsidRPr="005D5F42" w:rsidRDefault="00F55665" w:rsidP="00F55665">
      <w:pPr>
        <w:jc w:val="both"/>
        <w:rPr>
          <w:sz w:val="22"/>
          <w:szCs w:val="22"/>
          <w:lang w:val="ro-RO"/>
        </w:rPr>
      </w:pPr>
      <w:r w:rsidRPr="005D5F42">
        <w:rPr>
          <w:sz w:val="22"/>
          <w:szCs w:val="22"/>
          <w:lang w:val="ro-RO"/>
        </w:rPr>
        <w:t xml:space="preserve">În vederea actualizării informațiilor și a includerii de noi aspecte privind practicile europene, raportul OCDE </w:t>
      </w:r>
      <w:r w:rsidRPr="005D5F42">
        <w:rPr>
          <w:i/>
          <w:sz w:val="22"/>
          <w:szCs w:val="22"/>
          <w:lang w:val="ro-RO"/>
        </w:rPr>
        <w:t>Innovation-driven Growth in Regions: The Role of Smart Specialisation (2013)</w:t>
      </w:r>
      <w:r w:rsidRPr="005D5F42">
        <w:rPr>
          <w:sz w:val="22"/>
          <w:szCs w:val="22"/>
          <w:lang w:val="ro-RO"/>
        </w:rPr>
        <w:t xml:space="preserve">, precum și </w:t>
      </w:r>
      <w:r w:rsidRPr="005D5F42">
        <w:rPr>
          <w:i/>
          <w:sz w:val="22"/>
          <w:szCs w:val="22"/>
          <w:lang w:val="ro-RO"/>
        </w:rPr>
        <w:t>Regional Innovation Monitor- RIM (2014)</w:t>
      </w:r>
      <w:r w:rsidRPr="005D5F42">
        <w:rPr>
          <w:sz w:val="22"/>
          <w:szCs w:val="22"/>
          <w:lang w:val="ro-RO"/>
        </w:rPr>
        <w:t xml:space="preserve">, </w:t>
      </w:r>
      <w:r w:rsidRPr="005D5F42">
        <w:rPr>
          <w:i/>
          <w:sz w:val="22"/>
          <w:szCs w:val="22"/>
          <w:lang w:val="ro-RO"/>
        </w:rPr>
        <w:t>Regional Innovation Scoreboard – RIS (2015)</w:t>
      </w:r>
      <w:r w:rsidRPr="005D5F42">
        <w:rPr>
          <w:sz w:val="22"/>
          <w:szCs w:val="22"/>
          <w:lang w:val="ro-RO"/>
        </w:rPr>
        <w:t xml:space="preserve"> și baza de date </w:t>
      </w:r>
      <w:r w:rsidRPr="005D5F42">
        <w:rPr>
          <w:i/>
          <w:sz w:val="22"/>
          <w:szCs w:val="22"/>
          <w:lang w:val="ro-RO"/>
        </w:rPr>
        <w:t>S3 Platform</w:t>
      </w:r>
      <w:r w:rsidRPr="005D5F42">
        <w:rPr>
          <w:sz w:val="22"/>
          <w:szCs w:val="22"/>
          <w:lang w:val="ro-RO"/>
        </w:rPr>
        <w:t xml:space="preserve"> a </w:t>
      </w:r>
      <w:r w:rsidRPr="005D5F42">
        <w:rPr>
          <w:i/>
          <w:sz w:val="22"/>
          <w:szCs w:val="22"/>
          <w:lang w:val="ro-RO"/>
        </w:rPr>
        <w:t>Joint Research Centre</w:t>
      </w:r>
      <w:r w:rsidRPr="005D5F42">
        <w:rPr>
          <w:sz w:val="22"/>
          <w:szCs w:val="22"/>
          <w:lang w:val="ro-RO"/>
        </w:rPr>
        <w:t xml:space="preserve"> au fost consultate.</w:t>
      </w:r>
    </w:p>
    <w:p w14:paraId="229A25AB" w14:textId="77777777" w:rsidR="00F55665" w:rsidRPr="005D5F42" w:rsidRDefault="00F55665" w:rsidP="00F55665">
      <w:pPr>
        <w:jc w:val="both"/>
        <w:rPr>
          <w:sz w:val="22"/>
          <w:szCs w:val="22"/>
          <w:lang w:val="ro-RO"/>
        </w:rPr>
      </w:pPr>
    </w:p>
    <w:p w14:paraId="0EA3CCD8" w14:textId="77777777" w:rsidR="00F55665" w:rsidRPr="005D5F42" w:rsidRDefault="00F55665" w:rsidP="00F55665">
      <w:pPr>
        <w:jc w:val="both"/>
        <w:rPr>
          <w:sz w:val="22"/>
          <w:szCs w:val="22"/>
          <w:lang w:val="ro-RO"/>
        </w:rPr>
      </w:pPr>
      <w:r w:rsidRPr="005D5F42">
        <w:rPr>
          <w:sz w:val="22"/>
          <w:szCs w:val="22"/>
          <w:lang w:val="ro-RO"/>
        </w:rPr>
        <w:t xml:space="preserve">După cum indică datele din Raportul de Analiză privind Avantajele Comparative ale Regiunii Nord-Est, confirmate și de informațiile statistice corectate și prelucrare de EUROSTAT, regiunea prezintă caracteristicile unei </w:t>
      </w:r>
      <w:r w:rsidRPr="001E7318">
        <w:rPr>
          <w:i/>
          <w:sz w:val="22"/>
          <w:szCs w:val="22"/>
          <w:lang w:val="ro-RO"/>
        </w:rPr>
        <w:t>regiuni manufacturiere tradiționale</w:t>
      </w:r>
      <w:r w:rsidRPr="001E7318">
        <w:rPr>
          <w:sz w:val="22"/>
          <w:szCs w:val="22"/>
          <w:lang w:val="ro-RO"/>
        </w:rPr>
        <w:t xml:space="preserve">, </w:t>
      </w:r>
      <w:r w:rsidRPr="001E7318">
        <w:rPr>
          <w:i/>
          <w:sz w:val="22"/>
          <w:szCs w:val="22"/>
          <w:lang w:val="ro-RO"/>
        </w:rPr>
        <w:t>dar și ale unei regiuni în curs de dezindustrializare</w:t>
      </w:r>
      <w:r w:rsidRPr="001E7318">
        <w:rPr>
          <w:sz w:val="22"/>
          <w:szCs w:val="22"/>
          <w:lang w:val="ro-RO"/>
        </w:rPr>
        <w:t>, dat</w:t>
      </w:r>
      <w:r w:rsidRPr="005D5F42">
        <w:rPr>
          <w:sz w:val="22"/>
          <w:szCs w:val="22"/>
          <w:lang w:val="ro-RO"/>
        </w:rPr>
        <w:t xml:space="preserve">ă fiind evoluția descendentă a producției industriale de după 1989 și dificultățile economiei regionale de a depăși unele probleme structurale (așa-numita ”inerție structurală”, după cum o definește OECD). </w:t>
      </w:r>
    </w:p>
    <w:p w14:paraId="4EEF8947" w14:textId="77777777" w:rsidR="000F01F9" w:rsidRPr="005D5F42" w:rsidRDefault="000F01F9" w:rsidP="00F55665">
      <w:pPr>
        <w:jc w:val="both"/>
        <w:rPr>
          <w:sz w:val="22"/>
          <w:szCs w:val="22"/>
          <w:lang w:val="ro-RO"/>
        </w:rPr>
      </w:pPr>
    </w:p>
    <w:p w14:paraId="3CF62507" w14:textId="54E79C69" w:rsidR="00F55665" w:rsidRPr="005D5F42" w:rsidRDefault="00F55665" w:rsidP="00F55665">
      <w:pPr>
        <w:jc w:val="both"/>
        <w:rPr>
          <w:sz w:val="22"/>
          <w:szCs w:val="22"/>
          <w:lang w:val="ro-RO"/>
        </w:rPr>
      </w:pPr>
      <w:r w:rsidRPr="005D5F42">
        <w:rPr>
          <w:sz w:val="22"/>
          <w:szCs w:val="22"/>
          <w:lang w:val="ro-RO"/>
        </w:rPr>
        <w:t>Prin urmare, am optat pentru selectarea și analizarea în detaliu a unor bune practici și exemple de succes din regiuni europene aflate în aceeași clasă, respectiv: Silezia (Polonia), Brandenburg (Germania), Niederosterreich (Austria) și Emilia Romagna (Italia), fără a nega faptul că și experiența regiunilor din alte clase</w:t>
      </w:r>
      <w:r w:rsidR="00AA53CE">
        <w:rPr>
          <w:sz w:val="22"/>
          <w:szCs w:val="22"/>
          <w:lang w:val="ro-RO"/>
        </w:rPr>
        <w:t>(Olanda de Nord)</w:t>
      </w:r>
      <w:r w:rsidRPr="005D5F42">
        <w:rPr>
          <w:sz w:val="22"/>
          <w:szCs w:val="22"/>
          <w:lang w:val="ro-RO"/>
        </w:rPr>
        <w:t xml:space="preserve"> sunt, în unele cazuri, relevante. Un argument în plus pentru selectarea acestor regiuni este faptul că Silezia și Brandenburg sunt amplasate în țări care au făcut parte din spațiul ex-sovietic, prin urmare putem vorbi de un determinism istoric similar cu al Regiunii Nord-Est, iar regiunile Emilia-Romagna si Niederoterreich prezintă unele caracteristici comune cu aceasta, din perspectiva determinismului economic (resurse naturale, tradiție manufacturieră, etc.). </w:t>
      </w:r>
      <w:r w:rsidR="00AA53CE">
        <w:rPr>
          <w:sz w:val="22"/>
          <w:szCs w:val="22"/>
          <w:lang w:val="ro-RO"/>
        </w:rPr>
        <w:t xml:space="preserve">Selectarea regiunii de Nord a Olandei vine ca urmare a identificairi de similitudini in domeniile de specializare identificate, de provocari societale si oportunitati pentru inchiderea unor lanturi valorice globale, identificate intr-un proces de descoperire antreprenoriala comun desfasurat in perioada 2015-2017. </w:t>
      </w:r>
    </w:p>
    <w:p w14:paraId="6DD351DD" w14:textId="7D9EED8B" w:rsidR="00F55665" w:rsidRPr="005D5F42" w:rsidRDefault="00F55665" w:rsidP="00F55665">
      <w:pPr>
        <w:pStyle w:val="Heading2"/>
        <w:rPr>
          <w:rStyle w:val="Heading2Char"/>
          <w:rFonts w:eastAsia="MS Mincho"/>
          <w:b/>
          <w:i/>
          <w:color w:val="000099"/>
          <w:sz w:val="22"/>
          <w:szCs w:val="22"/>
          <w:lang w:val="ro-RO"/>
        </w:rPr>
      </w:pPr>
      <w:bookmarkStart w:id="94" w:name="_Toc374522694"/>
      <w:bookmarkStart w:id="95" w:name="_Toc471463769"/>
      <w:bookmarkStart w:id="96" w:name="_Toc374016177"/>
      <w:bookmarkStart w:id="97" w:name="_Toc374020765"/>
      <w:bookmarkStart w:id="98" w:name="_Toc374519479"/>
      <w:bookmarkStart w:id="99" w:name="_Toc476569849"/>
      <w:r w:rsidRPr="005D5F42">
        <w:rPr>
          <w:rStyle w:val="Heading2Char"/>
          <w:rFonts w:eastAsia="MS Mincho"/>
          <w:b/>
          <w:i/>
          <w:color w:val="000099"/>
          <w:sz w:val="22"/>
          <w:szCs w:val="22"/>
          <w:lang w:val="ro-RO"/>
        </w:rPr>
        <w:t>Concluzii relevante</w:t>
      </w:r>
      <w:bookmarkEnd w:id="94"/>
      <w:bookmarkEnd w:id="95"/>
      <w:r w:rsidRPr="005D5F42">
        <w:rPr>
          <w:rStyle w:val="Heading2Char"/>
          <w:rFonts w:eastAsia="MS Mincho"/>
          <w:b/>
          <w:i/>
          <w:color w:val="000099"/>
          <w:sz w:val="22"/>
          <w:szCs w:val="22"/>
          <w:lang w:val="ro-RO"/>
        </w:rPr>
        <w:t xml:space="preserve"> </w:t>
      </w:r>
      <w:bookmarkEnd w:id="96"/>
      <w:bookmarkEnd w:id="97"/>
      <w:bookmarkEnd w:id="98"/>
      <w:r w:rsidR="000F01F9" w:rsidRPr="005D5F42">
        <w:rPr>
          <w:rStyle w:val="Heading2Char"/>
          <w:rFonts w:eastAsia="MS Mincho"/>
          <w:b/>
          <w:i/>
          <w:color w:val="000099"/>
          <w:sz w:val="22"/>
          <w:szCs w:val="22"/>
          <w:lang w:val="ro-RO"/>
        </w:rPr>
        <w:t>ale analizei de benchmarking</w:t>
      </w:r>
      <w:r w:rsidR="003C6F21" w:rsidRPr="005D5F42">
        <w:rPr>
          <w:rStyle w:val="Heading2Char"/>
          <w:rFonts w:eastAsia="MS Mincho"/>
          <w:b/>
          <w:i/>
          <w:color w:val="000099"/>
          <w:sz w:val="22"/>
          <w:szCs w:val="22"/>
          <w:lang w:val="ro-RO"/>
        </w:rPr>
        <w:t xml:space="preserve"> (fisele de analiza regionale sunt prezentate in Anexa-1)</w:t>
      </w:r>
      <w:bookmarkEnd w:id="99"/>
      <w:r w:rsidR="003C6F21" w:rsidRPr="005D5F42">
        <w:rPr>
          <w:rStyle w:val="Heading2Char"/>
          <w:rFonts w:eastAsia="MS Mincho"/>
          <w:b/>
          <w:i/>
          <w:color w:val="000099"/>
          <w:sz w:val="22"/>
          <w:szCs w:val="22"/>
          <w:lang w:val="ro-RO"/>
        </w:rPr>
        <w:t xml:space="preserve"> </w:t>
      </w:r>
    </w:p>
    <w:p w14:paraId="5EF86FEA" w14:textId="77777777" w:rsidR="00F55665" w:rsidRPr="005D5F42" w:rsidRDefault="00F55665" w:rsidP="00F55665">
      <w:pPr>
        <w:jc w:val="both"/>
        <w:rPr>
          <w:rStyle w:val="Heading2Char"/>
          <w:rFonts w:eastAsia="MS Mincho"/>
          <w:sz w:val="22"/>
          <w:szCs w:val="22"/>
          <w:lang w:val="ro-RO"/>
        </w:rPr>
      </w:pPr>
    </w:p>
    <w:p w14:paraId="7BEA3BBF" w14:textId="77777777" w:rsidR="00F55665" w:rsidRPr="005D5F42" w:rsidRDefault="00F55665" w:rsidP="00C86320">
      <w:pPr>
        <w:numPr>
          <w:ilvl w:val="0"/>
          <w:numId w:val="10"/>
        </w:numPr>
        <w:jc w:val="both"/>
        <w:rPr>
          <w:sz w:val="22"/>
          <w:szCs w:val="22"/>
          <w:lang w:val="ro-RO"/>
        </w:rPr>
      </w:pPr>
      <w:r w:rsidRPr="005D5F42">
        <w:rPr>
          <w:sz w:val="22"/>
          <w:szCs w:val="22"/>
          <w:lang w:val="ro-RO"/>
        </w:rPr>
        <w:t xml:space="preserve">Strategiile de transformare economică și de specializare inteligentă ale diferitelor regiuni europene sunt puternic legate de contextul regional, de un anumit determinism istoric și economic, fie că vorbim de apartenența un bloc politic (cum a fost cazul Sileziei, care a făcut parte din sistemul comunist până în 1989), de resursele naturale și de sectoarele economice tradiționale (minerit, </w:t>
      </w:r>
      <w:r w:rsidRPr="005D5F42">
        <w:rPr>
          <w:sz w:val="22"/>
          <w:szCs w:val="22"/>
          <w:lang w:val="ro-RO"/>
        </w:rPr>
        <w:lastRenderedPageBreak/>
        <w:t xml:space="preserve">siderurgie, etc.), de poziția geografică sau în sistemul de așezări (orașe-capitală, zone metropolitane sau periferice, regiuni de graniță, etc.). Prin urmare, </w:t>
      </w:r>
      <w:r w:rsidRPr="005D5F42">
        <w:rPr>
          <w:i/>
          <w:sz w:val="22"/>
          <w:szCs w:val="22"/>
          <w:lang w:val="ro-RO"/>
        </w:rPr>
        <w:t xml:space="preserve">fiecare regiune necesită un mix specific al politicilor de inovare </w:t>
      </w:r>
      <w:r w:rsidRPr="005D5F42">
        <w:rPr>
          <w:sz w:val="22"/>
          <w:szCs w:val="22"/>
          <w:lang w:val="ro-RO"/>
        </w:rPr>
        <w:t>și preluarea in integrum a unor modele de bune practici în domeniul specializării inteligente chiar și de la regiuni mai competitive nu este recomandabilă. Cu toate acestea, unele instrumente specifice ale diferitelor strategii regionale de specializare inteligentă pot fi adaptate cu succes la nivelul Regiunii Nord-Est, după o selecție atentă.</w:t>
      </w:r>
    </w:p>
    <w:p w14:paraId="64030320" w14:textId="77777777" w:rsidR="00F55665" w:rsidRPr="005D5F42" w:rsidRDefault="00F55665" w:rsidP="00F55665">
      <w:pPr>
        <w:ind w:left="360"/>
        <w:jc w:val="both"/>
        <w:rPr>
          <w:sz w:val="22"/>
          <w:szCs w:val="22"/>
          <w:lang w:val="ro-RO"/>
        </w:rPr>
      </w:pPr>
    </w:p>
    <w:p w14:paraId="629BBC76" w14:textId="77777777" w:rsidR="00F55665" w:rsidRPr="005D5F42" w:rsidRDefault="00F55665" w:rsidP="00C86320">
      <w:pPr>
        <w:numPr>
          <w:ilvl w:val="0"/>
          <w:numId w:val="10"/>
        </w:numPr>
        <w:jc w:val="both"/>
        <w:rPr>
          <w:sz w:val="22"/>
          <w:szCs w:val="22"/>
          <w:lang w:val="ro-RO"/>
        </w:rPr>
      </w:pPr>
      <w:r w:rsidRPr="005D5F42">
        <w:rPr>
          <w:sz w:val="22"/>
          <w:szCs w:val="22"/>
          <w:lang w:val="ro-RO"/>
        </w:rPr>
        <w:t xml:space="preserve">Toate strategiile de specializare inteligentă prezentate ca exemple de bună practică pleacă de la ideea că o regiune nu poate obține performanțe notabile în toate domeniile științei, tehnologiei și inovării, fiind necesar un proces atent de prioritizare, care să țină cont de nevoile și resursele de care dispune respectiva regiune (pe baza analizei SWOT). Totuși, </w:t>
      </w:r>
      <w:r w:rsidRPr="005D5F42">
        <w:rPr>
          <w:i/>
          <w:sz w:val="22"/>
          <w:szCs w:val="22"/>
          <w:lang w:val="ro-RO"/>
        </w:rPr>
        <w:t>pentru perioada de programare 2014-2020, se observă o nouă abordare și anume specializare pe activități, nu pe sectoare</w:t>
      </w:r>
      <w:r w:rsidRPr="005D5F42">
        <w:rPr>
          <w:sz w:val="22"/>
          <w:szCs w:val="22"/>
          <w:lang w:val="ro-RO"/>
        </w:rPr>
        <w:t>. Un exemplu în acest sens este Regiunea Silezia, unde pentru perioada anterioară s-a observat o concentrare a resurselor de CDI către anumite domenii, însă, pentru perioada actuală, s-au pus bazele unui ecosistem de inovare care urmărește crearea / încadrarea / completarea unor lanțuri valorice caracteristice anumitor tematici (de asemenea prioritizate), atât la scară regională, cât și, cel mai important, la scară globală. Prin urmare, și în cazul Regiunii Nord-Est, dezvoltarea sectoarelor economice prioritare / de specializare inteligentă ar trebui urmărită ținând cont de existența unei mase critice de universități, instituții de cercetare, întreprinderi și intermediari în respectivele domenii, de dinamica acestor activități din ultimii ani, dar și de:</w:t>
      </w:r>
    </w:p>
    <w:p w14:paraId="0B99F2E8" w14:textId="7FF7A85A" w:rsidR="00F55665" w:rsidRPr="005D5F42" w:rsidRDefault="001E7318" w:rsidP="00C86320">
      <w:pPr>
        <w:numPr>
          <w:ilvl w:val="0"/>
          <w:numId w:val="11"/>
        </w:numPr>
        <w:jc w:val="both"/>
        <w:rPr>
          <w:sz w:val="22"/>
          <w:szCs w:val="22"/>
          <w:lang w:val="ro-RO"/>
        </w:rPr>
      </w:pPr>
      <w:r>
        <w:rPr>
          <w:sz w:val="22"/>
          <w:szCs w:val="22"/>
          <w:lang w:val="ro-RO"/>
        </w:rPr>
        <w:t>i</w:t>
      </w:r>
      <w:r w:rsidR="00F55665" w:rsidRPr="005D5F42">
        <w:rPr>
          <w:sz w:val="22"/>
          <w:szCs w:val="22"/>
          <w:lang w:val="ro-RO"/>
        </w:rPr>
        <w:t>mpactul acestor sectoare în rezolvarea provocărilor societale emergente, văzute ca oportunități de dezvoltare pentru viitor (cazul Olandei de Nord)</w:t>
      </w:r>
    </w:p>
    <w:p w14:paraId="2C08614F" w14:textId="096F4BCA" w:rsidR="00F55665" w:rsidRPr="005D5F42" w:rsidRDefault="001E7318" w:rsidP="00C86320">
      <w:pPr>
        <w:numPr>
          <w:ilvl w:val="0"/>
          <w:numId w:val="11"/>
        </w:numPr>
        <w:jc w:val="both"/>
        <w:rPr>
          <w:sz w:val="22"/>
          <w:szCs w:val="22"/>
          <w:lang w:val="ro-RO"/>
        </w:rPr>
      </w:pPr>
      <w:r>
        <w:rPr>
          <w:sz w:val="22"/>
          <w:szCs w:val="22"/>
          <w:lang w:val="ro-RO"/>
        </w:rPr>
        <w:t>e</w:t>
      </w:r>
      <w:r w:rsidR="00F55665" w:rsidRPr="005D5F42">
        <w:rPr>
          <w:sz w:val="22"/>
          <w:szCs w:val="22"/>
          <w:lang w:val="ro-RO"/>
        </w:rPr>
        <w:t>fectul economic la scară regională prin crearea de lanțuri valorice, inclusiv interserctoriale (cazul Sileziei)</w:t>
      </w:r>
    </w:p>
    <w:p w14:paraId="5889E1EC" w14:textId="6382D745" w:rsidR="00F55665" w:rsidRPr="005D5F42" w:rsidRDefault="001E7318" w:rsidP="00C86320">
      <w:pPr>
        <w:numPr>
          <w:ilvl w:val="0"/>
          <w:numId w:val="11"/>
        </w:numPr>
        <w:jc w:val="both"/>
        <w:rPr>
          <w:sz w:val="22"/>
          <w:szCs w:val="22"/>
          <w:lang w:val="ro-RO"/>
        </w:rPr>
      </w:pPr>
      <w:r>
        <w:rPr>
          <w:sz w:val="22"/>
          <w:szCs w:val="22"/>
          <w:lang w:val="ro-RO"/>
        </w:rPr>
        <w:t>c</w:t>
      </w:r>
      <w:r w:rsidR="00F55665" w:rsidRPr="005D5F42">
        <w:rPr>
          <w:sz w:val="22"/>
          <w:szCs w:val="22"/>
          <w:lang w:val="ro-RO"/>
        </w:rPr>
        <w:t>apacitatea de stimulare a inovării si antreprenoriatului, inclusiv prin atragerea sau crearea de fonduri de capital de risc (cazul Inno-BB – Berlin-Brandenburg)</w:t>
      </w:r>
    </w:p>
    <w:p w14:paraId="3CAD0CDA" w14:textId="77777777" w:rsidR="00F55665" w:rsidRPr="005D5F42" w:rsidRDefault="00F55665" w:rsidP="00F55665">
      <w:pPr>
        <w:ind w:left="360"/>
        <w:jc w:val="both"/>
        <w:rPr>
          <w:sz w:val="22"/>
          <w:szCs w:val="22"/>
          <w:lang w:val="ro-RO"/>
        </w:rPr>
      </w:pPr>
    </w:p>
    <w:p w14:paraId="55D2D32C" w14:textId="77777777" w:rsidR="00F55665" w:rsidRPr="005D5F42" w:rsidRDefault="00F55665" w:rsidP="00C86320">
      <w:pPr>
        <w:numPr>
          <w:ilvl w:val="0"/>
          <w:numId w:val="10"/>
        </w:numPr>
        <w:jc w:val="both"/>
        <w:rPr>
          <w:sz w:val="22"/>
          <w:szCs w:val="22"/>
          <w:lang w:val="ro-RO"/>
        </w:rPr>
      </w:pPr>
      <w:r w:rsidRPr="005D5F42">
        <w:rPr>
          <w:i/>
          <w:sz w:val="22"/>
          <w:szCs w:val="22"/>
          <w:lang w:val="ro-RO"/>
        </w:rPr>
        <w:t>Concentrarea resurselor la un număr limitat de domenii de excelență/specializare și de investiții prioritare a fost cheia succesului în majoritatea regiunilor europene, mai ales în contextul limitării resurselor financiare de la toate nivelurile</w:t>
      </w:r>
      <w:r w:rsidRPr="005D5F42">
        <w:rPr>
          <w:sz w:val="22"/>
          <w:szCs w:val="22"/>
          <w:lang w:val="ro-RO"/>
        </w:rPr>
        <w:t xml:space="preserve">, o dată cu instalarea crizei globale. Un exemplu elocvent în acest sens este cel al regiunilor Berlin-Brandenburg și Lower Austria, care, deși sunt regiuni cu o economie bine dezvoltată și diversificată, și-au concentrat politicile de inovare pe maxim 5 domenii de specializare inteligentă, pe care le sprijină din diferite tipuri de resurse (regionale, naționale și europene și globale). Acest deziderat este cu atât mai important în țările cu un nivel scăzut sau mediu de dezvoltare, în care alocările pentru activități de CDI nu vor depăși 1-2% din PIB în următoarea perioadă de programare. În cazul particular al Regiunii Nord-Est concentrarea pe maxim 3-4 domenii de specializare inteligentă care să integreze 3-5 lanțuri valorice capabile să antreneze creșterea competitivității regiunii în ansamblul său poate conduce la o dezvoltare socio-economică cu stimularea inovării. De asemenea, este esențială corelarea cu politicile naționale (Strategia Națională de Specializare Inteligentă, Strategia Națională de Dezvoltare Regională) și europene (Programul Orizont 2020, Uniunea Inovării, Strategia Europa 2020) în ceea ce privește investițiile prioritare, pentru a  se asigura o masă critică de resurse financiare care să antreneze, cu adevărat, dezvoltarea. </w:t>
      </w:r>
    </w:p>
    <w:p w14:paraId="13FC1FDF" w14:textId="77777777" w:rsidR="00F55665" w:rsidRPr="005D5F42" w:rsidRDefault="00F55665" w:rsidP="00F55665">
      <w:pPr>
        <w:jc w:val="both"/>
        <w:rPr>
          <w:sz w:val="22"/>
          <w:szCs w:val="22"/>
          <w:lang w:val="ro-RO"/>
        </w:rPr>
      </w:pPr>
    </w:p>
    <w:p w14:paraId="4A5F5C2B" w14:textId="77777777" w:rsidR="00F55665" w:rsidRPr="005D5F42" w:rsidRDefault="00F55665" w:rsidP="00C86320">
      <w:pPr>
        <w:numPr>
          <w:ilvl w:val="0"/>
          <w:numId w:val="10"/>
        </w:numPr>
        <w:jc w:val="both"/>
        <w:rPr>
          <w:sz w:val="22"/>
          <w:szCs w:val="22"/>
          <w:lang w:val="ro-RO"/>
        </w:rPr>
      </w:pPr>
      <w:r w:rsidRPr="005D5F42">
        <w:rPr>
          <w:i/>
          <w:sz w:val="22"/>
          <w:szCs w:val="22"/>
          <w:lang w:val="ro-RO"/>
        </w:rPr>
        <w:t>Descentralizarea a jucat un rol esențial în succesul strategiilor regionale de inovare și de specializare inteligentă din regiunile europene prezentate</w:t>
      </w:r>
      <w:r w:rsidRPr="005D5F42">
        <w:rPr>
          <w:sz w:val="22"/>
          <w:szCs w:val="22"/>
          <w:lang w:val="ro-RO"/>
        </w:rPr>
        <w:t xml:space="preserve">, în toate etapele procesului. Chiar dacă autoritățile de la nivel central dețin în toate statele membre atribuții în domeniul învățământului superior și derulează programe prioritare de CDI la nivel național, regiunile au atribuții foarte extinse de elaborare, implementare, monitorizare și evaluare a politicilor regionale de inovare, inclusiv prin alocări financiare complementare de la bugetele guvernelor regionale. De asemenea, acestea dispun de structuri dedicate pentru implementarea politicilor de inovare (de ex. GAPP și Biroul Marshal în Silezia, ECOPLUS în Lower Austria, etc.). În contextul în care astfel de agenții de inovare sau de dezvoltare a afacerilor nu există și nu sunt preconizate a fi înființate în România, iar procesul de regionalizare și descentralizare este unul lent, aceste atribuții trebuie să fie preluate de către Agențiile </w:t>
      </w:r>
      <w:r w:rsidRPr="005D5F42">
        <w:rPr>
          <w:sz w:val="22"/>
          <w:szCs w:val="22"/>
          <w:lang w:val="ro-RO"/>
        </w:rPr>
        <w:lastRenderedPageBreak/>
        <w:t>de Dezvoltare Regională, singurele care au competențe, experiență și credibilitate în acest sens. Prin urmare, competențele acestora trebuie consolidate mai ales în ceea ce privește formularea politicilor de inovare, implementarea, evaluarea și monitorizarea acestora, realizarea de studii de impact, managementul clusterelor și rețelelor de inovare, internaționalizare, etc.</w:t>
      </w:r>
    </w:p>
    <w:p w14:paraId="475FB344" w14:textId="77777777" w:rsidR="00F55665" w:rsidRPr="005D5F42" w:rsidRDefault="00F55665" w:rsidP="00F55665">
      <w:pPr>
        <w:ind w:left="360"/>
        <w:jc w:val="both"/>
        <w:rPr>
          <w:sz w:val="22"/>
          <w:szCs w:val="22"/>
          <w:lang w:val="ro-RO"/>
        </w:rPr>
      </w:pPr>
      <w:r w:rsidRPr="005D5F42">
        <w:rPr>
          <w:sz w:val="22"/>
          <w:szCs w:val="22"/>
          <w:lang w:val="ro-RO"/>
        </w:rPr>
        <w:t xml:space="preserve"> </w:t>
      </w:r>
    </w:p>
    <w:p w14:paraId="3D6D02C8" w14:textId="77777777" w:rsidR="00F55665" w:rsidRPr="005D5F42" w:rsidRDefault="00F55665" w:rsidP="00C86320">
      <w:pPr>
        <w:numPr>
          <w:ilvl w:val="0"/>
          <w:numId w:val="10"/>
        </w:numPr>
        <w:jc w:val="both"/>
        <w:rPr>
          <w:sz w:val="22"/>
          <w:szCs w:val="22"/>
          <w:lang w:val="ro-RO"/>
        </w:rPr>
      </w:pPr>
      <w:r w:rsidRPr="005D5F42">
        <w:rPr>
          <w:sz w:val="22"/>
          <w:szCs w:val="22"/>
          <w:lang w:val="ro-RO"/>
        </w:rPr>
        <w:t xml:space="preserve">Indiferent de nivelul de dezvoltare al regiunilor analizate, </w:t>
      </w:r>
      <w:r w:rsidRPr="005D5F42">
        <w:rPr>
          <w:i/>
          <w:sz w:val="22"/>
          <w:szCs w:val="22"/>
          <w:lang w:val="ro-RO"/>
        </w:rPr>
        <w:t>cea mai mare parte a investițiilor în domeniul CDI a continuat să fie susținuta din fonduri europene, cu precădere din Fondul European de Dezvoltare Regională (F.E.D.R.) prin Programele Operaționale Regionale</w:t>
      </w:r>
      <w:r w:rsidRPr="005D5F42">
        <w:rPr>
          <w:sz w:val="22"/>
          <w:szCs w:val="22"/>
          <w:lang w:val="ro-RO"/>
        </w:rPr>
        <w:t xml:space="preserve"> (a se vedea cazul rețelei de poli tehnologici din Regiunea Emilia-Romagna sau a clusterelor din Lower Austria). Acest aspect este cu atât mai relevant cu cât în cazul noilor State Membre, precum România, fondurile alocate de la bugetul de stat în acest sens au scăzut, cele private sunt foarte mici, iar bugete regionale nu există. Prin urmare, este crucial ca elaborarea Strategiei de Specializare Inteligentă a Regiunii Nord-Est să se facă în strânsă corelare cu configurația Programului Operațional Regional Nord-Est 2014-2020, care va cuprinde intervenții vizând dezvoltarea infrastructurii de sprijinire a afacerilor și inovării, sprijinirea microîntreprinderilor, restaurarea și valorificarea patrimoniului natural și cultural, dar și cu celelalte Programe Operaționale de la nivel național (cu precădere PO Competitivitate și PO Capital Uman), care vor sprijini investițiile în cercetare-dezvoltare-inovare, în structuri de sprijinire a afacerilor, în resurse umane, în educație și formare profesională continuă, etc.  Nu în ultimul rând, Programele de Cooperare Teritorială Europeană  și cele de Cooperare Transfrontalieră vor juca un rol important în susținerea financiară a implementării Strategiei Regionale de Specializare Inteligentă, în condițiile în care discutăm despre o regiune de graniță. Prin urmare, în această etapă, este esențială o armonizare a documentelor de programare de la nivel național și regional, în termeni de obiective, priorități, măsuri și, mai ales, portofoliu de proiecte prioritare care vor fi susținute din fonduri publice. </w:t>
      </w:r>
    </w:p>
    <w:p w14:paraId="1A108CA6" w14:textId="77777777" w:rsidR="00F55665" w:rsidRPr="005D5F42" w:rsidRDefault="00F55665" w:rsidP="00F55665">
      <w:pPr>
        <w:jc w:val="both"/>
        <w:rPr>
          <w:sz w:val="22"/>
          <w:szCs w:val="22"/>
          <w:lang w:val="ro-RO"/>
        </w:rPr>
      </w:pPr>
    </w:p>
    <w:p w14:paraId="07F0758E" w14:textId="5DDD1450" w:rsidR="00F55665" w:rsidRPr="005D5F42" w:rsidRDefault="00F55665" w:rsidP="00F55665">
      <w:pPr>
        <w:ind w:left="360"/>
        <w:jc w:val="both"/>
        <w:rPr>
          <w:sz w:val="22"/>
          <w:szCs w:val="22"/>
          <w:lang w:val="ro-RO"/>
        </w:rPr>
      </w:pPr>
      <w:r w:rsidRPr="005D5F42">
        <w:rPr>
          <w:sz w:val="22"/>
          <w:szCs w:val="22"/>
          <w:lang w:val="ro-RO"/>
        </w:rPr>
        <w:t xml:space="preserve">Chiar dacă fondurile de capital de risc pentru întreprinderi inovative au fost implementate cu succes în unele regiuni (de ex. Berlin-Brandenburg), acestea au șanse reduse de a fi implementate în regiuni mai puțin dezvoltate, precum Nord-Est, în contextul în care sunt, în general, condiționate, de asumarea unui angajament similar de către un fond de risc privat. Cauzele sunt multiple: numărul foarte redus al fondurilor de risc private din România, absența unor business-angels, decapitalizarea antreprenorilor privați, mai ales a celor tineri, numărul redus de start-up-uri și spin-off-uri inovative, un argument elocvent în acest sens fiind numărul mic de beneficiari al Operațiunii 2.3.2. din cadrul POS CCE 2007-2013. Prin urmare, blocarea unor sume publice importante în aceste fonduri nu este recomandabilă, însă instrumente financiare (inovative) pot fi modelate pentru a raspunde necesităților de adoptare a inovării de către companiile din Regiune: </w:t>
      </w:r>
      <w:r w:rsidRPr="005D5F42">
        <w:rPr>
          <w:i/>
          <w:sz w:val="22"/>
          <w:szCs w:val="22"/>
          <w:lang w:val="ro-RO"/>
        </w:rPr>
        <w:t>voucher</w:t>
      </w:r>
      <w:r w:rsidRPr="005D5F42">
        <w:rPr>
          <w:sz w:val="22"/>
          <w:szCs w:val="22"/>
          <w:lang w:val="ro-RO"/>
        </w:rPr>
        <w:t>e de ino</w:t>
      </w:r>
      <w:r w:rsidR="001E7318">
        <w:rPr>
          <w:sz w:val="22"/>
          <w:szCs w:val="22"/>
          <w:lang w:val="ro-RO"/>
        </w:rPr>
        <w:t>vare, fonduri de garantare, etc</w:t>
      </w:r>
      <w:r w:rsidRPr="005D5F42">
        <w:rPr>
          <w:sz w:val="22"/>
          <w:szCs w:val="22"/>
          <w:lang w:val="ro-RO"/>
        </w:rPr>
        <w:t>.</w:t>
      </w:r>
    </w:p>
    <w:p w14:paraId="2EDA735F" w14:textId="77777777" w:rsidR="00F55665" w:rsidRPr="005D5F42" w:rsidRDefault="00F55665" w:rsidP="00F55665">
      <w:pPr>
        <w:jc w:val="both"/>
        <w:rPr>
          <w:sz w:val="22"/>
          <w:szCs w:val="22"/>
          <w:lang w:val="ro-RO"/>
        </w:rPr>
      </w:pPr>
      <w:r w:rsidRPr="005D5F42">
        <w:rPr>
          <w:sz w:val="22"/>
          <w:szCs w:val="22"/>
          <w:lang w:val="ro-RO"/>
        </w:rPr>
        <w:t xml:space="preserve"> </w:t>
      </w:r>
    </w:p>
    <w:p w14:paraId="0D88D27D" w14:textId="77777777" w:rsidR="00F55665" w:rsidRPr="005D5F42" w:rsidRDefault="00F55665" w:rsidP="00C86320">
      <w:pPr>
        <w:numPr>
          <w:ilvl w:val="0"/>
          <w:numId w:val="10"/>
        </w:numPr>
        <w:jc w:val="both"/>
        <w:rPr>
          <w:sz w:val="22"/>
          <w:szCs w:val="22"/>
          <w:lang w:val="ro-RO"/>
        </w:rPr>
      </w:pPr>
      <w:r w:rsidRPr="005D5F42">
        <w:rPr>
          <w:i/>
          <w:sz w:val="22"/>
          <w:szCs w:val="22"/>
          <w:lang w:val="ro-RO"/>
        </w:rPr>
        <w:t>Regiunile care au experimentat cu succes implementarea unor strategii regionale de inovare sau de specializare inteligentă au mecanisme solide de evaluare și monitorizare a acestora, la toate nivelurile (de proiect, de program sau regional), care le permite să măsoare impactul intervențiilor din trecut, pentru a îmbunătăți politicile publice în domeniul inovării</w:t>
      </w:r>
      <w:r w:rsidRPr="005D5F42">
        <w:rPr>
          <w:sz w:val="22"/>
          <w:szCs w:val="22"/>
          <w:lang w:val="ro-RO"/>
        </w:rPr>
        <w:t xml:space="preserve">. Un exemplu foarte util în acest sens este metodologia de evaluare a inovării I-AM LOWER AUSTRIA. Prin urmare, este esențial ca, încă din faza de planificare strategică, Strategia de Specializare Inteligentă a Regiunii Nord-Est să dispună de un mecanism de evaluare și monitorizare clar, cu ținte precise, o metodologie validată științific, indicatori măsurabili și verificabili din surse credibile cu indicarea clară a responsabilităților și termelor de evaluare. În acest sens, este recomandabil ca atribuțiile de evaluare și monitorizare să revină Agenției pentru Dezvoltare Regională Nord-Est. </w:t>
      </w:r>
    </w:p>
    <w:p w14:paraId="54FFCA1E" w14:textId="77777777" w:rsidR="00F55665" w:rsidRPr="005D5F42" w:rsidRDefault="00F55665" w:rsidP="00F55665">
      <w:pPr>
        <w:jc w:val="both"/>
        <w:rPr>
          <w:sz w:val="22"/>
          <w:szCs w:val="22"/>
          <w:lang w:val="ro-RO"/>
        </w:rPr>
      </w:pPr>
    </w:p>
    <w:p w14:paraId="73F9D064" w14:textId="50806094" w:rsidR="00F55665" w:rsidRPr="005D5F42" w:rsidRDefault="00F55665" w:rsidP="00C86320">
      <w:pPr>
        <w:numPr>
          <w:ilvl w:val="0"/>
          <w:numId w:val="10"/>
        </w:numPr>
        <w:jc w:val="both"/>
        <w:rPr>
          <w:sz w:val="22"/>
          <w:szCs w:val="22"/>
          <w:lang w:val="ro-RO"/>
        </w:rPr>
      </w:pPr>
      <w:r w:rsidRPr="005D5F42">
        <w:rPr>
          <w:i/>
          <w:sz w:val="22"/>
          <w:szCs w:val="22"/>
          <w:lang w:val="ro-RO"/>
        </w:rPr>
        <w:t>Consultarea publică prin intermediul procesului de descoperire antreprenorială constituie un factor al succesului în elaborarea, actualizarea și implementarea strategiilor de specializare inteligentă</w:t>
      </w:r>
      <w:r w:rsidRPr="005D5F42">
        <w:rPr>
          <w:sz w:val="22"/>
          <w:szCs w:val="22"/>
          <w:lang w:val="ro-RO"/>
        </w:rPr>
        <w:t xml:space="preserve">. Acest proces presupune timp și resurse și constituie o reală provocare pentru regiunile în dezvoltare. Rezultatul acestui proces este însă o dezvoltare organică la nivel regional, fiind un proces „bottom-up” ce determină (auto)descoperirea sectoarelor de specializare și nu desemnarea campionilor în funcție de anumiți indicatori.  Prin acest proces antreprenorii pot identifica idei, bunuri sau activități, </w:t>
      </w:r>
      <w:r w:rsidRPr="005D5F42">
        <w:rPr>
          <w:sz w:val="22"/>
          <w:szCs w:val="22"/>
          <w:lang w:val="ro-RO"/>
        </w:rPr>
        <w:lastRenderedPageBreak/>
        <w:t>noi sau care există în alte regiuni, cu potențial de dezvoltare care pot fi implementate la nivel regional/local la un cost mai scăzut. Antreprenorul poate „descoperi” noi activități inclusiv prin combinarea cunoștințelor tehnico-științifice cu resursele industriale și capacitățile din regiune care să conducă la noi oportunități economice. Acest proces poate schimba direcția marcată de evoluția ultimilor ani de imitare a unor modele de strategii de inovare, înlocuind-o cu noi modele specifice de dezvoltare inovativă, existând studii (Sabel Charles et al. 2010) care au demonstrat că țări sau regiuni similare se pot specializa în activități diferite, chiar aplicând aceeași tehnologie condițiilor locale specifice</w:t>
      </w:r>
      <w:r w:rsidRPr="005D5F42">
        <w:rPr>
          <w:rStyle w:val="FootnoteReference"/>
          <w:sz w:val="22"/>
          <w:szCs w:val="22"/>
          <w:lang w:val="ro-RO"/>
        </w:rPr>
        <w:footnoteReference w:id="10"/>
      </w:r>
      <w:r w:rsidRPr="005D5F42">
        <w:rPr>
          <w:sz w:val="22"/>
          <w:szCs w:val="22"/>
          <w:lang w:val="ro-RO"/>
        </w:rPr>
        <w:t>. Acest mod de lucru a fost abordat de Agenția pentru Dezvoltare Regională Nord-Est, care, în colaborare cu Centrul Comun de Cercetare al Comisiei Europene, a organizat în cursul anului 2016 astfel de întâlniri cu actorii regionali în vederea identif</w:t>
      </w:r>
      <w:r w:rsidR="001E7318">
        <w:rPr>
          <w:sz w:val="22"/>
          <w:szCs w:val="22"/>
          <w:lang w:val="ro-RO"/>
        </w:rPr>
        <w:t>icării zonelor de specializare</w:t>
      </w:r>
      <w:r w:rsidRPr="005D5F42">
        <w:rPr>
          <w:sz w:val="22"/>
          <w:szCs w:val="22"/>
        </w:rPr>
        <w:t xml:space="preserve">. </w:t>
      </w:r>
    </w:p>
    <w:p w14:paraId="5CB7A81A" w14:textId="500728DE" w:rsidR="009E2298" w:rsidRPr="005D5F42" w:rsidRDefault="00A15D48" w:rsidP="005133E9">
      <w:pPr>
        <w:pStyle w:val="Heading1"/>
        <w:spacing w:line="240" w:lineRule="auto"/>
        <w:rPr>
          <w:rFonts w:asciiTheme="minorHAnsi" w:hAnsiTheme="minorHAnsi" w:cs="Arial"/>
          <w:iCs/>
          <w:kern w:val="0"/>
          <w:sz w:val="22"/>
          <w:szCs w:val="22"/>
          <w:lang w:val="it-IT" w:eastAsia="en-US"/>
        </w:rPr>
      </w:pPr>
      <w:bookmarkStart w:id="100" w:name="_Toc476569850"/>
      <w:r w:rsidRPr="005D5F42">
        <w:rPr>
          <w:rFonts w:asciiTheme="minorHAnsi" w:hAnsiTheme="minorHAnsi" w:cs="Arial"/>
          <w:iCs/>
          <w:kern w:val="0"/>
          <w:sz w:val="22"/>
          <w:szCs w:val="22"/>
          <w:lang w:val="it-IT" w:eastAsia="en-US"/>
        </w:rPr>
        <w:t xml:space="preserve">Capitolul 1.3 </w:t>
      </w:r>
      <w:r w:rsidR="000F01F9" w:rsidRPr="005D5F42">
        <w:rPr>
          <w:rFonts w:asciiTheme="minorHAnsi" w:hAnsiTheme="minorHAnsi" w:cs="Arial"/>
          <w:iCs/>
          <w:kern w:val="0"/>
          <w:sz w:val="22"/>
          <w:szCs w:val="22"/>
          <w:lang w:val="it-IT" w:eastAsia="en-US"/>
        </w:rPr>
        <w:t>Dinamica mediului a</w:t>
      </w:r>
      <w:r w:rsidRPr="005D5F42">
        <w:rPr>
          <w:rFonts w:asciiTheme="minorHAnsi" w:hAnsiTheme="minorHAnsi" w:cs="Arial"/>
          <w:iCs/>
          <w:kern w:val="0"/>
          <w:sz w:val="22"/>
          <w:szCs w:val="22"/>
          <w:lang w:val="it-IT" w:eastAsia="en-US"/>
        </w:rPr>
        <w:t>ntreprenoria</w:t>
      </w:r>
      <w:r w:rsidR="000F01F9" w:rsidRPr="005D5F42">
        <w:rPr>
          <w:rFonts w:asciiTheme="minorHAnsi" w:hAnsiTheme="minorHAnsi" w:cs="Arial"/>
          <w:iCs/>
          <w:kern w:val="0"/>
          <w:sz w:val="22"/>
          <w:szCs w:val="22"/>
          <w:lang w:val="it-IT" w:eastAsia="en-US"/>
        </w:rPr>
        <w:t>l</w:t>
      </w:r>
      <w:bookmarkEnd w:id="100"/>
    </w:p>
    <w:p w14:paraId="5870EB3A" w14:textId="79FA17EF" w:rsidR="00A15D48" w:rsidRPr="005D5F42" w:rsidRDefault="000F01F9" w:rsidP="00B71DE7">
      <w:pPr>
        <w:pStyle w:val="Heading2"/>
        <w:rPr>
          <w:i/>
          <w:color w:val="auto"/>
          <w:sz w:val="22"/>
        </w:rPr>
      </w:pPr>
      <w:bookmarkStart w:id="101" w:name="_Toc361957776"/>
      <w:bookmarkStart w:id="102" w:name="_Toc364386275"/>
      <w:bookmarkStart w:id="103" w:name="_Toc374519454"/>
      <w:bookmarkStart w:id="104" w:name="_Toc476569851"/>
      <w:r w:rsidRPr="005D5F42">
        <w:rPr>
          <w:i/>
          <w:color w:val="auto"/>
          <w:sz w:val="22"/>
        </w:rPr>
        <w:t>1.3.1</w:t>
      </w:r>
      <w:r w:rsidR="00A15D48" w:rsidRPr="005D5F42">
        <w:rPr>
          <w:i/>
          <w:color w:val="auto"/>
          <w:sz w:val="22"/>
        </w:rPr>
        <w:t>. Antreprenoriatul din Regiunea Nord-Est</w:t>
      </w:r>
      <w:bookmarkEnd w:id="101"/>
      <w:bookmarkEnd w:id="102"/>
      <w:bookmarkEnd w:id="103"/>
      <w:bookmarkEnd w:id="104"/>
    </w:p>
    <w:p w14:paraId="7EFCF37F" w14:textId="77777777" w:rsidR="00A15D48" w:rsidRPr="005D5F42" w:rsidRDefault="00A15D48" w:rsidP="00A15D48">
      <w:pPr>
        <w:jc w:val="both"/>
        <w:rPr>
          <w:sz w:val="22"/>
          <w:szCs w:val="22"/>
          <w:lang w:val="ro-RO"/>
        </w:rPr>
      </w:pPr>
      <w:r w:rsidRPr="005D5F42">
        <w:rPr>
          <w:sz w:val="22"/>
          <w:szCs w:val="22"/>
          <w:lang w:val="ro-RO"/>
        </w:rPr>
        <w:t xml:space="preserve">În contextul unei strategii de specializare inteligentă, accentul trebuie pus, atât la nivel național, dar mai ales la cel regional, pe antrenarea investițiilor în cercetare, inovare și antreprenoriat. Astfel, pentru identificarea specializărilor cognitive sunt esențiale procesele de ”descoperire antreprenorială”, întrucât antreprenorii sunt cei mai ancorați în realitățile economice, ei fiind singurii care pot să indice domeniile cu potențial de inovare și de producție. </w:t>
      </w:r>
    </w:p>
    <w:p w14:paraId="1278AE88" w14:textId="77777777" w:rsidR="0086242C" w:rsidRPr="005D5F42" w:rsidRDefault="0086242C" w:rsidP="00A15D48">
      <w:pPr>
        <w:jc w:val="both"/>
        <w:rPr>
          <w:color w:val="000000"/>
          <w:sz w:val="22"/>
          <w:szCs w:val="22"/>
          <w:lang w:val="ro-RO"/>
        </w:rPr>
      </w:pPr>
    </w:p>
    <w:p w14:paraId="491650C3" w14:textId="77777777" w:rsidR="00A15D48" w:rsidRPr="005D5F42" w:rsidRDefault="00A15D48" w:rsidP="00A15D48">
      <w:pPr>
        <w:jc w:val="both"/>
        <w:rPr>
          <w:color w:val="000000"/>
          <w:sz w:val="22"/>
          <w:szCs w:val="22"/>
          <w:lang w:val="ro-RO"/>
        </w:rPr>
      </w:pPr>
      <w:r w:rsidRPr="005D5F42">
        <w:rPr>
          <w:color w:val="000000"/>
          <w:sz w:val="22"/>
          <w:szCs w:val="22"/>
          <w:lang w:val="ro-RO"/>
        </w:rPr>
        <w:t xml:space="preserve">Numărul întreprinderilor reprezintă un indicator care semnalează intensitatea spiritului antreprenorial dintr-un anumit teritoriu. Astfel, în Regiunea Nord-Est existau în anul 2014, 55.249 unități locale active, reprezentând 10,66% din numărul total al unităților locale active înregistrate la nivel național. Regiunea Nord-Est ocupă locul 6 la nivel național din perspectiva acestui indicator, fiind urmată de regiunile Vest și Sud-Vest Oltenia, cu valori sub media națională (de 65.173 unități locale active). În profil temporal, se observa ca anul 2011 a fost ultimul afectat de criza, fapt reflectat si de numarul in scadere al unitatilor locale active, dupa care, pana in 2014, se constată o crestere cu 8,72% a numărului unităților locale active in Regiunea Nord-Est. </w:t>
      </w:r>
    </w:p>
    <w:p w14:paraId="78252BF8" w14:textId="77777777" w:rsidR="00A15D48" w:rsidRPr="005D5F42" w:rsidRDefault="00A15D48" w:rsidP="00A15D48">
      <w:pPr>
        <w:jc w:val="both"/>
        <w:rPr>
          <w:sz w:val="22"/>
          <w:szCs w:val="22"/>
          <w:lang w:val="ro-RO"/>
        </w:rPr>
      </w:pPr>
    </w:p>
    <w:tbl>
      <w:tblPr>
        <w:tblW w:w="0" w:type="auto"/>
        <w:tblLook w:val="04A0" w:firstRow="1" w:lastRow="0" w:firstColumn="1" w:lastColumn="0" w:noHBand="0" w:noVBand="1"/>
      </w:tblPr>
      <w:tblGrid>
        <w:gridCol w:w="9348"/>
      </w:tblGrid>
      <w:tr w:rsidR="00A15D48" w:rsidRPr="005D5F42" w14:paraId="45848815" w14:textId="77777777" w:rsidTr="00A15D48">
        <w:tc>
          <w:tcPr>
            <w:tcW w:w="9564" w:type="dxa"/>
            <w:shd w:val="clear" w:color="auto" w:fill="auto"/>
          </w:tcPr>
          <w:p w14:paraId="4514AED9" w14:textId="77777777" w:rsidR="00A15D48" w:rsidRPr="005D5F42" w:rsidRDefault="00A15D48" w:rsidP="00A15D48">
            <w:pPr>
              <w:jc w:val="center"/>
              <w:rPr>
                <w:sz w:val="22"/>
                <w:szCs w:val="22"/>
                <w:lang w:val="ro-RO"/>
              </w:rPr>
            </w:pPr>
            <w:r w:rsidRPr="005D5F42">
              <w:rPr>
                <w:noProof/>
                <w:sz w:val="22"/>
                <w:szCs w:val="22"/>
              </w:rPr>
              <w:drawing>
                <wp:inline distT="0" distB="0" distL="0" distR="0" wp14:anchorId="6438091C" wp14:editId="54C26B76">
                  <wp:extent cx="4458970" cy="2826385"/>
                  <wp:effectExtent l="0" t="0" r="1143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58970" cy="2826385"/>
                          </a:xfrm>
                          <a:prstGeom prst="rect">
                            <a:avLst/>
                          </a:prstGeom>
                          <a:noFill/>
                        </pic:spPr>
                      </pic:pic>
                    </a:graphicData>
                  </a:graphic>
                </wp:inline>
              </w:drawing>
            </w:r>
          </w:p>
        </w:tc>
      </w:tr>
      <w:tr w:rsidR="00A15D48" w:rsidRPr="005D5F42" w14:paraId="36CEC64A" w14:textId="77777777" w:rsidTr="00A15D48">
        <w:tc>
          <w:tcPr>
            <w:tcW w:w="9564" w:type="dxa"/>
            <w:shd w:val="clear" w:color="auto" w:fill="auto"/>
          </w:tcPr>
          <w:p w14:paraId="086571E3" w14:textId="77777777" w:rsidR="00A15D48" w:rsidRPr="005D5F42" w:rsidRDefault="00A15D48" w:rsidP="00A15D48">
            <w:pPr>
              <w:jc w:val="center"/>
              <w:rPr>
                <w:b/>
                <w:sz w:val="20"/>
                <w:szCs w:val="22"/>
                <w:lang w:val="ro-RO"/>
              </w:rPr>
            </w:pPr>
            <w:r w:rsidRPr="005D5F42">
              <w:rPr>
                <w:b/>
                <w:sz w:val="20"/>
                <w:szCs w:val="22"/>
                <w:lang w:val="ro-RO"/>
              </w:rPr>
              <w:t>Numarul unităților locale active, comparație cu media națională, 2010-2014</w:t>
            </w:r>
          </w:p>
        </w:tc>
      </w:tr>
      <w:tr w:rsidR="00A15D48" w:rsidRPr="005D5F42" w14:paraId="6B558D20" w14:textId="77777777" w:rsidTr="00A15D48">
        <w:tc>
          <w:tcPr>
            <w:tcW w:w="9564" w:type="dxa"/>
            <w:shd w:val="clear" w:color="auto" w:fill="auto"/>
          </w:tcPr>
          <w:p w14:paraId="3599E0E5" w14:textId="77777777" w:rsidR="00A15D48" w:rsidRPr="005D5F42" w:rsidRDefault="00A15D48" w:rsidP="00A15D48">
            <w:pPr>
              <w:jc w:val="center"/>
              <w:rPr>
                <w:sz w:val="20"/>
                <w:szCs w:val="22"/>
                <w:lang w:val="ro-RO"/>
              </w:rPr>
            </w:pPr>
            <w:r w:rsidRPr="005D5F42">
              <w:rPr>
                <w:sz w:val="20"/>
                <w:szCs w:val="22"/>
                <w:lang w:val="ro-RO"/>
              </w:rPr>
              <w:t>(Sursa: TEMPO Online, INS Bucuresti, 2016)</w:t>
            </w:r>
          </w:p>
        </w:tc>
      </w:tr>
    </w:tbl>
    <w:p w14:paraId="4C13FFF5" w14:textId="77777777" w:rsidR="00A15D48" w:rsidRPr="005D5F42" w:rsidRDefault="00A15D48" w:rsidP="00A15D48">
      <w:pPr>
        <w:jc w:val="both"/>
        <w:rPr>
          <w:sz w:val="22"/>
          <w:szCs w:val="22"/>
          <w:lang w:val="ro-RO"/>
        </w:rPr>
      </w:pPr>
    </w:p>
    <w:p w14:paraId="364F333F" w14:textId="77777777" w:rsidR="00A15D48" w:rsidRPr="005D5F42" w:rsidRDefault="00A15D48" w:rsidP="00A15D48">
      <w:pPr>
        <w:jc w:val="both"/>
        <w:rPr>
          <w:color w:val="000000"/>
          <w:sz w:val="22"/>
          <w:szCs w:val="22"/>
          <w:lang w:val="ro-RO"/>
        </w:rPr>
      </w:pPr>
      <w:r w:rsidRPr="005D5F42">
        <w:rPr>
          <w:color w:val="000000"/>
          <w:sz w:val="22"/>
          <w:szCs w:val="22"/>
          <w:lang w:val="ro-RO"/>
        </w:rPr>
        <w:t xml:space="preserve">Din graficul de mai sus se poate observa că in perioada 2010-2014 numărul unităților locale a crescut în majoritatea regiunilor, mai ales ca rezultat al faptului ca intreprinderile mici si mijlocii şi-au revenit mai </w:t>
      </w:r>
      <w:r w:rsidRPr="005D5F42">
        <w:rPr>
          <w:color w:val="000000"/>
          <w:sz w:val="22"/>
          <w:szCs w:val="22"/>
          <w:lang w:val="ro-RO"/>
        </w:rPr>
        <w:lastRenderedPageBreak/>
        <w:t>repede dupa perioada de criza decât intreprinderile mari si corporațiile (Caiet de studii nr. 42 – BNR, ianuarie 2016).</w:t>
      </w:r>
    </w:p>
    <w:p w14:paraId="176DB82E" w14:textId="77777777" w:rsidR="00A15D48" w:rsidRPr="005D5F42" w:rsidRDefault="00A15D48" w:rsidP="00A15D48">
      <w:pPr>
        <w:jc w:val="both"/>
        <w:rPr>
          <w:color w:val="000000"/>
          <w:sz w:val="22"/>
          <w:szCs w:val="22"/>
          <w:lang w:val="ro-RO"/>
        </w:rPr>
      </w:pPr>
    </w:p>
    <w:tbl>
      <w:tblPr>
        <w:tblW w:w="0" w:type="auto"/>
        <w:tblLook w:val="04A0" w:firstRow="1" w:lastRow="0" w:firstColumn="1" w:lastColumn="0" w:noHBand="0" w:noVBand="1"/>
      </w:tblPr>
      <w:tblGrid>
        <w:gridCol w:w="9348"/>
      </w:tblGrid>
      <w:tr w:rsidR="00A15D48" w:rsidRPr="005D5F42" w14:paraId="06DF7D33" w14:textId="77777777" w:rsidTr="00A15D48">
        <w:tc>
          <w:tcPr>
            <w:tcW w:w="9564" w:type="dxa"/>
            <w:shd w:val="clear" w:color="auto" w:fill="auto"/>
          </w:tcPr>
          <w:p w14:paraId="673F6A57" w14:textId="77777777" w:rsidR="00A15D48" w:rsidRPr="005D5F42" w:rsidRDefault="00A15D48" w:rsidP="00A15D48">
            <w:pPr>
              <w:autoSpaceDE w:val="0"/>
              <w:autoSpaceDN w:val="0"/>
              <w:adjustRightInd w:val="0"/>
              <w:jc w:val="center"/>
              <w:rPr>
                <w:rFonts w:cs="Trebuchet MS"/>
                <w:color w:val="000000"/>
                <w:sz w:val="22"/>
                <w:szCs w:val="22"/>
                <w:lang w:val="ro-RO"/>
              </w:rPr>
            </w:pPr>
            <w:r w:rsidRPr="005D5F42">
              <w:rPr>
                <w:rFonts w:cs="Trebuchet MS"/>
                <w:noProof/>
                <w:color w:val="000000"/>
                <w:sz w:val="22"/>
                <w:szCs w:val="22"/>
              </w:rPr>
              <w:drawing>
                <wp:inline distT="0" distB="0" distL="0" distR="0" wp14:anchorId="41A1641C" wp14:editId="678A62A2">
                  <wp:extent cx="5330190" cy="3395345"/>
                  <wp:effectExtent l="0" t="0" r="3810"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0190" cy="3395345"/>
                          </a:xfrm>
                          <a:prstGeom prst="rect">
                            <a:avLst/>
                          </a:prstGeom>
                          <a:noFill/>
                        </pic:spPr>
                      </pic:pic>
                    </a:graphicData>
                  </a:graphic>
                </wp:inline>
              </w:drawing>
            </w:r>
          </w:p>
        </w:tc>
      </w:tr>
      <w:tr w:rsidR="00A15D48" w:rsidRPr="005D5F42" w14:paraId="0A40971B" w14:textId="77777777" w:rsidTr="00A15D48">
        <w:tc>
          <w:tcPr>
            <w:tcW w:w="9564" w:type="dxa"/>
            <w:shd w:val="clear" w:color="auto" w:fill="auto"/>
          </w:tcPr>
          <w:p w14:paraId="46D2CF17" w14:textId="77777777" w:rsidR="00A15D48" w:rsidRPr="005D5F42" w:rsidRDefault="00A15D48" w:rsidP="00A15D48">
            <w:pPr>
              <w:autoSpaceDE w:val="0"/>
              <w:autoSpaceDN w:val="0"/>
              <w:adjustRightInd w:val="0"/>
              <w:jc w:val="center"/>
              <w:rPr>
                <w:rFonts w:cs="Trebuchet MS"/>
                <w:b/>
                <w:color w:val="000000"/>
                <w:sz w:val="20"/>
                <w:szCs w:val="22"/>
                <w:lang w:val="ro-RO"/>
              </w:rPr>
            </w:pPr>
            <w:r w:rsidRPr="005D5F42">
              <w:rPr>
                <w:rFonts w:cs="Trebuchet MS"/>
                <w:b/>
                <w:color w:val="000000"/>
                <w:sz w:val="20"/>
                <w:szCs w:val="22"/>
                <w:lang w:val="ro-RO"/>
              </w:rPr>
              <w:t xml:space="preserve">Numărul unităților locale active in județele Regiunii Nord-Est, comparație cu media națională, </w:t>
            </w:r>
          </w:p>
          <w:p w14:paraId="205F7CB9" w14:textId="77777777" w:rsidR="00A15D48" w:rsidRPr="005D5F42" w:rsidRDefault="00A15D48" w:rsidP="00A15D48">
            <w:pPr>
              <w:autoSpaceDE w:val="0"/>
              <w:autoSpaceDN w:val="0"/>
              <w:adjustRightInd w:val="0"/>
              <w:jc w:val="center"/>
              <w:rPr>
                <w:rFonts w:cs="Trebuchet MS"/>
                <w:b/>
                <w:color w:val="000000"/>
                <w:sz w:val="20"/>
                <w:szCs w:val="22"/>
                <w:lang w:val="ro-RO"/>
              </w:rPr>
            </w:pPr>
            <w:r w:rsidRPr="005D5F42">
              <w:rPr>
                <w:rFonts w:cs="Trebuchet MS"/>
                <w:b/>
                <w:color w:val="000000"/>
                <w:sz w:val="20"/>
                <w:szCs w:val="22"/>
                <w:lang w:val="ro-RO"/>
              </w:rPr>
              <w:t>2010-2014</w:t>
            </w:r>
          </w:p>
        </w:tc>
      </w:tr>
      <w:tr w:rsidR="00A15D48" w:rsidRPr="005D5F42" w14:paraId="54C970E2" w14:textId="77777777" w:rsidTr="00A15D48">
        <w:tc>
          <w:tcPr>
            <w:tcW w:w="9564" w:type="dxa"/>
            <w:shd w:val="clear" w:color="auto" w:fill="auto"/>
          </w:tcPr>
          <w:p w14:paraId="6AF1AEBD" w14:textId="77777777" w:rsidR="00A15D48" w:rsidRPr="005D5F42" w:rsidRDefault="00A15D48" w:rsidP="00A15D48">
            <w:pPr>
              <w:jc w:val="center"/>
              <w:rPr>
                <w:rFonts w:cs="Trebuchet MS"/>
                <w:color w:val="000000"/>
                <w:sz w:val="20"/>
                <w:szCs w:val="22"/>
                <w:lang w:val="ro-RO"/>
              </w:rPr>
            </w:pPr>
            <w:r w:rsidRPr="005D5F42">
              <w:rPr>
                <w:color w:val="000000"/>
                <w:sz w:val="20"/>
                <w:szCs w:val="22"/>
                <w:lang w:val="ro-RO"/>
              </w:rPr>
              <w:t>Sursa: TEMPO Online, INS Bucuresti, 2016</w:t>
            </w:r>
          </w:p>
        </w:tc>
      </w:tr>
    </w:tbl>
    <w:p w14:paraId="06752AEA" w14:textId="6805F756" w:rsidR="00A15D48" w:rsidRPr="001E7318" w:rsidRDefault="00A15D48" w:rsidP="00A15D48">
      <w:pPr>
        <w:jc w:val="both"/>
        <w:rPr>
          <w:color w:val="000000"/>
          <w:sz w:val="22"/>
          <w:szCs w:val="22"/>
          <w:lang w:val="ro-RO"/>
        </w:rPr>
      </w:pPr>
      <w:r w:rsidRPr="005D5F42">
        <w:rPr>
          <w:color w:val="000000"/>
          <w:sz w:val="22"/>
          <w:szCs w:val="22"/>
          <w:lang w:val="ro-RO"/>
        </w:rPr>
        <w:t>Deși tendinta generala a unitatilor active este crescatoare in perioada de referinta, distribuția acestora în județele regiunii este neuniformă, existând discrepanțe semnificative între județele Botoșani și Vaslui, pe de-o parte și județul Iași, pe de altă parte.  Se poate observa ca in județul Vaslui nu a fost atins nici in 2014 numarul de unitati locale care erau active in 2010.  Media regională este depășită doar de județele Iași, Bacău și Suceava, iar județul Botoșani se află pe penultimul loc la nivel național în ceea ce privește acest indicator. Astfel, în contextul strategiei de specializare inteligentă, se impun m</w:t>
      </w:r>
      <w:r w:rsidRPr="005D5F42">
        <w:rPr>
          <w:sz w:val="22"/>
          <w:szCs w:val="22"/>
          <w:lang w:val="ro-RO"/>
        </w:rPr>
        <w:t xml:space="preserve">ăsuri de stimulare a interesului pentru activitatea antreprenorială, creativitate și inovare, </w:t>
      </w:r>
      <w:r w:rsidRPr="005D5F42">
        <w:rPr>
          <w:b/>
          <w:sz w:val="22"/>
          <w:szCs w:val="22"/>
          <w:lang w:val="ro-RO"/>
        </w:rPr>
        <w:t>în special în județele Vaslui si Botoșani</w:t>
      </w:r>
      <w:r w:rsidRPr="005D5F42">
        <w:rPr>
          <w:sz w:val="22"/>
          <w:szCs w:val="22"/>
          <w:lang w:val="ro-RO"/>
        </w:rPr>
        <w:t xml:space="preserve">. </w:t>
      </w:r>
    </w:p>
    <w:tbl>
      <w:tblPr>
        <w:tblW w:w="0" w:type="auto"/>
        <w:tblLook w:val="01E0" w:firstRow="1" w:lastRow="1" w:firstColumn="1" w:lastColumn="1" w:noHBand="0" w:noVBand="0"/>
      </w:tblPr>
      <w:tblGrid>
        <w:gridCol w:w="9348"/>
      </w:tblGrid>
      <w:tr w:rsidR="00A15D48" w:rsidRPr="005D5F42" w14:paraId="7AB4132A" w14:textId="77777777" w:rsidTr="00A15D48">
        <w:tc>
          <w:tcPr>
            <w:tcW w:w="9464" w:type="dxa"/>
          </w:tcPr>
          <w:p w14:paraId="57FC0762" w14:textId="77777777" w:rsidR="00A15D48" w:rsidRPr="005D5F42" w:rsidRDefault="00A15D48" w:rsidP="00A15D48">
            <w:pPr>
              <w:jc w:val="center"/>
              <w:rPr>
                <w:sz w:val="22"/>
                <w:szCs w:val="22"/>
                <w:lang w:val="ro-RO"/>
              </w:rPr>
            </w:pPr>
            <w:r w:rsidRPr="005D5F42">
              <w:rPr>
                <w:noProof/>
                <w:sz w:val="22"/>
                <w:szCs w:val="22"/>
              </w:rPr>
              <w:drawing>
                <wp:inline distT="0" distB="0" distL="0" distR="0" wp14:anchorId="42F6C03C" wp14:editId="0F39A068">
                  <wp:extent cx="4648835" cy="2813050"/>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48835" cy="2813050"/>
                          </a:xfrm>
                          <a:prstGeom prst="rect">
                            <a:avLst/>
                          </a:prstGeom>
                          <a:noFill/>
                        </pic:spPr>
                      </pic:pic>
                    </a:graphicData>
                  </a:graphic>
                </wp:inline>
              </w:drawing>
            </w:r>
          </w:p>
        </w:tc>
      </w:tr>
      <w:tr w:rsidR="00A15D48" w:rsidRPr="005D5F42" w14:paraId="58BE763B" w14:textId="77777777" w:rsidTr="00A15D48">
        <w:tc>
          <w:tcPr>
            <w:tcW w:w="9464" w:type="dxa"/>
          </w:tcPr>
          <w:p w14:paraId="695026EB" w14:textId="77777777" w:rsidR="00A15D48" w:rsidRPr="005D5F42" w:rsidRDefault="00A15D48" w:rsidP="00A15D48">
            <w:pPr>
              <w:jc w:val="center"/>
              <w:rPr>
                <w:b/>
                <w:color w:val="000000"/>
                <w:sz w:val="20"/>
                <w:szCs w:val="22"/>
                <w:lang w:val="ro-RO"/>
              </w:rPr>
            </w:pPr>
            <w:r w:rsidRPr="005D5F42">
              <w:rPr>
                <w:b/>
                <w:color w:val="000000"/>
                <w:sz w:val="20"/>
                <w:szCs w:val="22"/>
                <w:lang w:val="ro-RO"/>
              </w:rPr>
              <w:t xml:space="preserve">Numărul de unități locale active pe principalele activități economice, </w:t>
            </w:r>
          </w:p>
          <w:p w14:paraId="42F1FE88" w14:textId="77777777" w:rsidR="00A15D48" w:rsidRPr="005D5F42" w:rsidRDefault="00A15D48" w:rsidP="00A15D48">
            <w:pPr>
              <w:jc w:val="center"/>
              <w:rPr>
                <w:b/>
                <w:color w:val="000000"/>
                <w:sz w:val="20"/>
                <w:szCs w:val="22"/>
                <w:lang w:val="ro-RO"/>
              </w:rPr>
            </w:pPr>
            <w:r w:rsidRPr="005D5F42">
              <w:rPr>
                <w:b/>
                <w:color w:val="000000"/>
                <w:sz w:val="20"/>
                <w:szCs w:val="22"/>
                <w:lang w:val="ro-RO"/>
              </w:rPr>
              <w:t>în Regiunea Nord-Est, 2010-2014</w:t>
            </w:r>
          </w:p>
        </w:tc>
      </w:tr>
      <w:tr w:rsidR="00A15D48" w:rsidRPr="005D5F42" w14:paraId="7F65BC68" w14:textId="77777777" w:rsidTr="00A15D48">
        <w:tc>
          <w:tcPr>
            <w:tcW w:w="9464" w:type="dxa"/>
          </w:tcPr>
          <w:p w14:paraId="1DCA9292" w14:textId="77777777" w:rsidR="00A15D48" w:rsidRPr="005D5F42" w:rsidRDefault="00A15D48" w:rsidP="00A15D48">
            <w:pPr>
              <w:jc w:val="center"/>
              <w:rPr>
                <w:color w:val="000000"/>
                <w:sz w:val="20"/>
                <w:szCs w:val="22"/>
                <w:lang w:val="ro-RO"/>
              </w:rPr>
            </w:pPr>
            <w:r w:rsidRPr="005D5F42">
              <w:rPr>
                <w:color w:val="000000"/>
                <w:sz w:val="20"/>
                <w:szCs w:val="22"/>
                <w:lang w:val="ro-RO"/>
              </w:rPr>
              <w:t>Sursa: INS, Tempo Online, 2016</w:t>
            </w:r>
          </w:p>
        </w:tc>
      </w:tr>
    </w:tbl>
    <w:p w14:paraId="7CF9EC05" w14:textId="77777777" w:rsidR="00A15D48" w:rsidRPr="005D5F42" w:rsidRDefault="00A15D48" w:rsidP="00A15D48">
      <w:pPr>
        <w:jc w:val="both"/>
        <w:rPr>
          <w:sz w:val="22"/>
          <w:szCs w:val="22"/>
          <w:lang w:val="ro-RO"/>
        </w:rPr>
      </w:pPr>
    </w:p>
    <w:p w14:paraId="1AE080F7" w14:textId="77777777" w:rsidR="00A15D48" w:rsidRPr="005D5F42" w:rsidRDefault="00A15D48" w:rsidP="00A15D48">
      <w:pPr>
        <w:jc w:val="both"/>
        <w:rPr>
          <w:color w:val="000000"/>
          <w:sz w:val="22"/>
          <w:szCs w:val="22"/>
          <w:lang w:val="ro-RO"/>
        </w:rPr>
      </w:pPr>
      <w:r w:rsidRPr="005D5F42">
        <w:rPr>
          <w:color w:val="000000"/>
          <w:sz w:val="22"/>
          <w:szCs w:val="22"/>
          <w:lang w:val="ro-RO"/>
        </w:rPr>
        <w:t xml:space="preserve">Din punct de vedere al numărului unităților locale active pe principalele ramuri economice la nivelul Regiunii Nord-Est, se poate observa că cele mai multe dintre acestea își desfășoară activitatea în sectorul de servicii, cu preponderență în </w:t>
      </w:r>
      <w:r w:rsidRPr="005D5F42">
        <w:rPr>
          <w:i/>
          <w:color w:val="000000"/>
          <w:sz w:val="22"/>
          <w:szCs w:val="22"/>
          <w:lang w:val="ro-RO"/>
        </w:rPr>
        <w:t>comerț</w:t>
      </w:r>
      <w:r w:rsidRPr="005D5F42">
        <w:rPr>
          <w:color w:val="000000"/>
          <w:sz w:val="22"/>
          <w:szCs w:val="22"/>
          <w:lang w:val="ro-RO"/>
        </w:rPr>
        <w:t xml:space="preserve"> (53,77% în anul 2014), urmate de unitățile care desfășoară </w:t>
      </w:r>
      <w:r w:rsidRPr="005D5F42">
        <w:rPr>
          <w:i/>
          <w:color w:val="000000"/>
          <w:sz w:val="22"/>
          <w:szCs w:val="22"/>
          <w:lang w:val="ro-RO"/>
        </w:rPr>
        <w:t>activități profesionale, științifice și tehnice</w:t>
      </w:r>
      <w:r w:rsidRPr="005D5F42">
        <w:rPr>
          <w:color w:val="000000"/>
          <w:sz w:val="22"/>
          <w:szCs w:val="22"/>
          <w:lang w:val="ro-RO"/>
        </w:rPr>
        <w:t xml:space="preserve"> (11,65%). </w:t>
      </w:r>
    </w:p>
    <w:p w14:paraId="31C05507" w14:textId="77777777" w:rsidR="00A15D48" w:rsidRPr="005D5F42" w:rsidRDefault="00A15D48" w:rsidP="00A15D48">
      <w:pPr>
        <w:jc w:val="both"/>
        <w:rPr>
          <w:color w:val="000000"/>
          <w:sz w:val="22"/>
          <w:szCs w:val="22"/>
          <w:lang w:val="ro-RO"/>
        </w:rPr>
      </w:pPr>
    </w:p>
    <w:p w14:paraId="3A8ACA74" w14:textId="77777777" w:rsidR="00A15D48" w:rsidRPr="005D5F42" w:rsidRDefault="00A15D48" w:rsidP="00A15D48">
      <w:pPr>
        <w:jc w:val="both"/>
        <w:rPr>
          <w:color w:val="000000"/>
          <w:sz w:val="22"/>
          <w:szCs w:val="22"/>
          <w:lang w:val="ro-RO"/>
        </w:rPr>
      </w:pPr>
      <w:r w:rsidRPr="005D5F42">
        <w:rPr>
          <w:color w:val="000000"/>
          <w:sz w:val="22"/>
          <w:szCs w:val="22"/>
          <w:lang w:val="ro-RO"/>
        </w:rPr>
        <w:t xml:space="preserve">Agricultura este singura ramură în care sunt înregistrate creșteri ale numărului unităților (aproximativ 10,9%). În anul 2014, cele mai multe unități din industria prelucrătoare erau active în prelucrarea lemnului (19,19%), în industria alimentară (16,73%), în industria textilă (14,22%), adică în sectoare cu valoare adăugată redusă. </w:t>
      </w:r>
    </w:p>
    <w:p w14:paraId="7985A6F8" w14:textId="77777777" w:rsidR="00A15D48" w:rsidRPr="005D5F42" w:rsidRDefault="00A15D48" w:rsidP="00A15D48">
      <w:pPr>
        <w:jc w:val="both"/>
        <w:rPr>
          <w:color w:val="000000"/>
          <w:sz w:val="22"/>
          <w:szCs w:val="22"/>
          <w:lang w:val="ro-RO"/>
        </w:rPr>
      </w:pPr>
    </w:p>
    <w:p w14:paraId="17636857" w14:textId="77777777" w:rsidR="00A15D48" w:rsidRPr="005D5F42" w:rsidRDefault="00A15D48" w:rsidP="00A15D48">
      <w:pPr>
        <w:jc w:val="both"/>
        <w:rPr>
          <w:color w:val="000000"/>
          <w:sz w:val="22"/>
          <w:szCs w:val="22"/>
          <w:lang w:val="ro-RO"/>
        </w:rPr>
      </w:pPr>
      <w:r w:rsidRPr="005D5F42">
        <w:rPr>
          <w:color w:val="000000"/>
          <w:sz w:val="22"/>
          <w:szCs w:val="22"/>
          <w:lang w:val="ro-RO"/>
        </w:rPr>
        <w:t xml:space="preserve">La nivel județean, în anul 2014, situația se prezintă în felul următor: în județul Bacău </w:t>
      </w:r>
      <w:r w:rsidRPr="005D5F42">
        <w:rPr>
          <w:i/>
          <w:color w:val="000000"/>
          <w:sz w:val="22"/>
          <w:szCs w:val="22"/>
          <w:lang w:val="ro-RO"/>
        </w:rPr>
        <w:t>cele mai multe unități locale sunt active</w:t>
      </w:r>
      <w:r w:rsidRPr="005D5F42">
        <w:rPr>
          <w:color w:val="000000"/>
          <w:sz w:val="22"/>
          <w:szCs w:val="22"/>
          <w:lang w:val="ro-RO"/>
        </w:rPr>
        <w:t xml:space="preserve"> în industria alimentară (20,25%), in Botoșani – in agricultura – (16,58%), în județul Iași – in agricultura (21,35%), industria alimentară (19,68%) și industria textilă (24,42%), în județul Neamț - prelucrarea lemnului (27,14%) și industria textilă si a articolelor de imbracaminte (24,42%), în județul Suceava – prelucrarea lemnului (43,88%), industria alimentară (22,35%), iar în județul Vaslui – agricultura (17,79%). </w:t>
      </w:r>
    </w:p>
    <w:p w14:paraId="5BA688FA" w14:textId="77777777" w:rsidR="00A15D48" w:rsidRPr="005D5F42" w:rsidRDefault="00A15D48" w:rsidP="00A15D48">
      <w:pPr>
        <w:jc w:val="both"/>
        <w:rPr>
          <w:sz w:val="22"/>
          <w:szCs w:val="22"/>
          <w:lang w:val="ro-RO"/>
        </w:rPr>
      </w:pPr>
    </w:p>
    <w:tbl>
      <w:tblPr>
        <w:tblW w:w="8580" w:type="dxa"/>
        <w:jc w:val="center"/>
        <w:tblLook w:val="04A0" w:firstRow="1" w:lastRow="0" w:firstColumn="1" w:lastColumn="0" w:noHBand="0" w:noVBand="1"/>
      </w:tblPr>
      <w:tblGrid>
        <w:gridCol w:w="3305"/>
        <w:gridCol w:w="1055"/>
        <w:gridCol w:w="1055"/>
        <w:gridCol w:w="1055"/>
        <w:gridCol w:w="1055"/>
        <w:gridCol w:w="1055"/>
      </w:tblGrid>
      <w:tr w:rsidR="00A15D48" w:rsidRPr="005D5F42" w14:paraId="1035878F" w14:textId="77777777" w:rsidTr="004E65E6">
        <w:trPr>
          <w:trHeight w:val="104"/>
          <w:jc w:val="center"/>
        </w:trPr>
        <w:tc>
          <w:tcPr>
            <w:tcW w:w="3305" w:type="dxa"/>
            <w:vMerge w:val="restart"/>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1EE1C194" w14:textId="77777777" w:rsidR="00A15D48" w:rsidRPr="005D5F42" w:rsidRDefault="00A15D48" w:rsidP="00A15D48">
            <w:pPr>
              <w:tabs>
                <w:tab w:val="left" w:pos="0"/>
              </w:tabs>
              <w:ind w:right="72"/>
              <w:jc w:val="center"/>
              <w:rPr>
                <w:color w:val="000000"/>
                <w:sz w:val="20"/>
                <w:szCs w:val="22"/>
                <w:lang w:val="ro-RO"/>
              </w:rPr>
            </w:pPr>
            <w:r w:rsidRPr="005D5F42">
              <w:rPr>
                <w:color w:val="000000"/>
                <w:sz w:val="20"/>
                <w:szCs w:val="22"/>
                <w:lang w:val="ro-RO"/>
              </w:rPr>
              <w:t>Clase de marime ale intreprinderilor</w:t>
            </w:r>
          </w:p>
        </w:tc>
        <w:tc>
          <w:tcPr>
            <w:tcW w:w="5275" w:type="dxa"/>
            <w:gridSpan w:val="5"/>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55CC0DAD" w14:textId="77777777" w:rsidR="00A15D48" w:rsidRPr="005D5F42" w:rsidRDefault="00A15D48" w:rsidP="00A15D48">
            <w:pPr>
              <w:tabs>
                <w:tab w:val="left" w:pos="0"/>
              </w:tabs>
              <w:ind w:right="72"/>
              <w:jc w:val="center"/>
              <w:rPr>
                <w:b/>
                <w:color w:val="000000"/>
                <w:sz w:val="20"/>
                <w:szCs w:val="22"/>
                <w:lang w:val="ro-RO"/>
              </w:rPr>
            </w:pPr>
            <w:r w:rsidRPr="005D5F42">
              <w:rPr>
                <w:b/>
                <w:color w:val="000000"/>
                <w:sz w:val="20"/>
                <w:szCs w:val="22"/>
                <w:lang w:val="ro-RO"/>
              </w:rPr>
              <w:t>Anul</w:t>
            </w:r>
          </w:p>
        </w:tc>
      </w:tr>
      <w:tr w:rsidR="00A15D48" w:rsidRPr="005D5F42" w14:paraId="12B6E2B7" w14:textId="77777777" w:rsidTr="004E65E6">
        <w:trPr>
          <w:trHeight w:val="121"/>
          <w:jc w:val="center"/>
        </w:trPr>
        <w:tc>
          <w:tcPr>
            <w:tcW w:w="3305" w:type="dxa"/>
            <w:vMerge/>
            <w:tcBorders>
              <w:top w:val="single" w:sz="8" w:space="0" w:color="A6A6A6"/>
              <w:left w:val="single" w:sz="8" w:space="0" w:color="A6A6A6"/>
              <w:bottom w:val="single" w:sz="8" w:space="0" w:color="A6A6A6"/>
              <w:right w:val="single" w:sz="8" w:space="0" w:color="A6A6A6"/>
            </w:tcBorders>
            <w:vAlign w:val="center"/>
            <w:hideMark/>
          </w:tcPr>
          <w:p w14:paraId="709E2707" w14:textId="77777777" w:rsidR="00A15D48" w:rsidRPr="005D5F42" w:rsidRDefault="00A15D48" w:rsidP="00A15D48">
            <w:pPr>
              <w:tabs>
                <w:tab w:val="left" w:pos="0"/>
              </w:tabs>
              <w:ind w:right="72"/>
              <w:jc w:val="center"/>
              <w:rPr>
                <w:color w:val="000000"/>
                <w:sz w:val="20"/>
                <w:szCs w:val="22"/>
                <w:lang w:val="ro-RO"/>
              </w:rPr>
            </w:pP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7E4C2C94" w14:textId="77777777" w:rsidR="00A15D48" w:rsidRPr="005D5F42" w:rsidRDefault="00A15D48" w:rsidP="00A15D48">
            <w:pPr>
              <w:tabs>
                <w:tab w:val="left" w:pos="0"/>
              </w:tabs>
              <w:ind w:right="72"/>
              <w:jc w:val="center"/>
              <w:rPr>
                <w:b/>
                <w:color w:val="000000"/>
                <w:sz w:val="20"/>
                <w:szCs w:val="22"/>
                <w:lang w:val="ro-RO"/>
              </w:rPr>
            </w:pPr>
            <w:r w:rsidRPr="005D5F42">
              <w:rPr>
                <w:b/>
                <w:color w:val="000000"/>
                <w:sz w:val="20"/>
                <w:szCs w:val="22"/>
                <w:lang w:val="ro-RO"/>
              </w:rPr>
              <w:t>2010</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4B571F7A" w14:textId="77777777" w:rsidR="00A15D48" w:rsidRPr="005D5F42" w:rsidRDefault="00A15D48" w:rsidP="00A15D48">
            <w:pPr>
              <w:tabs>
                <w:tab w:val="left" w:pos="0"/>
              </w:tabs>
              <w:ind w:right="72"/>
              <w:jc w:val="center"/>
              <w:rPr>
                <w:b/>
                <w:color w:val="000000"/>
                <w:sz w:val="20"/>
                <w:szCs w:val="22"/>
                <w:lang w:val="ro-RO"/>
              </w:rPr>
            </w:pPr>
            <w:r w:rsidRPr="005D5F42">
              <w:rPr>
                <w:b/>
                <w:color w:val="000000"/>
                <w:sz w:val="20"/>
                <w:szCs w:val="22"/>
                <w:lang w:val="ro-RO"/>
              </w:rPr>
              <w:t>2011</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685F72F2" w14:textId="77777777" w:rsidR="00A15D48" w:rsidRPr="005D5F42" w:rsidRDefault="00A15D48" w:rsidP="00A15D48">
            <w:pPr>
              <w:tabs>
                <w:tab w:val="left" w:pos="0"/>
              </w:tabs>
              <w:ind w:right="72"/>
              <w:jc w:val="center"/>
              <w:rPr>
                <w:b/>
                <w:color w:val="000000"/>
                <w:sz w:val="20"/>
                <w:szCs w:val="22"/>
                <w:lang w:val="ro-RO"/>
              </w:rPr>
            </w:pPr>
            <w:r w:rsidRPr="005D5F42">
              <w:rPr>
                <w:b/>
                <w:color w:val="000000"/>
                <w:sz w:val="20"/>
                <w:szCs w:val="22"/>
                <w:lang w:val="ro-RO"/>
              </w:rPr>
              <w:t>2012</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30C98FC6" w14:textId="77777777" w:rsidR="00A15D48" w:rsidRPr="005D5F42" w:rsidRDefault="00A15D48" w:rsidP="00A15D48">
            <w:pPr>
              <w:tabs>
                <w:tab w:val="left" w:pos="0"/>
              </w:tabs>
              <w:ind w:right="72"/>
              <w:jc w:val="center"/>
              <w:rPr>
                <w:b/>
                <w:color w:val="000000"/>
                <w:sz w:val="20"/>
                <w:szCs w:val="22"/>
                <w:lang w:val="ro-RO"/>
              </w:rPr>
            </w:pPr>
            <w:r w:rsidRPr="005D5F42">
              <w:rPr>
                <w:b/>
                <w:color w:val="000000"/>
                <w:sz w:val="20"/>
                <w:szCs w:val="22"/>
                <w:lang w:val="ro-RO"/>
              </w:rPr>
              <w:t>2013</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3F9D5AF3" w14:textId="77777777" w:rsidR="00A15D48" w:rsidRPr="005D5F42" w:rsidRDefault="00A15D48" w:rsidP="00A15D48">
            <w:pPr>
              <w:tabs>
                <w:tab w:val="left" w:pos="0"/>
              </w:tabs>
              <w:ind w:right="72"/>
              <w:jc w:val="center"/>
              <w:rPr>
                <w:b/>
                <w:color w:val="000000"/>
                <w:sz w:val="20"/>
                <w:szCs w:val="22"/>
                <w:lang w:val="ro-RO"/>
              </w:rPr>
            </w:pPr>
            <w:r w:rsidRPr="005D5F42">
              <w:rPr>
                <w:b/>
                <w:color w:val="000000"/>
                <w:sz w:val="20"/>
                <w:szCs w:val="22"/>
                <w:lang w:val="ro-RO"/>
              </w:rPr>
              <w:t>2014</w:t>
            </w:r>
          </w:p>
        </w:tc>
      </w:tr>
      <w:tr w:rsidR="00A15D48" w:rsidRPr="005D5F42" w14:paraId="450C8CA7" w14:textId="77777777" w:rsidTr="004E65E6">
        <w:trPr>
          <w:trHeight w:val="140"/>
          <w:jc w:val="center"/>
        </w:trPr>
        <w:tc>
          <w:tcPr>
            <w:tcW w:w="330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D243012" w14:textId="77777777" w:rsidR="00A15D48" w:rsidRPr="005D5F42" w:rsidRDefault="00A15D48" w:rsidP="00A15D48">
            <w:pPr>
              <w:tabs>
                <w:tab w:val="left" w:pos="0"/>
              </w:tabs>
              <w:ind w:right="72"/>
              <w:rPr>
                <w:b/>
                <w:color w:val="000000"/>
                <w:sz w:val="20"/>
                <w:szCs w:val="22"/>
                <w:lang w:val="ro-RO"/>
              </w:rPr>
            </w:pPr>
            <w:r w:rsidRPr="005D5F42">
              <w:rPr>
                <w:b/>
                <w:color w:val="000000"/>
                <w:sz w:val="20"/>
                <w:szCs w:val="22"/>
                <w:lang w:val="ro-RO"/>
              </w:rPr>
              <w:t>Total</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054CEBF" w14:textId="77777777" w:rsidR="00A15D48" w:rsidRPr="005D5F42" w:rsidRDefault="00A15D48" w:rsidP="00A15D48">
            <w:pPr>
              <w:tabs>
                <w:tab w:val="left" w:pos="0"/>
              </w:tabs>
              <w:ind w:right="72"/>
              <w:jc w:val="center"/>
              <w:rPr>
                <w:b/>
                <w:color w:val="000000"/>
                <w:sz w:val="20"/>
                <w:szCs w:val="22"/>
                <w:lang w:val="ro-RO"/>
              </w:rPr>
            </w:pPr>
            <w:r w:rsidRPr="005D5F42">
              <w:rPr>
                <w:b/>
                <w:color w:val="000000"/>
                <w:sz w:val="20"/>
                <w:szCs w:val="22"/>
                <w:lang w:val="ro-RO"/>
              </w:rPr>
              <w:t>54.940</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108C55AC" w14:textId="77777777" w:rsidR="00A15D48" w:rsidRPr="005D5F42" w:rsidRDefault="00A15D48" w:rsidP="00A15D48">
            <w:pPr>
              <w:tabs>
                <w:tab w:val="left" w:pos="0"/>
              </w:tabs>
              <w:ind w:right="72"/>
              <w:jc w:val="center"/>
              <w:rPr>
                <w:b/>
                <w:color w:val="000000"/>
                <w:sz w:val="20"/>
                <w:szCs w:val="22"/>
                <w:lang w:val="ro-RO"/>
              </w:rPr>
            </w:pPr>
            <w:r w:rsidRPr="005D5F42">
              <w:rPr>
                <w:b/>
                <w:color w:val="000000"/>
                <w:sz w:val="20"/>
                <w:szCs w:val="22"/>
                <w:lang w:val="ro-RO"/>
              </w:rPr>
              <w:t>50.432</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72BF6A9E" w14:textId="77777777" w:rsidR="00A15D48" w:rsidRPr="005D5F42" w:rsidRDefault="00A15D48" w:rsidP="00A15D48">
            <w:pPr>
              <w:tabs>
                <w:tab w:val="left" w:pos="0"/>
              </w:tabs>
              <w:ind w:right="72"/>
              <w:jc w:val="center"/>
              <w:rPr>
                <w:b/>
                <w:color w:val="000000"/>
                <w:sz w:val="20"/>
                <w:szCs w:val="22"/>
                <w:lang w:val="ro-RO"/>
              </w:rPr>
            </w:pPr>
            <w:r w:rsidRPr="005D5F42">
              <w:rPr>
                <w:b/>
                <w:color w:val="000000"/>
                <w:sz w:val="20"/>
                <w:szCs w:val="22"/>
                <w:lang w:val="ro-RO"/>
              </w:rPr>
              <w:t>52.177</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346A2603" w14:textId="77777777" w:rsidR="00A15D48" w:rsidRPr="005D5F42" w:rsidRDefault="00A15D48" w:rsidP="00A15D48">
            <w:pPr>
              <w:tabs>
                <w:tab w:val="left" w:pos="0"/>
              </w:tabs>
              <w:ind w:right="72"/>
              <w:jc w:val="center"/>
              <w:rPr>
                <w:b/>
                <w:color w:val="000000"/>
                <w:sz w:val="20"/>
                <w:szCs w:val="22"/>
                <w:lang w:val="ro-RO"/>
              </w:rPr>
            </w:pPr>
            <w:r w:rsidRPr="005D5F42">
              <w:rPr>
                <w:b/>
                <w:color w:val="000000"/>
                <w:sz w:val="20"/>
                <w:szCs w:val="22"/>
                <w:lang w:val="ro-RO"/>
              </w:rPr>
              <w:t>53.303</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6741093E" w14:textId="77777777" w:rsidR="00A15D48" w:rsidRPr="005D5F42" w:rsidRDefault="00A15D48" w:rsidP="00A15D48">
            <w:pPr>
              <w:tabs>
                <w:tab w:val="left" w:pos="0"/>
              </w:tabs>
              <w:ind w:right="72"/>
              <w:jc w:val="center"/>
              <w:rPr>
                <w:b/>
                <w:color w:val="000000"/>
                <w:sz w:val="20"/>
                <w:szCs w:val="22"/>
                <w:lang w:val="ro-RO"/>
              </w:rPr>
            </w:pPr>
            <w:r w:rsidRPr="005D5F42">
              <w:rPr>
                <w:b/>
                <w:color w:val="000000"/>
                <w:sz w:val="20"/>
                <w:szCs w:val="22"/>
                <w:lang w:val="ro-RO"/>
              </w:rPr>
              <w:t>55.249</w:t>
            </w:r>
          </w:p>
        </w:tc>
      </w:tr>
      <w:tr w:rsidR="00A15D48" w:rsidRPr="005D5F42" w14:paraId="05CFABD2" w14:textId="77777777" w:rsidTr="004E65E6">
        <w:trPr>
          <w:trHeight w:val="157"/>
          <w:jc w:val="center"/>
        </w:trPr>
        <w:tc>
          <w:tcPr>
            <w:tcW w:w="330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D7CC98C" w14:textId="77777777" w:rsidR="00A15D48" w:rsidRPr="005D5F42" w:rsidRDefault="00A15D48" w:rsidP="00A15D48">
            <w:pPr>
              <w:tabs>
                <w:tab w:val="left" w:pos="0"/>
              </w:tabs>
              <w:ind w:right="72"/>
              <w:rPr>
                <w:b/>
                <w:color w:val="000000"/>
                <w:sz w:val="20"/>
                <w:szCs w:val="22"/>
                <w:lang w:val="ro-RO"/>
              </w:rPr>
            </w:pPr>
            <w:r w:rsidRPr="005D5F42">
              <w:rPr>
                <w:b/>
                <w:color w:val="000000"/>
                <w:sz w:val="20"/>
                <w:szCs w:val="22"/>
                <w:lang w:val="ro-RO"/>
              </w:rPr>
              <w:t>0-9 persoane</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074CC266" w14:textId="77777777" w:rsidR="00A15D48" w:rsidRPr="005D5F42" w:rsidRDefault="00A15D48" w:rsidP="00A15D48">
            <w:pPr>
              <w:tabs>
                <w:tab w:val="left" w:pos="0"/>
              </w:tabs>
              <w:ind w:right="72"/>
              <w:jc w:val="center"/>
              <w:rPr>
                <w:color w:val="000000"/>
                <w:sz w:val="20"/>
                <w:szCs w:val="22"/>
                <w:lang w:val="ro-RO"/>
              </w:rPr>
            </w:pPr>
            <w:r w:rsidRPr="005D5F42">
              <w:rPr>
                <w:color w:val="000000"/>
                <w:sz w:val="20"/>
                <w:szCs w:val="22"/>
                <w:lang w:val="ro-RO"/>
              </w:rPr>
              <w:t>48.489</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26CA81EC" w14:textId="77777777" w:rsidR="00A15D48" w:rsidRPr="005D5F42" w:rsidRDefault="00A15D48" w:rsidP="00A15D48">
            <w:pPr>
              <w:tabs>
                <w:tab w:val="left" w:pos="0"/>
              </w:tabs>
              <w:ind w:right="72"/>
              <w:jc w:val="center"/>
              <w:rPr>
                <w:color w:val="000000"/>
                <w:sz w:val="20"/>
                <w:szCs w:val="22"/>
                <w:lang w:val="ro-RO"/>
              </w:rPr>
            </w:pPr>
            <w:r w:rsidRPr="005D5F42">
              <w:rPr>
                <w:color w:val="000000"/>
                <w:sz w:val="20"/>
                <w:szCs w:val="22"/>
                <w:lang w:val="ro-RO"/>
              </w:rPr>
              <w:t>43.349</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1E6FD6C" w14:textId="77777777" w:rsidR="00A15D48" w:rsidRPr="005D5F42" w:rsidRDefault="00A15D48" w:rsidP="00A15D48">
            <w:pPr>
              <w:tabs>
                <w:tab w:val="left" w:pos="0"/>
              </w:tabs>
              <w:ind w:right="72"/>
              <w:jc w:val="center"/>
              <w:rPr>
                <w:color w:val="000000"/>
                <w:sz w:val="20"/>
                <w:szCs w:val="22"/>
                <w:lang w:val="ro-RO"/>
              </w:rPr>
            </w:pPr>
            <w:r w:rsidRPr="005D5F42">
              <w:rPr>
                <w:color w:val="000000"/>
                <w:sz w:val="20"/>
                <w:szCs w:val="22"/>
                <w:lang w:val="ro-RO"/>
              </w:rPr>
              <w:t>45.085</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5594E509" w14:textId="77777777" w:rsidR="00A15D48" w:rsidRPr="005D5F42" w:rsidRDefault="00A15D48" w:rsidP="00A15D48">
            <w:pPr>
              <w:tabs>
                <w:tab w:val="left" w:pos="0"/>
              </w:tabs>
              <w:ind w:right="72"/>
              <w:jc w:val="center"/>
              <w:rPr>
                <w:color w:val="000000"/>
                <w:sz w:val="20"/>
                <w:szCs w:val="22"/>
                <w:lang w:val="ro-RO"/>
              </w:rPr>
            </w:pPr>
            <w:r w:rsidRPr="005D5F42">
              <w:rPr>
                <w:color w:val="000000"/>
                <w:sz w:val="20"/>
                <w:szCs w:val="22"/>
                <w:lang w:val="ro-RO"/>
              </w:rPr>
              <w:t>46.226</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C236B14" w14:textId="77777777" w:rsidR="00A15D48" w:rsidRPr="005D5F42" w:rsidRDefault="00A15D48" w:rsidP="00A15D48">
            <w:pPr>
              <w:tabs>
                <w:tab w:val="left" w:pos="0"/>
              </w:tabs>
              <w:ind w:right="72"/>
              <w:jc w:val="center"/>
              <w:rPr>
                <w:color w:val="000000"/>
                <w:sz w:val="20"/>
                <w:szCs w:val="22"/>
                <w:lang w:val="ro-RO"/>
              </w:rPr>
            </w:pPr>
            <w:r w:rsidRPr="005D5F42">
              <w:rPr>
                <w:color w:val="000000"/>
                <w:sz w:val="20"/>
                <w:szCs w:val="22"/>
                <w:lang w:val="ro-RO"/>
              </w:rPr>
              <w:t>48.248</w:t>
            </w:r>
          </w:p>
        </w:tc>
      </w:tr>
      <w:tr w:rsidR="00A15D48" w:rsidRPr="005D5F42" w14:paraId="383FD53C" w14:textId="77777777" w:rsidTr="004E65E6">
        <w:trPr>
          <w:trHeight w:val="46"/>
          <w:jc w:val="center"/>
        </w:trPr>
        <w:tc>
          <w:tcPr>
            <w:tcW w:w="330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AFF4AB2" w14:textId="77777777" w:rsidR="00A15D48" w:rsidRPr="005D5F42" w:rsidRDefault="00A15D48" w:rsidP="00A15D48">
            <w:pPr>
              <w:tabs>
                <w:tab w:val="left" w:pos="0"/>
              </w:tabs>
              <w:ind w:right="72"/>
              <w:rPr>
                <w:b/>
                <w:color w:val="000000"/>
                <w:sz w:val="20"/>
                <w:szCs w:val="22"/>
                <w:lang w:val="ro-RO"/>
              </w:rPr>
            </w:pPr>
            <w:r w:rsidRPr="005D5F42">
              <w:rPr>
                <w:b/>
                <w:color w:val="000000"/>
                <w:sz w:val="20"/>
                <w:szCs w:val="22"/>
                <w:lang w:val="ro-RO"/>
              </w:rPr>
              <w:t>10-49 persoane</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7EE13300" w14:textId="77777777" w:rsidR="00A15D48" w:rsidRPr="005D5F42" w:rsidRDefault="00A15D48" w:rsidP="00A15D48">
            <w:pPr>
              <w:tabs>
                <w:tab w:val="left" w:pos="0"/>
              </w:tabs>
              <w:ind w:right="72"/>
              <w:jc w:val="center"/>
              <w:rPr>
                <w:color w:val="000000"/>
                <w:sz w:val="20"/>
                <w:szCs w:val="22"/>
                <w:lang w:val="ro-RO"/>
              </w:rPr>
            </w:pPr>
            <w:r w:rsidRPr="005D5F42">
              <w:rPr>
                <w:color w:val="000000"/>
                <w:sz w:val="20"/>
                <w:szCs w:val="22"/>
                <w:lang w:val="ro-RO"/>
              </w:rPr>
              <w:t>5.397</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206E8AE0" w14:textId="77777777" w:rsidR="00A15D48" w:rsidRPr="005D5F42" w:rsidRDefault="00A15D48" w:rsidP="00A15D48">
            <w:pPr>
              <w:tabs>
                <w:tab w:val="left" w:pos="0"/>
              </w:tabs>
              <w:ind w:right="72"/>
              <w:jc w:val="center"/>
              <w:rPr>
                <w:color w:val="000000"/>
                <w:sz w:val="20"/>
                <w:szCs w:val="22"/>
                <w:lang w:val="ro-RO"/>
              </w:rPr>
            </w:pPr>
            <w:r w:rsidRPr="005D5F42">
              <w:rPr>
                <w:color w:val="000000"/>
                <w:sz w:val="20"/>
                <w:szCs w:val="22"/>
                <w:lang w:val="ro-RO"/>
              </w:rPr>
              <w:t>5.949</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BD2813A" w14:textId="77777777" w:rsidR="00A15D48" w:rsidRPr="005D5F42" w:rsidRDefault="00A15D48" w:rsidP="00A15D48">
            <w:pPr>
              <w:tabs>
                <w:tab w:val="left" w:pos="0"/>
              </w:tabs>
              <w:ind w:right="72"/>
              <w:jc w:val="center"/>
              <w:rPr>
                <w:color w:val="000000"/>
                <w:sz w:val="20"/>
                <w:szCs w:val="22"/>
                <w:lang w:val="ro-RO"/>
              </w:rPr>
            </w:pPr>
            <w:r w:rsidRPr="005D5F42">
              <w:rPr>
                <w:color w:val="000000"/>
                <w:sz w:val="20"/>
                <w:szCs w:val="22"/>
                <w:lang w:val="ro-RO"/>
              </w:rPr>
              <w:t>5.943</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65B45D58" w14:textId="77777777" w:rsidR="00A15D48" w:rsidRPr="005D5F42" w:rsidRDefault="00A15D48" w:rsidP="00A15D48">
            <w:pPr>
              <w:tabs>
                <w:tab w:val="left" w:pos="0"/>
              </w:tabs>
              <w:ind w:right="72"/>
              <w:jc w:val="center"/>
              <w:rPr>
                <w:color w:val="000000"/>
                <w:sz w:val="20"/>
                <w:szCs w:val="22"/>
                <w:lang w:val="ro-RO"/>
              </w:rPr>
            </w:pPr>
            <w:r w:rsidRPr="005D5F42">
              <w:rPr>
                <w:color w:val="000000"/>
                <w:sz w:val="20"/>
                <w:szCs w:val="22"/>
                <w:lang w:val="ro-RO"/>
              </w:rPr>
              <w:t>5.965</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536DD98D" w14:textId="77777777" w:rsidR="00A15D48" w:rsidRPr="005D5F42" w:rsidRDefault="00A15D48" w:rsidP="00A15D48">
            <w:pPr>
              <w:tabs>
                <w:tab w:val="left" w:pos="0"/>
              </w:tabs>
              <w:ind w:right="72"/>
              <w:jc w:val="center"/>
              <w:rPr>
                <w:color w:val="000000"/>
                <w:sz w:val="20"/>
                <w:szCs w:val="22"/>
                <w:lang w:val="ro-RO"/>
              </w:rPr>
            </w:pPr>
            <w:r w:rsidRPr="005D5F42">
              <w:rPr>
                <w:color w:val="000000"/>
                <w:sz w:val="20"/>
                <w:szCs w:val="22"/>
                <w:lang w:val="ro-RO"/>
              </w:rPr>
              <w:t>5.885</w:t>
            </w:r>
          </w:p>
        </w:tc>
      </w:tr>
      <w:tr w:rsidR="00A15D48" w:rsidRPr="005D5F42" w14:paraId="7B9ACA69" w14:textId="77777777" w:rsidTr="004E65E6">
        <w:trPr>
          <w:trHeight w:val="66"/>
          <w:jc w:val="center"/>
        </w:trPr>
        <w:tc>
          <w:tcPr>
            <w:tcW w:w="330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3E41E91" w14:textId="77777777" w:rsidR="00A15D48" w:rsidRPr="005D5F42" w:rsidRDefault="00A15D48" w:rsidP="00A15D48">
            <w:pPr>
              <w:tabs>
                <w:tab w:val="left" w:pos="0"/>
              </w:tabs>
              <w:ind w:right="72"/>
              <w:rPr>
                <w:b/>
                <w:color w:val="000000"/>
                <w:sz w:val="20"/>
                <w:szCs w:val="22"/>
                <w:lang w:val="ro-RO"/>
              </w:rPr>
            </w:pPr>
            <w:r w:rsidRPr="005D5F42">
              <w:rPr>
                <w:b/>
                <w:color w:val="000000"/>
                <w:sz w:val="20"/>
                <w:szCs w:val="22"/>
                <w:lang w:val="ro-RO"/>
              </w:rPr>
              <w:t>50-249 persoane</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617543E4" w14:textId="77777777" w:rsidR="00A15D48" w:rsidRPr="005D5F42" w:rsidRDefault="00A15D48" w:rsidP="00A15D48">
            <w:pPr>
              <w:tabs>
                <w:tab w:val="left" w:pos="0"/>
              </w:tabs>
              <w:ind w:right="72"/>
              <w:jc w:val="center"/>
              <w:rPr>
                <w:color w:val="000000"/>
                <w:sz w:val="20"/>
                <w:szCs w:val="22"/>
                <w:lang w:val="ro-RO"/>
              </w:rPr>
            </w:pPr>
            <w:r w:rsidRPr="005D5F42">
              <w:rPr>
                <w:color w:val="000000"/>
                <w:sz w:val="20"/>
                <w:szCs w:val="22"/>
                <w:lang w:val="ro-RO"/>
              </w:rPr>
              <w:t>909</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6ABA69E7" w14:textId="77777777" w:rsidR="00A15D48" w:rsidRPr="005D5F42" w:rsidRDefault="00A15D48" w:rsidP="00A15D48">
            <w:pPr>
              <w:tabs>
                <w:tab w:val="left" w:pos="0"/>
              </w:tabs>
              <w:ind w:right="72"/>
              <w:jc w:val="center"/>
              <w:rPr>
                <w:color w:val="000000"/>
                <w:sz w:val="20"/>
                <w:szCs w:val="22"/>
                <w:lang w:val="ro-RO"/>
              </w:rPr>
            </w:pPr>
            <w:r w:rsidRPr="005D5F42">
              <w:rPr>
                <w:color w:val="000000"/>
                <w:sz w:val="20"/>
                <w:szCs w:val="22"/>
                <w:lang w:val="ro-RO"/>
              </w:rPr>
              <w:t>985</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0C7DA839" w14:textId="77777777" w:rsidR="00A15D48" w:rsidRPr="005D5F42" w:rsidRDefault="00A15D48" w:rsidP="00A15D48">
            <w:pPr>
              <w:tabs>
                <w:tab w:val="left" w:pos="0"/>
              </w:tabs>
              <w:ind w:right="72"/>
              <w:jc w:val="center"/>
              <w:rPr>
                <w:color w:val="000000"/>
                <w:sz w:val="20"/>
                <w:szCs w:val="22"/>
                <w:lang w:val="ro-RO"/>
              </w:rPr>
            </w:pPr>
            <w:r w:rsidRPr="005D5F42">
              <w:rPr>
                <w:color w:val="000000"/>
                <w:sz w:val="20"/>
                <w:szCs w:val="22"/>
                <w:lang w:val="ro-RO"/>
              </w:rPr>
              <w:t>991</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BAB5C5C" w14:textId="77777777" w:rsidR="00A15D48" w:rsidRPr="005D5F42" w:rsidRDefault="00A15D48" w:rsidP="00A15D48">
            <w:pPr>
              <w:tabs>
                <w:tab w:val="left" w:pos="0"/>
              </w:tabs>
              <w:ind w:right="72"/>
              <w:jc w:val="center"/>
              <w:rPr>
                <w:color w:val="000000"/>
                <w:sz w:val="20"/>
                <w:szCs w:val="22"/>
                <w:lang w:val="ro-RO"/>
              </w:rPr>
            </w:pPr>
            <w:r w:rsidRPr="005D5F42">
              <w:rPr>
                <w:color w:val="000000"/>
                <w:sz w:val="20"/>
                <w:szCs w:val="22"/>
                <w:lang w:val="ro-RO"/>
              </w:rPr>
              <w:t>958</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08032478" w14:textId="77777777" w:rsidR="00A15D48" w:rsidRPr="005D5F42" w:rsidRDefault="00A15D48" w:rsidP="00A15D48">
            <w:pPr>
              <w:tabs>
                <w:tab w:val="left" w:pos="0"/>
              </w:tabs>
              <w:ind w:right="72"/>
              <w:jc w:val="center"/>
              <w:rPr>
                <w:color w:val="000000"/>
                <w:sz w:val="20"/>
                <w:szCs w:val="22"/>
                <w:lang w:val="ro-RO"/>
              </w:rPr>
            </w:pPr>
            <w:r w:rsidRPr="005D5F42">
              <w:rPr>
                <w:color w:val="000000"/>
                <w:sz w:val="20"/>
                <w:szCs w:val="22"/>
                <w:lang w:val="ro-RO"/>
              </w:rPr>
              <w:t>957</w:t>
            </w:r>
          </w:p>
        </w:tc>
      </w:tr>
      <w:tr w:rsidR="00A15D48" w:rsidRPr="005D5F42" w14:paraId="6D78A595" w14:textId="77777777" w:rsidTr="004E65E6">
        <w:trPr>
          <w:trHeight w:val="46"/>
          <w:jc w:val="center"/>
        </w:trPr>
        <w:tc>
          <w:tcPr>
            <w:tcW w:w="330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7C540E89" w14:textId="77777777" w:rsidR="00A15D48" w:rsidRPr="005D5F42" w:rsidRDefault="00A15D48" w:rsidP="00A15D48">
            <w:pPr>
              <w:tabs>
                <w:tab w:val="left" w:pos="0"/>
              </w:tabs>
              <w:ind w:right="72"/>
              <w:rPr>
                <w:b/>
                <w:color w:val="000000"/>
                <w:sz w:val="20"/>
                <w:szCs w:val="22"/>
                <w:lang w:val="ro-RO"/>
              </w:rPr>
            </w:pPr>
            <w:r w:rsidRPr="005D5F42">
              <w:rPr>
                <w:b/>
                <w:color w:val="000000"/>
                <w:sz w:val="20"/>
                <w:szCs w:val="22"/>
                <w:lang w:val="ro-RO"/>
              </w:rPr>
              <w:t>250 persoane si peste</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3FBE894B" w14:textId="77777777" w:rsidR="00A15D48" w:rsidRPr="005D5F42" w:rsidRDefault="00A15D48" w:rsidP="00A15D48">
            <w:pPr>
              <w:tabs>
                <w:tab w:val="left" w:pos="0"/>
              </w:tabs>
              <w:ind w:right="72"/>
              <w:jc w:val="center"/>
              <w:rPr>
                <w:color w:val="000000"/>
                <w:sz w:val="20"/>
                <w:szCs w:val="22"/>
                <w:lang w:val="ro-RO"/>
              </w:rPr>
            </w:pPr>
            <w:r w:rsidRPr="005D5F42">
              <w:rPr>
                <w:color w:val="000000"/>
                <w:sz w:val="20"/>
                <w:szCs w:val="22"/>
                <w:lang w:val="ro-RO"/>
              </w:rPr>
              <w:t>145</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0BA5CEE7" w14:textId="77777777" w:rsidR="00A15D48" w:rsidRPr="005D5F42" w:rsidRDefault="00A15D48" w:rsidP="00A15D48">
            <w:pPr>
              <w:tabs>
                <w:tab w:val="left" w:pos="0"/>
              </w:tabs>
              <w:ind w:right="72"/>
              <w:jc w:val="center"/>
              <w:rPr>
                <w:color w:val="000000"/>
                <w:sz w:val="20"/>
                <w:szCs w:val="22"/>
                <w:lang w:val="ro-RO"/>
              </w:rPr>
            </w:pPr>
            <w:r w:rsidRPr="005D5F42">
              <w:rPr>
                <w:color w:val="000000"/>
                <w:sz w:val="20"/>
                <w:szCs w:val="22"/>
                <w:lang w:val="ro-RO"/>
              </w:rPr>
              <w:t>149</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72FF206C" w14:textId="77777777" w:rsidR="00A15D48" w:rsidRPr="005D5F42" w:rsidRDefault="00A15D48" w:rsidP="00A15D48">
            <w:pPr>
              <w:tabs>
                <w:tab w:val="left" w:pos="0"/>
              </w:tabs>
              <w:ind w:right="72"/>
              <w:jc w:val="center"/>
              <w:rPr>
                <w:color w:val="000000"/>
                <w:sz w:val="20"/>
                <w:szCs w:val="22"/>
                <w:lang w:val="ro-RO"/>
              </w:rPr>
            </w:pPr>
            <w:r w:rsidRPr="005D5F42">
              <w:rPr>
                <w:color w:val="000000"/>
                <w:sz w:val="20"/>
                <w:szCs w:val="22"/>
                <w:lang w:val="ro-RO"/>
              </w:rPr>
              <w:t>158</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08BCB64" w14:textId="77777777" w:rsidR="00A15D48" w:rsidRPr="005D5F42" w:rsidRDefault="00A15D48" w:rsidP="00A15D48">
            <w:pPr>
              <w:tabs>
                <w:tab w:val="left" w:pos="0"/>
              </w:tabs>
              <w:ind w:right="72"/>
              <w:jc w:val="center"/>
              <w:rPr>
                <w:color w:val="000000"/>
                <w:sz w:val="20"/>
                <w:szCs w:val="22"/>
                <w:lang w:val="ro-RO"/>
              </w:rPr>
            </w:pPr>
            <w:r w:rsidRPr="005D5F42">
              <w:rPr>
                <w:color w:val="000000"/>
                <w:sz w:val="20"/>
                <w:szCs w:val="22"/>
                <w:lang w:val="ro-RO"/>
              </w:rPr>
              <w:t>154</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E06946B" w14:textId="77777777" w:rsidR="00A15D48" w:rsidRPr="005D5F42" w:rsidRDefault="00A15D48" w:rsidP="00A15D48">
            <w:pPr>
              <w:tabs>
                <w:tab w:val="left" w:pos="0"/>
              </w:tabs>
              <w:ind w:right="72"/>
              <w:jc w:val="center"/>
              <w:rPr>
                <w:color w:val="000000"/>
                <w:sz w:val="20"/>
                <w:szCs w:val="22"/>
                <w:lang w:val="ro-RO"/>
              </w:rPr>
            </w:pPr>
            <w:r w:rsidRPr="005D5F42">
              <w:rPr>
                <w:color w:val="000000"/>
                <w:sz w:val="20"/>
                <w:szCs w:val="22"/>
                <w:lang w:val="ro-RO"/>
              </w:rPr>
              <w:t>159</w:t>
            </w:r>
          </w:p>
        </w:tc>
      </w:tr>
      <w:tr w:rsidR="00A15D48" w:rsidRPr="005D5F42" w14:paraId="564D9B7C" w14:textId="77777777" w:rsidTr="004E65E6">
        <w:trPr>
          <w:trHeight w:val="136"/>
          <w:jc w:val="center"/>
        </w:trPr>
        <w:tc>
          <w:tcPr>
            <w:tcW w:w="8580" w:type="dxa"/>
            <w:gridSpan w:val="6"/>
            <w:tcBorders>
              <w:top w:val="single" w:sz="8" w:space="0" w:color="A6A6A6"/>
              <w:left w:val="single" w:sz="8" w:space="0" w:color="A6A6A6"/>
              <w:bottom w:val="single" w:sz="8" w:space="0" w:color="A6A6A6"/>
              <w:right w:val="single" w:sz="8" w:space="0" w:color="A6A6A6"/>
            </w:tcBorders>
            <w:shd w:val="clear" w:color="auto" w:fill="auto"/>
          </w:tcPr>
          <w:p w14:paraId="487547BB" w14:textId="77777777" w:rsidR="00A15D48" w:rsidRPr="005D5F42" w:rsidRDefault="00A15D48" w:rsidP="00A15D48">
            <w:pPr>
              <w:tabs>
                <w:tab w:val="left" w:pos="0"/>
              </w:tabs>
              <w:ind w:right="72"/>
              <w:jc w:val="center"/>
              <w:rPr>
                <w:b/>
                <w:color w:val="000000"/>
                <w:sz w:val="20"/>
                <w:szCs w:val="22"/>
                <w:lang w:val="ro-RO"/>
              </w:rPr>
            </w:pPr>
            <w:r w:rsidRPr="005D5F42">
              <w:rPr>
                <w:b/>
                <w:color w:val="000000"/>
                <w:sz w:val="20"/>
                <w:szCs w:val="22"/>
                <w:lang w:val="ro-RO"/>
              </w:rPr>
              <w:t>Numărul unităților locale active pe clase de mărime, 2010-2014</w:t>
            </w:r>
          </w:p>
        </w:tc>
      </w:tr>
      <w:tr w:rsidR="00A15D48" w:rsidRPr="005D5F42" w14:paraId="57816EA3" w14:textId="77777777" w:rsidTr="004E65E6">
        <w:trPr>
          <w:trHeight w:val="98"/>
          <w:jc w:val="center"/>
        </w:trPr>
        <w:tc>
          <w:tcPr>
            <w:tcW w:w="8580" w:type="dxa"/>
            <w:gridSpan w:val="6"/>
            <w:tcBorders>
              <w:top w:val="single" w:sz="8" w:space="0" w:color="A6A6A6"/>
              <w:left w:val="single" w:sz="8" w:space="0" w:color="A6A6A6"/>
              <w:bottom w:val="single" w:sz="8" w:space="0" w:color="A6A6A6"/>
              <w:right w:val="single" w:sz="8" w:space="0" w:color="A6A6A6"/>
            </w:tcBorders>
            <w:shd w:val="clear" w:color="auto" w:fill="auto"/>
          </w:tcPr>
          <w:p w14:paraId="7A52D9FB" w14:textId="77777777" w:rsidR="00A15D48" w:rsidRPr="005D5F42" w:rsidRDefault="00A15D48" w:rsidP="00A15D48">
            <w:pPr>
              <w:tabs>
                <w:tab w:val="left" w:pos="0"/>
              </w:tabs>
              <w:ind w:right="72"/>
              <w:jc w:val="center"/>
              <w:rPr>
                <w:color w:val="000000"/>
                <w:sz w:val="20"/>
                <w:szCs w:val="22"/>
                <w:lang w:val="ro-RO"/>
              </w:rPr>
            </w:pPr>
            <w:r w:rsidRPr="005D5F42">
              <w:rPr>
                <w:color w:val="000000"/>
                <w:sz w:val="20"/>
                <w:szCs w:val="22"/>
                <w:lang w:val="ro-RO"/>
              </w:rPr>
              <w:t>Sursa: INS, Tempo Online, 2016</w:t>
            </w:r>
          </w:p>
        </w:tc>
      </w:tr>
    </w:tbl>
    <w:p w14:paraId="1B7E582E" w14:textId="77777777" w:rsidR="00A15D48" w:rsidRPr="005D5F42" w:rsidRDefault="00A15D48" w:rsidP="00A15D48">
      <w:pPr>
        <w:jc w:val="both"/>
        <w:rPr>
          <w:sz w:val="22"/>
          <w:szCs w:val="22"/>
          <w:lang w:val="ro-RO"/>
        </w:rPr>
      </w:pPr>
    </w:p>
    <w:p w14:paraId="5909A4F1" w14:textId="77777777" w:rsidR="00A15D48" w:rsidRPr="005D5F42" w:rsidRDefault="00A15D48" w:rsidP="00A15D48">
      <w:pPr>
        <w:jc w:val="both"/>
        <w:rPr>
          <w:color w:val="000000"/>
          <w:sz w:val="22"/>
          <w:szCs w:val="22"/>
          <w:lang w:val="ro-RO"/>
        </w:rPr>
      </w:pPr>
      <w:r w:rsidRPr="005D5F42">
        <w:rPr>
          <w:color w:val="000000"/>
          <w:sz w:val="22"/>
          <w:szCs w:val="22"/>
          <w:lang w:val="ro-RO"/>
        </w:rPr>
        <w:t xml:space="preserve">Statistica unităților locale active pe clase de mărime în Regiunea Nord-Est surprinde o evoluție pozitivă în cazul microintreprinderilor si usor fluctuanta pentru restul întreprinderilor. </w:t>
      </w:r>
    </w:p>
    <w:p w14:paraId="62098F49" w14:textId="77777777" w:rsidR="00A15D48" w:rsidRPr="005D5F42" w:rsidRDefault="00A15D48" w:rsidP="00A15D48">
      <w:pPr>
        <w:jc w:val="both"/>
        <w:rPr>
          <w:color w:val="000000"/>
          <w:sz w:val="22"/>
          <w:szCs w:val="22"/>
          <w:lang w:val="ro-RO"/>
        </w:rPr>
      </w:pPr>
    </w:p>
    <w:p w14:paraId="23CAC647" w14:textId="77777777" w:rsidR="00A15D48" w:rsidRPr="005D5F42" w:rsidRDefault="00A15D48" w:rsidP="00A15D48">
      <w:pPr>
        <w:jc w:val="both"/>
        <w:rPr>
          <w:color w:val="000000"/>
          <w:sz w:val="22"/>
          <w:szCs w:val="22"/>
          <w:lang w:val="ro-RO"/>
        </w:rPr>
      </w:pPr>
      <w:r w:rsidRPr="005D5F42">
        <w:rPr>
          <w:color w:val="000000"/>
          <w:sz w:val="22"/>
          <w:szCs w:val="22"/>
          <w:lang w:val="ro-RO"/>
        </w:rPr>
        <w:t xml:space="preserve">Se poate observa că IMM-urile reprezintă 99,71% din numărul total al întreprinderilor, un procent similar cu cel înregistrat la nivel național (99,66%) și la nivel european (aproximativ 99,8% - estimări Eurostat). </w:t>
      </w:r>
    </w:p>
    <w:p w14:paraId="352554B4" w14:textId="77777777" w:rsidR="00A15D48" w:rsidRPr="005D5F42" w:rsidRDefault="00A15D48" w:rsidP="00A15D48">
      <w:pPr>
        <w:jc w:val="both"/>
        <w:rPr>
          <w:color w:val="000000"/>
          <w:sz w:val="22"/>
          <w:szCs w:val="22"/>
          <w:lang w:val="ro-RO"/>
        </w:rPr>
      </w:pPr>
    </w:p>
    <w:p w14:paraId="742F5F18" w14:textId="77777777" w:rsidR="00A15D48" w:rsidRPr="005D5F42" w:rsidRDefault="00A15D48" w:rsidP="00A15D48">
      <w:pPr>
        <w:jc w:val="both"/>
        <w:rPr>
          <w:color w:val="000000"/>
          <w:sz w:val="22"/>
          <w:szCs w:val="22"/>
          <w:lang w:val="ro-RO"/>
        </w:rPr>
      </w:pPr>
      <w:r w:rsidRPr="005D5F42">
        <w:rPr>
          <w:color w:val="000000"/>
          <w:sz w:val="22"/>
          <w:szCs w:val="22"/>
          <w:lang w:val="ro-RO"/>
        </w:rPr>
        <w:t xml:space="preserve">La nivelul anului 2014, din totalul IMM-urilor, ponderea microîntreprinderilor a fost de 87,33%, a întreprinderilor mici – 10,65%, iar a celor mijlocii este de 1,73%.  La nivelul Regiunii Nord-Est, numărul IMM-urilor a inregistrat o crestere de doar jumatate de punct procentual (0,54%) iar numărul firmelor mari a crescut cu 8,81% în intervalul de analiză 2010-2014. </w:t>
      </w:r>
    </w:p>
    <w:p w14:paraId="58601686" w14:textId="77777777" w:rsidR="00A15D48" w:rsidRPr="005D5F42" w:rsidRDefault="00A15D48" w:rsidP="00A15D48">
      <w:pPr>
        <w:jc w:val="both"/>
        <w:rPr>
          <w:color w:val="000000"/>
          <w:sz w:val="22"/>
          <w:szCs w:val="22"/>
          <w:lang w:val="ro-RO"/>
        </w:rPr>
      </w:pPr>
    </w:p>
    <w:p w14:paraId="794D07CA" w14:textId="77777777" w:rsidR="00A15D48" w:rsidRPr="005D5F42" w:rsidRDefault="00A15D48" w:rsidP="00A15D48">
      <w:pPr>
        <w:jc w:val="both"/>
        <w:rPr>
          <w:color w:val="000000"/>
          <w:sz w:val="22"/>
          <w:szCs w:val="22"/>
          <w:lang w:val="ro-RO"/>
        </w:rPr>
      </w:pPr>
      <w:r w:rsidRPr="005D5F42">
        <w:rPr>
          <w:color w:val="000000"/>
          <w:sz w:val="22"/>
          <w:szCs w:val="22"/>
          <w:lang w:val="ro-RO"/>
        </w:rPr>
        <w:t xml:space="preserve">Dupa trecerea perioadei de criza, comparand nivelul anului 2010 cu cel al 2014, se observa ca scăderea numărului IMM-urilor s-a atenuat în toate județele regiunii, cea mai mare reducere inregistrandu-se în judetul Iași (-6,64%). Județele cu cele mai puține IMM-uri sunt Vaslui (4.662 IMM-uri în 2014) și Botoșani (4.080 IMM-uri în 2014). În ceea ce privește situația firmelor mari, cele mai multe dintre acestea se regăsesc în județul Iași, (53 de firme din totalul regional de 159), numărul acestora crescand cu 12 firme în intervalul 2010-2014.  </w:t>
      </w:r>
    </w:p>
    <w:p w14:paraId="1B30CCEB" w14:textId="77777777" w:rsidR="00A15D48" w:rsidRPr="005D5F42" w:rsidRDefault="00A15D48" w:rsidP="00A15D48">
      <w:pPr>
        <w:jc w:val="both"/>
        <w:rPr>
          <w:color w:val="000000"/>
          <w:sz w:val="22"/>
          <w:szCs w:val="22"/>
          <w:lang w:val="ro-RO"/>
        </w:rPr>
      </w:pPr>
    </w:p>
    <w:p w14:paraId="3A3202A7" w14:textId="77777777" w:rsidR="00A15D48" w:rsidRPr="005D5F42" w:rsidRDefault="00A15D48" w:rsidP="00A15D48">
      <w:pPr>
        <w:jc w:val="both"/>
        <w:rPr>
          <w:color w:val="000000"/>
          <w:sz w:val="22"/>
          <w:szCs w:val="22"/>
          <w:lang w:val="ro-RO"/>
        </w:rPr>
      </w:pPr>
      <w:r w:rsidRPr="005D5F42">
        <w:rPr>
          <w:color w:val="000000"/>
          <w:sz w:val="22"/>
          <w:szCs w:val="22"/>
          <w:lang w:val="ro-RO"/>
        </w:rPr>
        <w:t xml:space="preserve">Un alt indicator care măsoară spiritul antreprenorial este numărul IMM-urilor/1000 de locuitori. Acesta oferă posibilitatea aprecierii atractivității regiunii pentru investitori și spiritului de inițiativă al populației.  Astfel, în 2014, densitatea IMM-urilor în Regiunea Nord-Est a fost de 16,83 IMM-uri/1000 locuitori, o crestere cu 3,23 IMM-uri/1000 de locuitori fata de acelasi indicator existent in 2011. În toți anii de analiză, cea mai mare densitate a IMM-urilor continua sa fie in Iași iar cea mai scăzută densitate se înregistrează în județul Botoșani. </w:t>
      </w:r>
    </w:p>
    <w:tbl>
      <w:tblPr>
        <w:tblW w:w="0" w:type="auto"/>
        <w:jc w:val="center"/>
        <w:tblLook w:val="01E0" w:firstRow="1" w:lastRow="1" w:firstColumn="1" w:lastColumn="1" w:noHBand="0" w:noVBand="0"/>
      </w:tblPr>
      <w:tblGrid>
        <w:gridCol w:w="8856"/>
      </w:tblGrid>
      <w:tr w:rsidR="00A15D48" w:rsidRPr="005D5F42" w14:paraId="2FA9F860" w14:textId="77777777" w:rsidTr="00A15D48">
        <w:trPr>
          <w:jc w:val="center"/>
        </w:trPr>
        <w:tc>
          <w:tcPr>
            <w:tcW w:w="8856" w:type="dxa"/>
          </w:tcPr>
          <w:p w14:paraId="2B9C8BBF" w14:textId="77777777" w:rsidR="00A15D48" w:rsidRPr="005D5F42" w:rsidRDefault="00A15D48" w:rsidP="00A15D48">
            <w:pPr>
              <w:jc w:val="center"/>
              <w:rPr>
                <w:sz w:val="22"/>
                <w:szCs w:val="22"/>
                <w:lang w:val="ro-RO"/>
              </w:rPr>
            </w:pPr>
            <w:r w:rsidRPr="005D5F42">
              <w:rPr>
                <w:sz w:val="22"/>
                <w:szCs w:val="22"/>
                <w:lang w:val="ro-RO"/>
              </w:rPr>
              <w:lastRenderedPageBreak/>
              <w:t xml:space="preserve"> </w:t>
            </w:r>
            <w:r w:rsidRPr="005D5F42">
              <w:rPr>
                <w:noProof/>
                <w:sz w:val="22"/>
                <w:szCs w:val="22"/>
              </w:rPr>
              <w:drawing>
                <wp:inline distT="0" distB="0" distL="0" distR="0" wp14:anchorId="30CB6AC2" wp14:editId="06CB5811">
                  <wp:extent cx="4177665" cy="2511425"/>
                  <wp:effectExtent l="0" t="0" r="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77665" cy="2511425"/>
                          </a:xfrm>
                          <a:prstGeom prst="rect">
                            <a:avLst/>
                          </a:prstGeom>
                          <a:noFill/>
                        </pic:spPr>
                      </pic:pic>
                    </a:graphicData>
                  </a:graphic>
                </wp:inline>
              </w:drawing>
            </w:r>
          </w:p>
        </w:tc>
      </w:tr>
      <w:tr w:rsidR="00A15D48" w:rsidRPr="005D5F42" w14:paraId="705E1831" w14:textId="77777777" w:rsidTr="00A15D48">
        <w:trPr>
          <w:jc w:val="center"/>
        </w:trPr>
        <w:tc>
          <w:tcPr>
            <w:tcW w:w="8856" w:type="dxa"/>
          </w:tcPr>
          <w:p w14:paraId="26AA5A7C" w14:textId="77777777" w:rsidR="00A15D48" w:rsidRPr="005D5F42" w:rsidRDefault="00A15D48" w:rsidP="00A15D48">
            <w:pPr>
              <w:jc w:val="center"/>
              <w:rPr>
                <w:b/>
                <w:color w:val="000000"/>
                <w:sz w:val="20"/>
                <w:szCs w:val="22"/>
                <w:lang w:val="ro-RO"/>
              </w:rPr>
            </w:pPr>
            <w:r w:rsidRPr="005D5F42">
              <w:rPr>
                <w:b/>
                <w:color w:val="000000"/>
                <w:sz w:val="20"/>
                <w:szCs w:val="22"/>
                <w:lang w:val="ro-RO"/>
              </w:rPr>
              <w:t>Numărul întreprinderilor nou create în Regiunea Nord-Est, 2010-2014</w:t>
            </w:r>
          </w:p>
        </w:tc>
      </w:tr>
      <w:tr w:rsidR="00A15D48" w:rsidRPr="005D5F42" w14:paraId="0E78FAF1" w14:textId="77777777" w:rsidTr="00A15D48">
        <w:trPr>
          <w:jc w:val="center"/>
        </w:trPr>
        <w:tc>
          <w:tcPr>
            <w:tcW w:w="8856" w:type="dxa"/>
          </w:tcPr>
          <w:p w14:paraId="64D30523" w14:textId="77777777" w:rsidR="00A15D48" w:rsidRPr="005D5F42" w:rsidRDefault="00A15D48" w:rsidP="00A15D48">
            <w:pPr>
              <w:jc w:val="center"/>
              <w:rPr>
                <w:color w:val="000000"/>
                <w:sz w:val="20"/>
                <w:szCs w:val="22"/>
                <w:lang w:val="ro-RO"/>
              </w:rPr>
            </w:pPr>
            <w:r w:rsidRPr="005D5F42">
              <w:rPr>
                <w:color w:val="000000"/>
                <w:sz w:val="20"/>
                <w:szCs w:val="22"/>
                <w:lang w:val="ro-RO"/>
              </w:rPr>
              <w:t>Sursa: INS, Tempo Online, 2016</w:t>
            </w:r>
          </w:p>
        </w:tc>
      </w:tr>
    </w:tbl>
    <w:p w14:paraId="523FA041" w14:textId="77777777" w:rsidR="00A15D48" w:rsidRPr="005D5F42" w:rsidRDefault="00A15D48" w:rsidP="00A15D48">
      <w:pPr>
        <w:jc w:val="both"/>
        <w:rPr>
          <w:color w:val="000000"/>
          <w:sz w:val="22"/>
          <w:szCs w:val="22"/>
          <w:lang w:val="ro-RO"/>
        </w:rPr>
      </w:pPr>
    </w:p>
    <w:p w14:paraId="6DF3B9FF" w14:textId="77777777" w:rsidR="00A15D48" w:rsidRPr="005D5F42" w:rsidRDefault="00A15D48" w:rsidP="00A15D48">
      <w:pPr>
        <w:jc w:val="both"/>
        <w:rPr>
          <w:color w:val="000000"/>
          <w:sz w:val="22"/>
          <w:szCs w:val="22"/>
          <w:lang w:val="ro-RO"/>
        </w:rPr>
      </w:pPr>
      <w:r w:rsidRPr="005D5F42">
        <w:rPr>
          <w:color w:val="000000"/>
          <w:sz w:val="22"/>
          <w:szCs w:val="22"/>
          <w:lang w:val="ro-RO"/>
        </w:rPr>
        <w:t xml:space="preserve">Se observă o scădere a numărului de întreprinderi nou create în Regiunea Nord-Est, cu preponderenta in 2012 si 2014. În anul 2014, întreprinzătorii din Regiunea Nord-Est au înființat persoane fizice doar în proporție de 47,9%, alegand insa, in proportie mult mai mare, de  52,1%, sa înființeze societăți comerciale. Activitatea de cercetare-dezvoltare și inovare este mult mai intensă și se pretează, în general, societăților comerciale, cu personal calificat și cu o structură mai riguroasă a activității economice. </w:t>
      </w:r>
    </w:p>
    <w:p w14:paraId="3A336A6B" w14:textId="77777777" w:rsidR="00A15D48" w:rsidRPr="005D5F42" w:rsidRDefault="00A15D48" w:rsidP="00A15D48">
      <w:pPr>
        <w:jc w:val="both"/>
        <w:rPr>
          <w:sz w:val="22"/>
          <w:szCs w:val="22"/>
          <w:lang w:val="ro-RO"/>
        </w:rPr>
      </w:pPr>
    </w:p>
    <w:p w14:paraId="61864B3C" w14:textId="77777777" w:rsidR="00A15D48" w:rsidRPr="005D5F42" w:rsidRDefault="00A15D48" w:rsidP="00A15D48">
      <w:pPr>
        <w:jc w:val="both"/>
        <w:rPr>
          <w:color w:val="000000"/>
          <w:sz w:val="22"/>
          <w:szCs w:val="22"/>
          <w:lang w:val="ro-RO"/>
        </w:rPr>
      </w:pPr>
      <w:r w:rsidRPr="005D5F42">
        <w:rPr>
          <w:color w:val="000000"/>
          <w:sz w:val="22"/>
          <w:szCs w:val="22"/>
          <w:lang w:val="ro-RO"/>
        </w:rPr>
        <w:t>În Regiunea Nord-Est, majoritatea întreprinderilor active nou create in 2014 erau active în comerț (34,7%), servicii (19,6%), în industrie (14,7%), și în construcții (11,8%). Din punct de vedere al vârstei managerului, majoritatea întreprinderilor nou create in 2014 au fost fondate de persoane cu vârsta între 30-39 de ani (39,6% din total), inregistrandu-se si o crestere in perioada de referinta cu 2,1% a numarului de intreprinderi create de persoane tinere pana in 30 de ani (de la 17,1% la 19,2%). Prin comparatie cu anul anterior, numărul firmelor radiate în anul 2014 la nivelul Regiunii Nord-Est a scazut de la 7.093 la 6.435 firme (cu 9%). In toate cele 6 judete s-au inregistrat scaderi semnificative ale numarului de firme radiate pe perioada de referinta.</w:t>
      </w:r>
    </w:p>
    <w:p w14:paraId="780117C2" w14:textId="77777777" w:rsidR="00A15D48" w:rsidRPr="005D5F42" w:rsidRDefault="00A15D48" w:rsidP="00A15D48">
      <w:pPr>
        <w:jc w:val="both"/>
        <w:rPr>
          <w:color w:val="000000"/>
          <w:sz w:val="22"/>
          <w:szCs w:val="22"/>
          <w:lang w:val="ro-RO"/>
        </w:rPr>
      </w:pPr>
    </w:p>
    <w:tbl>
      <w:tblPr>
        <w:tblW w:w="9204" w:type="dxa"/>
        <w:tblInd w:w="118" w:type="dxa"/>
        <w:tblLayout w:type="fixed"/>
        <w:tblLook w:val="04A0" w:firstRow="1" w:lastRow="0" w:firstColumn="1" w:lastColumn="0" w:noHBand="0" w:noVBand="1"/>
      </w:tblPr>
      <w:tblGrid>
        <w:gridCol w:w="2046"/>
        <w:gridCol w:w="1417"/>
        <w:gridCol w:w="1418"/>
        <w:gridCol w:w="1417"/>
        <w:gridCol w:w="1347"/>
        <w:gridCol w:w="1559"/>
      </w:tblGrid>
      <w:tr w:rsidR="00A15D48" w:rsidRPr="005D5F42" w14:paraId="22D4BA88" w14:textId="77777777" w:rsidTr="00A15D48">
        <w:trPr>
          <w:trHeight w:val="295"/>
        </w:trPr>
        <w:tc>
          <w:tcPr>
            <w:tcW w:w="2046"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CF95AF2" w14:textId="77777777" w:rsidR="00A15D48" w:rsidRPr="005D5F42" w:rsidRDefault="00A15D48" w:rsidP="00A15D48">
            <w:pPr>
              <w:jc w:val="center"/>
              <w:rPr>
                <w:color w:val="000000"/>
                <w:sz w:val="20"/>
                <w:szCs w:val="22"/>
                <w:lang w:val="ro-RO"/>
              </w:rPr>
            </w:pPr>
            <w:r w:rsidRPr="005D5F42">
              <w:rPr>
                <w:color w:val="000000"/>
                <w:sz w:val="20"/>
                <w:szCs w:val="22"/>
                <w:lang w:val="ro-RO"/>
              </w:rPr>
              <w:t xml:space="preserve"> </w:t>
            </w:r>
            <w:r w:rsidRPr="005D5F42">
              <w:rPr>
                <w:b/>
                <w:bCs/>
                <w:color w:val="000000"/>
                <w:sz w:val="20"/>
                <w:szCs w:val="22"/>
                <w:lang w:val="ro-RO"/>
              </w:rPr>
              <w:t>Nivel teritorial</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522DE4A" w14:textId="77777777" w:rsidR="00A15D48" w:rsidRPr="005D5F42" w:rsidRDefault="00A15D48" w:rsidP="00A15D48">
            <w:pPr>
              <w:jc w:val="center"/>
              <w:rPr>
                <w:b/>
                <w:bCs/>
                <w:color w:val="000000"/>
                <w:sz w:val="20"/>
                <w:szCs w:val="22"/>
                <w:lang w:val="ro-RO"/>
              </w:rPr>
            </w:pPr>
            <w:r w:rsidRPr="005D5F42">
              <w:rPr>
                <w:b/>
                <w:bCs/>
                <w:color w:val="000000"/>
                <w:sz w:val="20"/>
                <w:szCs w:val="22"/>
                <w:lang w:val="ro-RO"/>
              </w:rPr>
              <w:t>2010</w:t>
            </w:r>
          </w:p>
        </w:tc>
        <w:tc>
          <w:tcPr>
            <w:tcW w:w="1418"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5B697B3" w14:textId="77777777" w:rsidR="00A15D48" w:rsidRPr="005D5F42" w:rsidRDefault="00A15D48" w:rsidP="00A15D48">
            <w:pPr>
              <w:jc w:val="center"/>
              <w:rPr>
                <w:b/>
                <w:bCs/>
                <w:color w:val="000000"/>
                <w:sz w:val="20"/>
                <w:szCs w:val="22"/>
                <w:lang w:val="ro-RO"/>
              </w:rPr>
            </w:pPr>
            <w:r w:rsidRPr="005D5F42">
              <w:rPr>
                <w:b/>
                <w:bCs/>
                <w:color w:val="000000"/>
                <w:sz w:val="20"/>
                <w:szCs w:val="22"/>
                <w:lang w:val="ro-RO"/>
              </w:rPr>
              <w:t>2011</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8E66733" w14:textId="77777777" w:rsidR="00A15D48" w:rsidRPr="005D5F42" w:rsidRDefault="00A15D48" w:rsidP="00A15D48">
            <w:pPr>
              <w:jc w:val="center"/>
              <w:rPr>
                <w:b/>
                <w:bCs/>
                <w:color w:val="000000"/>
                <w:sz w:val="20"/>
                <w:szCs w:val="22"/>
                <w:lang w:val="ro-RO"/>
              </w:rPr>
            </w:pPr>
            <w:r w:rsidRPr="005D5F42">
              <w:rPr>
                <w:b/>
                <w:bCs/>
                <w:color w:val="000000"/>
                <w:sz w:val="20"/>
                <w:szCs w:val="22"/>
                <w:lang w:val="ro-RO"/>
              </w:rPr>
              <w:t>2012</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A11D9B5" w14:textId="77777777" w:rsidR="00A15D48" w:rsidRPr="005D5F42" w:rsidRDefault="00A15D48" w:rsidP="00A15D48">
            <w:pPr>
              <w:jc w:val="center"/>
              <w:rPr>
                <w:b/>
                <w:bCs/>
                <w:color w:val="000000"/>
                <w:sz w:val="20"/>
                <w:szCs w:val="22"/>
                <w:lang w:val="ro-RO"/>
              </w:rPr>
            </w:pPr>
            <w:r w:rsidRPr="005D5F42">
              <w:rPr>
                <w:b/>
                <w:bCs/>
                <w:color w:val="000000"/>
                <w:sz w:val="20"/>
                <w:szCs w:val="22"/>
                <w:lang w:val="ro-RO"/>
              </w:rPr>
              <w:t>2013</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9D9C7DA" w14:textId="77777777" w:rsidR="00A15D48" w:rsidRPr="005D5F42" w:rsidRDefault="00A15D48" w:rsidP="00A15D48">
            <w:pPr>
              <w:jc w:val="center"/>
              <w:rPr>
                <w:b/>
                <w:bCs/>
                <w:color w:val="000000"/>
                <w:sz w:val="20"/>
                <w:szCs w:val="22"/>
                <w:lang w:val="ro-RO"/>
              </w:rPr>
            </w:pPr>
            <w:r w:rsidRPr="005D5F42">
              <w:rPr>
                <w:b/>
                <w:bCs/>
                <w:color w:val="000000"/>
                <w:sz w:val="20"/>
                <w:szCs w:val="22"/>
                <w:lang w:val="ro-RO"/>
              </w:rPr>
              <w:t>2014</w:t>
            </w:r>
          </w:p>
        </w:tc>
      </w:tr>
      <w:tr w:rsidR="00A15D48" w:rsidRPr="005D5F42" w14:paraId="30852837"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5604C00F" w14:textId="77777777" w:rsidR="00A15D48" w:rsidRPr="005D5F42" w:rsidRDefault="00A15D48" w:rsidP="00A15D48">
            <w:pPr>
              <w:rPr>
                <w:color w:val="000000"/>
                <w:sz w:val="20"/>
                <w:szCs w:val="22"/>
                <w:lang w:val="ro-RO"/>
              </w:rPr>
            </w:pPr>
            <w:r w:rsidRPr="005D5F42">
              <w:rPr>
                <w:color w:val="000000"/>
                <w:sz w:val="20"/>
                <w:szCs w:val="22"/>
                <w:lang w:val="ro-RO"/>
              </w:rPr>
              <w:t>Judetul Bacău</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0F48D253" w14:textId="77777777" w:rsidR="00A15D48" w:rsidRPr="005D5F42" w:rsidRDefault="00A15D48" w:rsidP="00A15D48">
            <w:pPr>
              <w:jc w:val="right"/>
              <w:rPr>
                <w:color w:val="000000"/>
                <w:sz w:val="20"/>
                <w:szCs w:val="22"/>
                <w:lang w:val="ro-RO"/>
              </w:rPr>
            </w:pPr>
            <w:r w:rsidRPr="005D5F42">
              <w:rPr>
                <w:color w:val="000000"/>
                <w:sz w:val="20"/>
                <w:szCs w:val="22"/>
                <w:lang w:val="ro-RO"/>
              </w:rPr>
              <w:t>7,737</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7B96994" w14:textId="77777777" w:rsidR="00A15D48" w:rsidRPr="005D5F42" w:rsidRDefault="00A15D48" w:rsidP="00A15D48">
            <w:pPr>
              <w:jc w:val="right"/>
              <w:rPr>
                <w:color w:val="000000"/>
                <w:sz w:val="20"/>
                <w:szCs w:val="22"/>
                <w:lang w:val="ro-RO"/>
              </w:rPr>
            </w:pPr>
            <w:r w:rsidRPr="005D5F42">
              <w:rPr>
                <w:color w:val="000000"/>
                <w:sz w:val="20"/>
                <w:szCs w:val="22"/>
                <w:lang w:val="ro-RO"/>
              </w:rPr>
              <w:t>1,311</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F145225" w14:textId="77777777" w:rsidR="00A15D48" w:rsidRPr="005D5F42" w:rsidRDefault="00A15D48" w:rsidP="00A15D48">
            <w:pPr>
              <w:jc w:val="right"/>
              <w:rPr>
                <w:color w:val="000000"/>
                <w:sz w:val="20"/>
                <w:szCs w:val="22"/>
                <w:lang w:val="ro-RO"/>
              </w:rPr>
            </w:pPr>
            <w:r w:rsidRPr="005D5F42">
              <w:rPr>
                <w:color w:val="000000"/>
                <w:sz w:val="20"/>
                <w:szCs w:val="22"/>
                <w:lang w:val="ro-RO"/>
              </w:rPr>
              <w:t>1,980</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9A02730" w14:textId="77777777" w:rsidR="00A15D48" w:rsidRPr="005D5F42" w:rsidRDefault="00A15D48" w:rsidP="00A15D48">
            <w:pPr>
              <w:jc w:val="right"/>
              <w:rPr>
                <w:color w:val="000000"/>
                <w:sz w:val="20"/>
                <w:szCs w:val="22"/>
                <w:lang w:val="ro-RO"/>
              </w:rPr>
            </w:pPr>
            <w:r w:rsidRPr="005D5F42">
              <w:rPr>
                <w:color w:val="000000"/>
                <w:sz w:val="20"/>
                <w:szCs w:val="22"/>
                <w:lang w:val="ro-RO"/>
              </w:rPr>
              <w:t>2,196</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00C3CCC" w14:textId="77777777" w:rsidR="00A15D48" w:rsidRPr="005D5F42" w:rsidRDefault="00A15D48" w:rsidP="00A15D48">
            <w:pPr>
              <w:jc w:val="right"/>
              <w:rPr>
                <w:color w:val="000000"/>
                <w:sz w:val="20"/>
                <w:szCs w:val="22"/>
                <w:lang w:val="ro-RO"/>
              </w:rPr>
            </w:pPr>
            <w:r w:rsidRPr="005D5F42">
              <w:rPr>
                <w:color w:val="000000"/>
                <w:sz w:val="20"/>
                <w:szCs w:val="22"/>
                <w:lang w:val="ro-RO"/>
              </w:rPr>
              <w:t>1,971</w:t>
            </w:r>
          </w:p>
        </w:tc>
      </w:tr>
      <w:tr w:rsidR="00A15D48" w:rsidRPr="005D5F42" w14:paraId="4966BEDB"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F64921B" w14:textId="77777777" w:rsidR="00A15D48" w:rsidRPr="005D5F42" w:rsidRDefault="00A15D48" w:rsidP="00A15D48">
            <w:pPr>
              <w:rPr>
                <w:color w:val="000000"/>
                <w:sz w:val="20"/>
                <w:szCs w:val="22"/>
                <w:lang w:val="ro-RO"/>
              </w:rPr>
            </w:pPr>
            <w:r w:rsidRPr="005D5F42">
              <w:rPr>
                <w:color w:val="000000"/>
                <w:sz w:val="20"/>
                <w:szCs w:val="22"/>
                <w:lang w:val="ro-RO"/>
              </w:rPr>
              <w:t>Judetul Botoşani</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504604A0" w14:textId="77777777" w:rsidR="00A15D48" w:rsidRPr="005D5F42" w:rsidRDefault="00A15D48" w:rsidP="00A15D48">
            <w:pPr>
              <w:jc w:val="right"/>
              <w:rPr>
                <w:color w:val="000000"/>
                <w:sz w:val="20"/>
                <w:szCs w:val="22"/>
                <w:lang w:val="ro-RO"/>
              </w:rPr>
            </w:pPr>
            <w:r w:rsidRPr="005D5F42">
              <w:rPr>
                <w:color w:val="000000"/>
                <w:sz w:val="20"/>
                <w:szCs w:val="22"/>
                <w:lang w:val="ro-RO"/>
              </w:rPr>
              <w:t>3,910</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292C60D8" w14:textId="77777777" w:rsidR="00A15D48" w:rsidRPr="005D5F42" w:rsidRDefault="00A15D48" w:rsidP="00A15D48">
            <w:pPr>
              <w:jc w:val="right"/>
              <w:rPr>
                <w:color w:val="000000"/>
                <w:sz w:val="20"/>
                <w:szCs w:val="22"/>
                <w:lang w:val="ro-RO"/>
              </w:rPr>
            </w:pPr>
            <w:r w:rsidRPr="005D5F42">
              <w:rPr>
                <w:color w:val="000000"/>
                <w:sz w:val="20"/>
                <w:szCs w:val="22"/>
                <w:lang w:val="ro-RO"/>
              </w:rPr>
              <w:t>592</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68BF578" w14:textId="77777777" w:rsidR="00A15D48" w:rsidRPr="005D5F42" w:rsidRDefault="00A15D48" w:rsidP="00A15D48">
            <w:pPr>
              <w:jc w:val="right"/>
              <w:rPr>
                <w:color w:val="000000"/>
                <w:sz w:val="20"/>
                <w:szCs w:val="22"/>
                <w:lang w:val="ro-RO"/>
              </w:rPr>
            </w:pPr>
            <w:r w:rsidRPr="005D5F42">
              <w:rPr>
                <w:color w:val="000000"/>
                <w:sz w:val="20"/>
                <w:szCs w:val="22"/>
                <w:lang w:val="ro-RO"/>
              </w:rPr>
              <w:t>873</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254BC81" w14:textId="77777777" w:rsidR="00A15D48" w:rsidRPr="005D5F42" w:rsidRDefault="00A15D48" w:rsidP="00A15D48">
            <w:pPr>
              <w:jc w:val="right"/>
              <w:rPr>
                <w:color w:val="000000"/>
                <w:sz w:val="20"/>
                <w:szCs w:val="22"/>
                <w:lang w:val="ro-RO"/>
              </w:rPr>
            </w:pPr>
            <w:r w:rsidRPr="005D5F42">
              <w:rPr>
                <w:color w:val="000000"/>
                <w:sz w:val="20"/>
                <w:szCs w:val="22"/>
                <w:lang w:val="ro-RO"/>
              </w:rPr>
              <w:t>1,035</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7D09EBE" w14:textId="77777777" w:rsidR="00A15D48" w:rsidRPr="005D5F42" w:rsidRDefault="00A15D48" w:rsidP="00A15D48">
            <w:pPr>
              <w:jc w:val="right"/>
              <w:rPr>
                <w:color w:val="000000"/>
                <w:sz w:val="20"/>
                <w:szCs w:val="22"/>
                <w:lang w:val="ro-RO"/>
              </w:rPr>
            </w:pPr>
            <w:r w:rsidRPr="005D5F42">
              <w:rPr>
                <w:color w:val="000000"/>
                <w:sz w:val="20"/>
                <w:szCs w:val="22"/>
                <w:lang w:val="ro-RO"/>
              </w:rPr>
              <w:t>1,080</w:t>
            </w:r>
          </w:p>
        </w:tc>
      </w:tr>
      <w:tr w:rsidR="00A15D48" w:rsidRPr="005D5F42" w14:paraId="194090D2"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05B4BD9D" w14:textId="77777777" w:rsidR="00A15D48" w:rsidRPr="005D5F42" w:rsidRDefault="00A15D48" w:rsidP="00A15D48">
            <w:pPr>
              <w:rPr>
                <w:color w:val="000000"/>
                <w:sz w:val="20"/>
                <w:szCs w:val="22"/>
                <w:lang w:val="ro-RO"/>
              </w:rPr>
            </w:pPr>
            <w:r w:rsidRPr="005D5F42">
              <w:rPr>
                <w:color w:val="000000"/>
                <w:sz w:val="20"/>
                <w:szCs w:val="22"/>
                <w:lang w:val="ro-RO"/>
              </w:rPr>
              <w:t>Judetul Iaşi</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01DAF2A7" w14:textId="77777777" w:rsidR="00A15D48" w:rsidRPr="005D5F42" w:rsidRDefault="00A15D48" w:rsidP="00A15D48">
            <w:pPr>
              <w:jc w:val="right"/>
              <w:rPr>
                <w:color w:val="000000"/>
                <w:sz w:val="20"/>
                <w:szCs w:val="22"/>
                <w:lang w:val="ro-RO"/>
              </w:rPr>
            </w:pPr>
            <w:r w:rsidRPr="005D5F42">
              <w:rPr>
                <w:color w:val="000000"/>
                <w:sz w:val="20"/>
                <w:szCs w:val="22"/>
                <w:lang w:val="ro-RO"/>
              </w:rPr>
              <w:t>6,583</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479B9023" w14:textId="77777777" w:rsidR="00A15D48" w:rsidRPr="005D5F42" w:rsidRDefault="00A15D48" w:rsidP="00A15D48">
            <w:pPr>
              <w:jc w:val="right"/>
              <w:rPr>
                <w:color w:val="000000"/>
                <w:sz w:val="20"/>
                <w:szCs w:val="22"/>
                <w:lang w:val="ro-RO"/>
              </w:rPr>
            </w:pPr>
            <w:r w:rsidRPr="005D5F42">
              <w:rPr>
                <w:color w:val="000000"/>
                <w:sz w:val="20"/>
                <w:szCs w:val="22"/>
                <w:lang w:val="ro-RO"/>
              </w:rPr>
              <w:t>2,705</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35F573A6" w14:textId="77777777" w:rsidR="00A15D48" w:rsidRPr="005D5F42" w:rsidRDefault="00A15D48" w:rsidP="00A15D48">
            <w:pPr>
              <w:jc w:val="right"/>
              <w:rPr>
                <w:color w:val="000000"/>
                <w:sz w:val="20"/>
                <w:szCs w:val="22"/>
                <w:lang w:val="ro-RO"/>
              </w:rPr>
            </w:pPr>
            <w:r w:rsidRPr="005D5F42">
              <w:rPr>
                <w:color w:val="000000"/>
                <w:sz w:val="20"/>
                <w:szCs w:val="22"/>
                <w:lang w:val="ro-RO"/>
              </w:rPr>
              <w:t>594</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462651F" w14:textId="77777777" w:rsidR="00A15D48" w:rsidRPr="005D5F42" w:rsidRDefault="00A15D48" w:rsidP="00A15D48">
            <w:pPr>
              <w:jc w:val="right"/>
              <w:rPr>
                <w:color w:val="000000"/>
                <w:sz w:val="20"/>
                <w:szCs w:val="22"/>
                <w:lang w:val="ro-RO"/>
              </w:rPr>
            </w:pPr>
            <w:r w:rsidRPr="005D5F42">
              <w:rPr>
                <w:color w:val="000000"/>
                <w:sz w:val="20"/>
                <w:szCs w:val="22"/>
                <w:lang w:val="ro-RO"/>
              </w:rPr>
              <w:t>787</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DCE2A7B" w14:textId="77777777" w:rsidR="00A15D48" w:rsidRPr="005D5F42" w:rsidRDefault="00A15D48" w:rsidP="00A15D48">
            <w:pPr>
              <w:jc w:val="right"/>
              <w:rPr>
                <w:color w:val="000000"/>
                <w:sz w:val="20"/>
                <w:szCs w:val="22"/>
                <w:lang w:val="ro-RO"/>
              </w:rPr>
            </w:pPr>
            <w:r w:rsidRPr="005D5F42">
              <w:rPr>
                <w:color w:val="000000"/>
                <w:sz w:val="20"/>
                <w:szCs w:val="22"/>
                <w:lang w:val="ro-RO"/>
              </w:rPr>
              <w:t>665</w:t>
            </w:r>
          </w:p>
        </w:tc>
      </w:tr>
      <w:tr w:rsidR="00A15D48" w:rsidRPr="005D5F42" w14:paraId="2F80B24C"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5D007D90" w14:textId="77777777" w:rsidR="00A15D48" w:rsidRPr="005D5F42" w:rsidRDefault="00A15D48" w:rsidP="00A15D48">
            <w:pPr>
              <w:rPr>
                <w:color w:val="000000"/>
                <w:sz w:val="20"/>
                <w:szCs w:val="22"/>
                <w:lang w:val="ro-RO"/>
              </w:rPr>
            </w:pPr>
            <w:r w:rsidRPr="005D5F42">
              <w:rPr>
                <w:color w:val="000000"/>
                <w:sz w:val="20"/>
                <w:szCs w:val="22"/>
                <w:lang w:val="ro-RO"/>
              </w:rPr>
              <w:t>Judetul Neamţ</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6DDDCC5" w14:textId="77777777" w:rsidR="00A15D48" w:rsidRPr="005D5F42" w:rsidRDefault="00A15D48" w:rsidP="00A15D48">
            <w:pPr>
              <w:jc w:val="right"/>
              <w:rPr>
                <w:color w:val="000000"/>
                <w:sz w:val="20"/>
                <w:szCs w:val="22"/>
                <w:lang w:val="ro-RO"/>
              </w:rPr>
            </w:pPr>
            <w:r w:rsidRPr="005D5F42">
              <w:rPr>
                <w:color w:val="000000"/>
                <w:sz w:val="20"/>
                <w:szCs w:val="22"/>
                <w:lang w:val="ro-RO"/>
              </w:rPr>
              <w:t>3,450</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386B5B24" w14:textId="77777777" w:rsidR="00A15D48" w:rsidRPr="005D5F42" w:rsidRDefault="00A15D48" w:rsidP="00A15D48">
            <w:pPr>
              <w:jc w:val="right"/>
              <w:rPr>
                <w:color w:val="000000"/>
                <w:sz w:val="20"/>
                <w:szCs w:val="22"/>
                <w:lang w:val="ro-RO"/>
              </w:rPr>
            </w:pPr>
            <w:r w:rsidRPr="005D5F42">
              <w:rPr>
                <w:color w:val="000000"/>
                <w:sz w:val="20"/>
                <w:szCs w:val="22"/>
                <w:lang w:val="ro-RO"/>
              </w:rPr>
              <w:t>897</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9944B60" w14:textId="77777777" w:rsidR="00A15D48" w:rsidRPr="005D5F42" w:rsidRDefault="00A15D48" w:rsidP="00A15D48">
            <w:pPr>
              <w:jc w:val="right"/>
              <w:rPr>
                <w:color w:val="000000"/>
                <w:sz w:val="20"/>
                <w:szCs w:val="22"/>
                <w:lang w:val="ro-RO"/>
              </w:rPr>
            </w:pPr>
            <w:r w:rsidRPr="005D5F42">
              <w:rPr>
                <w:color w:val="000000"/>
                <w:sz w:val="20"/>
                <w:szCs w:val="22"/>
                <w:lang w:val="ro-RO"/>
              </w:rPr>
              <w:t>1,180</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91C4671" w14:textId="77777777" w:rsidR="00A15D48" w:rsidRPr="005D5F42" w:rsidRDefault="00A15D48" w:rsidP="00A15D48">
            <w:pPr>
              <w:jc w:val="right"/>
              <w:rPr>
                <w:color w:val="000000"/>
                <w:sz w:val="20"/>
                <w:szCs w:val="22"/>
                <w:lang w:val="ro-RO"/>
              </w:rPr>
            </w:pPr>
            <w:r w:rsidRPr="005D5F42">
              <w:rPr>
                <w:color w:val="000000"/>
                <w:sz w:val="20"/>
                <w:szCs w:val="22"/>
                <w:lang w:val="ro-RO"/>
              </w:rPr>
              <w:t>1,255</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CC7291A" w14:textId="77777777" w:rsidR="00A15D48" w:rsidRPr="005D5F42" w:rsidRDefault="00A15D48" w:rsidP="00A15D48">
            <w:pPr>
              <w:jc w:val="right"/>
              <w:rPr>
                <w:color w:val="000000"/>
                <w:sz w:val="20"/>
                <w:szCs w:val="22"/>
                <w:lang w:val="ro-RO"/>
              </w:rPr>
            </w:pPr>
            <w:r w:rsidRPr="005D5F42">
              <w:rPr>
                <w:color w:val="000000"/>
                <w:sz w:val="20"/>
                <w:szCs w:val="22"/>
                <w:lang w:val="ro-RO"/>
              </w:rPr>
              <w:t>1,152</w:t>
            </w:r>
          </w:p>
        </w:tc>
      </w:tr>
      <w:tr w:rsidR="00A15D48" w:rsidRPr="005D5F42" w14:paraId="1F8EAE10"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744DE27" w14:textId="77777777" w:rsidR="00A15D48" w:rsidRPr="005D5F42" w:rsidRDefault="00A15D48" w:rsidP="00A15D48">
            <w:pPr>
              <w:rPr>
                <w:color w:val="000000"/>
                <w:sz w:val="20"/>
                <w:szCs w:val="22"/>
                <w:lang w:val="ro-RO"/>
              </w:rPr>
            </w:pPr>
            <w:r w:rsidRPr="005D5F42">
              <w:rPr>
                <w:color w:val="000000"/>
                <w:sz w:val="20"/>
                <w:szCs w:val="22"/>
                <w:lang w:val="ro-RO"/>
              </w:rPr>
              <w:t>Judetul Suceava</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280B887D" w14:textId="77777777" w:rsidR="00A15D48" w:rsidRPr="005D5F42" w:rsidRDefault="00A15D48" w:rsidP="00A15D48">
            <w:pPr>
              <w:jc w:val="right"/>
              <w:rPr>
                <w:color w:val="000000"/>
                <w:sz w:val="20"/>
                <w:szCs w:val="22"/>
                <w:lang w:val="ro-RO"/>
              </w:rPr>
            </w:pPr>
            <w:r w:rsidRPr="005D5F42">
              <w:rPr>
                <w:color w:val="000000"/>
                <w:sz w:val="20"/>
                <w:szCs w:val="22"/>
                <w:lang w:val="ro-RO"/>
              </w:rPr>
              <w:t>5,693</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5D7FE2DF" w14:textId="77777777" w:rsidR="00A15D48" w:rsidRPr="005D5F42" w:rsidRDefault="00A15D48" w:rsidP="00A15D48">
            <w:pPr>
              <w:jc w:val="right"/>
              <w:rPr>
                <w:color w:val="000000"/>
                <w:sz w:val="20"/>
                <w:szCs w:val="22"/>
                <w:lang w:val="ro-RO"/>
              </w:rPr>
            </w:pPr>
            <w:r w:rsidRPr="005D5F42">
              <w:rPr>
                <w:color w:val="000000"/>
                <w:sz w:val="20"/>
                <w:szCs w:val="22"/>
                <w:lang w:val="ro-RO"/>
              </w:rPr>
              <w:t>1,267</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E2F7F73" w14:textId="77777777" w:rsidR="00A15D48" w:rsidRPr="005D5F42" w:rsidRDefault="00A15D48" w:rsidP="00A15D48">
            <w:pPr>
              <w:jc w:val="right"/>
              <w:rPr>
                <w:color w:val="000000"/>
                <w:sz w:val="20"/>
                <w:szCs w:val="22"/>
                <w:lang w:val="ro-RO"/>
              </w:rPr>
            </w:pPr>
            <w:r w:rsidRPr="005D5F42">
              <w:rPr>
                <w:color w:val="000000"/>
                <w:sz w:val="20"/>
                <w:szCs w:val="22"/>
                <w:lang w:val="ro-RO"/>
              </w:rPr>
              <w:t>955</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F390A9C" w14:textId="77777777" w:rsidR="00A15D48" w:rsidRPr="005D5F42" w:rsidRDefault="00A15D48" w:rsidP="00A15D48">
            <w:pPr>
              <w:jc w:val="right"/>
              <w:rPr>
                <w:color w:val="000000"/>
                <w:sz w:val="20"/>
                <w:szCs w:val="22"/>
                <w:lang w:val="ro-RO"/>
              </w:rPr>
            </w:pPr>
            <w:r w:rsidRPr="005D5F42">
              <w:rPr>
                <w:color w:val="000000"/>
                <w:sz w:val="20"/>
                <w:szCs w:val="22"/>
                <w:lang w:val="ro-RO"/>
              </w:rPr>
              <w:t>1,000</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A58E67A" w14:textId="77777777" w:rsidR="00A15D48" w:rsidRPr="005D5F42" w:rsidRDefault="00A15D48" w:rsidP="00A15D48">
            <w:pPr>
              <w:jc w:val="right"/>
              <w:rPr>
                <w:color w:val="000000"/>
                <w:sz w:val="20"/>
                <w:szCs w:val="22"/>
                <w:lang w:val="ro-RO"/>
              </w:rPr>
            </w:pPr>
            <w:r w:rsidRPr="005D5F42">
              <w:rPr>
                <w:color w:val="000000"/>
                <w:sz w:val="20"/>
                <w:szCs w:val="22"/>
                <w:lang w:val="ro-RO"/>
              </w:rPr>
              <w:t>939</w:t>
            </w:r>
          </w:p>
        </w:tc>
      </w:tr>
      <w:tr w:rsidR="00A15D48" w:rsidRPr="005D5F42" w14:paraId="68CA5DEC"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3FB86A30" w14:textId="77777777" w:rsidR="00A15D48" w:rsidRPr="005D5F42" w:rsidRDefault="00A15D48" w:rsidP="00A15D48">
            <w:pPr>
              <w:rPr>
                <w:color w:val="000000"/>
                <w:sz w:val="20"/>
                <w:szCs w:val="22"/>
                <w:lang w:val="ro-RO"/>
              </w:rPr>
            </w:pPr>
            <w:r w:rsidRPr="005D5F42">
              <w:rPr>
                <w:color w:val="000000"/>
                <w:sz w:val="20"/>
                <w:szCs w:val="22"/>
                <w:lang w:val="ro-RO"/>
              </w:rPr>
              <w:t>Judetul Vaslui</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20CE8D21" w14:textId="77777777" w:rsidR="00A15D48" w:rsidRPr="005D5F42" w:rsidRDefault="00A15D48" w:rsidP="00A15D48">
            <w:pPr>
              <w:jc w:val="right"/>
              <w:rPr>
                <w:color w:val="000000"/>
                <w:sz w:val="20"/>
                <w:szCs w:val="22"/>
                <w:lang w:val="ro-RO"/>
              </w:rPr>
            </w:pPr>
            <w:r w:rsidRPr="005D5F42">
              <w:rPr>
                <w:color w:val="000000"/>
                <w:sz w:val="20"/>
                <w:szCs w:val="22"/>
                <w:lang w:val="ro-RO"/>
              </w:rPr>
              <w:t>2,939</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2F08EEBA" w14:textId="77777777" w:rsidR="00A15D48" w:rsidRPr="005D5F42" w:rsidRDefault="00A15D48" w:rsidP="00A15D48">
            <w:pPr>
              <w:jc w:val="right"/>
              <w:rPr>
                <w:color w:val="000000"/>
                <w:sz w:val="20"/>
                <w:szCs w:val="22"/>
                <w:lang w:val="ro-RO"/>
              </w:rPr>
            </w:pPr>
            <w:r w:rsidRPr="005D5F42">
              <w:rPr>
                <w:color w:val="000000"/>
                <w:sz w:val="20"/>
                <w:szCs w:val="22"/>
                <w:lang w:val="ro-RO"/>
              </w:rPr>
              <w:t>842</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4BB10D8" w14:textId="77777777" w:rsidR="00A15D48" w:rsidRPr="005D5F42" w:rsidRDefault="00A15D48" w:rsidP="00A15D48">
            <w:pPr>
              <w:jc w:val="right"/>
              <w:rPr>
                <w:color w:val="000000"/>
                <w:sz w:val="20"/>
                <w:szCs w:val="22"/>
                <w:lang w:val="ro-RO"/>
              </w:rPr>
            </w:pPr>
            <w:r w:rsidRPr="005D5F42">
              <w:rPr>
                <w:color w:val="000000"/>
                <w:sz w:val="20"/>
                <w:szCs w:val="22"/>
                <w:lang w:val="ro-RO"/>
              </w:rPr>
              <w:t>1,011</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781D596" w14:textId="77777777" w:rsidR="00A15D48" w:rsidRPr="005D5F42" w:rsidRDefault="00A15D48" w:rsidP="00A15D48">
            <w:pPr>
              <w:jc w:val="right"/>
              <w:rPr>
                <w:color w:val="000000"/>
                <w:sz w:val="20"/>
                <w:szCs w:val="22"/>
                <w:lang w:val="ro-RO"/>
              </w:rPr>
            </w:pPr>
            <w:r w:rsidRPr="005D5F42">
              <w:rPr>
                <w:color w:val="000000"/>
                <w:sz w:val="20"/>
                <w:szCs w:val="22"/>
                <w:lang w:val="ro-RO"/>
              </w:rPr>
              <w:t>820</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AEB87EC" w14:textId="77777777" w:rsidR="00A15D48" w:rsidRPr="005D5F42" w:rsidRDefault="00A15D48" w:rsidP="00A15D48">
            <w:pPr>
              <w:jc w:val="right"/>
              <w:rPr>
                <w:color w:val="000000"/>
                <w:sz w:val="20"/>
                <w:szCs w:val="22"/>
                <w:lang w:val="ro-RO"/>
              </w:rPr>
            </w:pPr>
            <w:r w:rsidRPr="005D5F42">
              <w:rPr>
                <w:color w:val="000000"/>
                <w:sz w:val="20"/>
                <w:szCs w:val="22"/>
                <w:lang w:val="ro-RO"/>
              </w:rPr>
              <w:t>628</w:t>
            </w:r>
          </w:p>
        </w:tc>
      </w:tr>
      <w:tr w:rsidR="00A15D48" w:rsidRPr="005D5F42" w14:paraId="36EC8D66"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368203DF" w14:textId="77777777" w:rsidR="00A15D48" w:rsidRPr="005D5F42" w:rsidRDefault="00A15D48" w:rsidP="00A15D48">
            <w:pPr>
              <w:rPr>
                <w:b/>
                <w:bCs/>
                <w:color w:val="000000"/>
                <w:sz w:val="20"/>
                <w:szCs w:val="22"/>
                <w:lang w:val="ro-RO"/>
              </w:rPr>
            </w:pPr>
            <w:r w:rsidRPr="005D5F42">
              <w:rPr>
                <w:b/>
                <w:bCs/>
                <w:color w:val="000000"/>
                <w:sz w:val="20"/>
                <w:szCs w:val="22"/>
                <w:lang w:val="ro-RO"/>
              </w:rPr>
              <w:t>Regiunea Nord-Est</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34DB5363" w14:textId="77777777" w:rsidR="00A15D48" w:rsidRPr="005D5F42" w:rsidRDefault="00A15D48" w:rsidP="00A15D48">
            <w:pPr>
              <w:jc w:val="right"/>
              <w:rPr>
                <w:b/>
                <w:bCs/>
                <w:color w:val="000000"/>
                <w:sz w:val="20"/>
                <w:szCs w:val="22"/>
                <w:lang w:val="ro-RO"/>
              </w:rPr>
            </w:pPr>
            <w:r w:rsidRPr="005D5F42">
              <w:rPr>
                <w:b/>
                <w:bCs/>
                <w:color w:val="000000"/>
                <w:sz w:val="20"/>
                <w:szCs w:val="22"/>
                <w:lang w:val="ro-RO"/>
              </w:rPr>
              <w:t>30,312</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5D1ABA7B" w14:textId="77777777" w:rsidR="00A15D48" w:rsidRPr="005D5F42" w:rsidRDefault="00A15D48" w:rsidP="00A15D48">
            <w:pPr>
              <w:jc w:val="right"/>
              <w:rPr>
                <w:b/>
                <w:bCs/>
                <w:color w:val="000000"/>
                <w:sz w:val="20"/>
                <w:szCs w:val="22"/>
                <w:lang w:val="ro-RO"/>
              </w:rPr>
            </w:pPr>
            <w:r w:rsidRPr="005D5F42">
              <w:rPr>
                <w:b/>
                <w:bCs/>
                <w:color w:val="000000"/>
                <w:sz w:val="20"/>
                <w:szCs w:val="22"/>
                <w:lang w:val="ro-RO"/>
              </w:rPr>
              <w:t>7,614</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6570DF64" w14:textId="77777777" w:rsidR="00A15D48" w:rsidRPr="005D5F42" w:rsidRDefault="00A15D48" w:rsidP="00A15D48">
            <w:pPr>
              <w:jc w:val="right"/>
              <w:rPr>
                <w:b/>
                <w:bCs/>
                <w:color w:val="000000"/>
                <w:sz w:val="20"/>
                <w:szCs w:val="22"/>
                <w:lang w:val="ro-RO"/>
              </w:rPr>
            </w:pPr>
            <w:r w:rsidRPr="005D5F42">
              <w:rPr>
                <w:b/>
                <w:bCs/>
                <w:color w:val="000000"/>
                <w:sz w:val="20"/>
                <w:szCs w:val="22"/>
                <w:lang w:val="ro-RO"/>
              </w:rPr>
              <w:t>6,593</w:t>
            </w:r>
          </w:p>
        </w:tc>
        <w:tc>
          <w:tcPr>
            <w:tcW w:w="134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3636EFF2" w14:textId="77777777" w:rsidR="00A15D48" w:rsidRPr="005D5F42" w:rsidRDefault="00A15D48" w:rsidP="00A15D48">
            <w:pPr>
              <w:jc w:val="right"/>
              <w:rPr>
                <w:b/>
                <w:bCs/>
                <w:color w:val="000000"/>
                <w:sz w:val="20"/>
                <w:szCs w:val="22"/>
                <w:lang w:val="ro-RO"/>
              </w:rPr>
            </w:pPr>
            <w:r w:rsidRPr="005D5F42">
              <w:rPr>
                <w:b/>
                <w:bCs/>
                <w:color w:val="000000"/>
                <w:sz w:val="20"/>
                <w:szCs w:val="22"/>
                <w:lang w:val="ro-RO"/>
              </w:rPr>
              <w:t>7,093</w:t>
            </w:r>
          </w:p>
        </w:tc>
        <w:tc>
          <w:tcPr>
            <w:tcW w:w="1559"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49FF0FA" w14:textId="77777777" w:rsidR="00A15D48" w:rsidRPr="005D5F42" w:rsidRDefault="00A15D48" w:rsidP="00A15D48">
            <w:pPr>
              <w:jc w:val="right"/>
              <w:rPr>
                <w:b/>
                <w:bCs/>
                <w:color w:val="000000"/>
                <w:sz w:val="20"/>
                <w:szCs w:val="22"/>
                <w:lang w:val="ro-RO"/>
              </w:rPr>
            </w:pPr>
            <w:r w:rsidRPr="005D5F42">
              <w:rPr>
                <w:b/>
                <w:bCs/>
                <w:color w:val="000000"/>
                <w:sz w:val="20"/>
                <w:szCs w:val="22"/>
                <w:lang w:val="ro-RO"/>
              </w:rPr>
              <w:t>6,435</w:t>
            </w:r>
          </w:p>
        </w:tc>
      </w:tr>
      <w:tr w:rsidR="00A15D48" w:rsidRPr="005D5F42" w14:paraId="1008775B" w14:textId="77777777" w:rsidTr="00A15D48">
        <w:trPr>
          <w:trHeight w:val="270"/>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2BF94F28" w14:textId="77777777" w:rsidR="00A15D48" w:rsidRPr="005D5F42" w:rsidRDefault="00A15D48" w:rsidP="00A15D48">
            <w:pPr>
              <w:rPr>
                <w:b/>
                <w:bCs/>
                <w:color w:val="000000"/>
                <w:sz w:val="20"/>
                <w:szCs w:val="22"/>
                <w:lang w:val="ro-RO"/>
              </w:rPr>
            </w:pPr>
            <w:r w:rsidRPr="005D5F42">
              <w:rPr>
                <w:b/>
                <w:bCs/>
                <w:color w:val="000000"/>
                <w:sz w:val="20"/>
                <w:szCs w:val="22"/>
                <w:lang w:val="ro-RO"/>
              </w:rPr>
              <w:t>România</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165E87DA" w14:textId="77777777" w:rsidR="00A15D48" w:rsidRPr="005D5F42" w:rsidRDefault="00A15D48" w:rsidP="00A15D48">
            <w:pPr>
              <w:jc w:val="right"/>
              <w:rPr>
                <w:b/>
                <w:bCs/>
                <w:color w:val="000000"/>
                <w:sz w:val="20"/>
                <w:szCs w:val="22"/>
                <w:lang w:val="ro-RO"/>
              </w:rPr>
            </w:pPr>
            <w:r w:rsidRPr="005D5F42">
              <w:rPr>
                <w:b/>
                <w:bCs/>
                <w:color w:val="000000"/>
                <w:sz w:val="20"/>
                <w:szCs w:val="22"/>
                <w:lang w:val="ro-RO"/>
              </w:rPr>
              <w:t>186,144</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438E7343" w14:textId="77777777" w:rsidR="00A15D48" w:rsidRPr="005D5F42" w:rsidRDefault="00A15D48" w:rsidP="00A15D48">
            <w:pPr>
              <w:jc w:val="right"/>
              <w:rPr>
                <w:b/>
                <w:bCs/>
                <w:color w:val="000000"/>
                <w:sz w:val="20"/>
                <w:szCs w:val="22"/>
                <w:lang w:val="ro-RO"/>
              </w:rPr>
            </w:pPr>
            <w:r w:rsidRPr="005D5F42">
              <w:rPr>
                <w:b/>
                <w:bCs/>
                <w:color w:val="000000"/>
                <w:sz w:val="20"/>
                <w:szCs w:val="22"/>
                <w:lang w:val="ro-RO"/>
              </w:rPr>
              <w:t>56,245</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AE8AC9A" w14:textId="77777777" w:rsidR="00A15D48" w:rsidRPr="005D5F42" w:rsidRDefault="00A15D48" w:rsidP="00A15D48">
            <w:pPr>
              <w:jc w:val="right"/>
              <w:rPr>
                <w:b/>
                <w:bCs/>
                <w:color w:val="000000"/>
                <w:sz w:val="20"/>
                <w:szCs w:val="22"/>
                <w:lang w:val="ro-RO"/>
              </w:rPr>
            </w:pPr>
            <w:r w:rsidRPr="005D5F42">
              <w:rPr>
                <w:b/>
                <w:bCs/>
                <w:color w:val="000000"/>
                <w:sz w:val="20"/>
                <w:szCs w:val="22"/>
                <w:lang w:val="ro-RO"/>
              </w:rPr>
              <w:t>71,746</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B3272ED" w14:textId="77777777" w:rsidR="00A15D48" w:rsidRPr="005D5F42" w:rsidRDefault="00A15D48" w:rsidP="00A15D48">
            <w:pPr>
              <w:jc w:val="right"/>
              <w:rPr>
                <w:b/>
                <w:bCs/>
                <w:color w:val="000000"/>
                <w:sz w:val="20"/>
                <w:szCs w:val="22"/>
                <w:lang w:val="ro-RO"/>
              </w:rPr>
            </w:pPr>
            <w:r w:rsidRPr="005D5F42">
              <w:rPr>
                <w:b/>
                <w:bCs/>
                <w:color w:val="000000"/>
                <w:sz w:val="20"/>
                <w:szCs w:val="22"/>
                <w:lang w:val="ro-RO"/>
              </w:rPr>
              <w:t>80,786</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396FC5EA" w14:textId="77777777" w:rsidR="00A15D48" w:rsidRPr="005D5F42" w:rsidRDefault="00A15D48" w:rsidP="00A15D48">
            <w:pPr>
              <w:jc w:val="right"/>
              <w:rPr>
                <w:b/>
                <w:bCs/>
                <w:color w:val="000000"/>
                <w:sz w:val="20"/>
                <w:szCs w:val="22"/>
                <w:lang w:val="ro-RO"/>
              </w:rPr>
            </w:pPr>
            <w:r w:rsidRPr="005D5F42">
              <w:rPr>
                <w:b/>
                <w:bCs/>
                <w:color w:val="000000"/>
                <w:sz w:val="20"/>
                <w:szCs w:val="22"/>
                <w:lang w:val="ro-RO"/>
              </w:rPr>
              <w:t>76,483</w:t>
            </w:r>
          </w:p>
        </w:tc>
      </w:tr>
      <w:tr w:rsidR="00A15D48" w:rsidRPr="005D5F42" w14:paraId="7B532DCF" w14:textId="77777777" w:rsidTr="00A15D48">
        <w:trPr>
          <w:trHeight w:val="270"/>
        </w:trPr>
        <w:tc>
          <w:tcPr>
            <w:tcW w:w="9204" w:type="dxa"/>
            <w:gridSpan w:val="6"/>
            <w:tcBorders>
              <w:top w:val="single" w:sz="8" w:space="0" w:color="BFBFBF"/>
              <w:left w:val="single" w:sz="8" w:space="0" w:color="BFBFBF"/>
              <w:bottom w:val="single" w:sz="8" w:space="0" w:color="BFBFBF"/>
              <w:right w:val="single" w:sz="8" w:space="0" w:color="BFBFBF"/>
            </w:tcBorders>
            <w:shd w:val="clear" w:color="auto" w:fill="auto"/>
            <w:noWrap/>
            <w:vAlign w:val="bottom"/>
          </w:tcPr>
          <w:p w14:paraId="2FD78D44" w14:textId="77777777" w:rsidR="00A15D48" w:rsidRPr="005D5F42" w:rsidRDefault="00A15D48" w:rsidP="00A15D48">
            <w:pPr>
              <w:jc w:val="center"/>
              <w:rPr>
                <w:rFonts w:cs="Arial"/>
                <w:b/>
                <w:bCs/>
                <w:color w:val="000000"/>
                <w:sz w:val="20"/>
                <w:szCs w:val="22"/>
                <w:lang w:val="ro-RO"/>
              </w:rPr>
            </w:pPr>
            <w:r w:rsidRPr="005D5F42">
              <w:rPr>
                <w:b/>
                <w:color w:val="000000"/>
                <w:sz w:val="20"/>
                <w:szCs w:val="22"/>
                <w:lang w:val="ro-RO"/>
              </w:rPr>
              <w:t>Situația statistică a firmelor radiate în perioada 2010-2014, la nivel județean, regional si national</w:t>
            </w:r>
          </w:p>
        </w:tc>
      </w:tr>
      <w:tr w:rsidR="00A15D48" w:rsidRPr="005D5F42" w14:paraId="53033FB8" w14:textId="77777777" w:rsidTr="00A15D48">
        <w:trPr>
          <w:trHeight w:val="270"/>
        </w:trPr>
        <w:tc>
          <w:tcPr>
            <w:tcW w:w="9204" w:type="dxa"/>
            <w:gridSpan w:val="6"/>
            <w:tcBorders>
              <w:top w:val="single" w:sz="8" w:space="0" w:color="BFBFBF"/>
              <w:left w:val="single" w:sz="8" w:space="0" w:color="BFBFBF"/>
              <w:bottom w:val="single" w:sz="8" w:space="0" w:color="BFBFBF"/>
              <w:right w:val="single" w:sz="8" w:space="0" w:color="BFBFBF"/>
            </w:tcBorders>
            <w:shd w:val="clear" w:color="auto" w:fill="auto"/>
            <w:noWrap/>
            <w:vAlign w:val="bottom"/>
          </w:tcPr>
          <w:p w14:paraId="411162AC" w14:textId="77777777" w:rsidR="00A15D48" w:rsidRPr="005D5F42" w:rsidRDefault="00A15D48" w:rsidP="00A15D48">
            <w:pPr>
              <w:jc w:val="center"/>
              <w:rPr>
                <w:rFonts w:cs="Arial"/>
                <w:b/>
                <w:bCs/>
                <w:color w:val="000000"/>
                <w:sz w:val="20"/>
                <w:szCs w:val="22"/>
                <w:lang w:val="ro-RO"/>
              </w:rPr>
            </w:pPr>
            <w:r w:rsidRPr="005D5F42">
              <w:rPr>
                <w:rFonts w:cs="Arial"/>
                <w:color w:val="000000"/>
                <w:sz w:val="20"/>
                <w:szCs w:val="22"/>
                <w:lang w:val="ro-RO"/>
              </w:rPr>
              <w:t>Sursa: Oficiul Național al Registrului Comerțului (ONRC)</w:t>
            </w:r>
          </w:p>
        </w:tc>
      </w:tr>
    </w:tbl>
    <w:p w14:paraId="3EB04A83" w14:textId="77777777" w:rsidR="00A15D48" w:rsidRPr="005D5F42" w:rsidRDefault="00A15D48" w:rsidP="00A15D48">
      <w:pPr>
        <w:jc w:val="both"/>
        <w:rPr>
          <w:sz w:val="22"/>
          <w:szCs w:val="22"/>
          <w:lang w:val="ro-RO"/>
        </w:rPr>
      </w:pPr>
      <w:bookmarkStart w:id="105" w:name="_Toc361957777"/>
      <w:bookmarkStart w:id="106" w:name="_Toc364386276"/>
      <w:bookmarkStart w:id="107" w:name="_Toc374519455"/>
    </w:p>
    <w:p w14:paraId="0C27672C" w14:textId="77777777" w:rsidR="00A15D48" w:rsidRPr="005D5F42" w:rsidRDefault="00A15D48" w:rsidP="00A15D48">
      <w:pPr>
        <w:jc w:val="both"/>
        <w:rPr>
          <w:sz w:val="22"/>
          <w:szCs w:val="22"/>
          <w:lang w:val="ro-RO"/>
        </w:rPr>
      </w:pPr>
      <w:r w:rsidRPr="005D5F42">
        <w:rPr>
          <w:sz w:val="22"/>
          <w:szCs w:val="22"/>
          <w:lang w:val="ro-RO"/>
        </w:rPr>
        <w:t>Din analiza firmelor radiate la nivel national in 2014 reiese ca din totalul de 42 de judete, judetul Bacau este singurul din regiune care inregistreaza un numar mai mare de firme radiate (locul 12), urmat de judetele Neamt (29), Botosani (31) si Suceava (33) iar pe ultimile locuri Iasi (39) si Vaslui (40). Pe locul 1 in clasament, se afla judetul Buzau care se detaseaza net cu un numar foarte mare de firme radiate si anume 10.657 in 2014.</w:t>
      </w:r>
    </w:p>
    <w:p w14:paraId="5EADC5D2" w14:textId="77777777" w:rsidR="00A15D48" w:rsidRPr="005D5F42" w:rsidRDefault="00A15D48" w:rsidP="00A15D48">
      <w:pPr>
        <w:jc w:val="both"/>
        <w:rPr>
          <w:sz w:val="22"/>
          <w:szCs w:val="22"/>
          <w:lang w:val="ro-RO"/>
        </w:rPr>
      </w:pPr>
    </w:p>
    <w:p w14:paraId="4B8AE407" w14:textId="77777777" w:rsidR="00A15D48" w:rsidRPr="005D5F42" w:rsidRDefault="00A15D48" w:rsidP="00A15D48">
      <w:pPr>
        <w:jc w:val="both"/>
        <w:rPr>
          <w:sz w:val="22"/>
          <w:szCs w:val="22"/>
          <w:lang w:val="ro-RO"/>
        </w:rPr>
      </w:pPr>
      <w:r w:rsidRPr="005D5F42">
        <w:rPr>
          <w:sz w:val="22"/>
          <w:szCs w:val="22"/>
          <w:lang w:val="ro-RO"/>
        </w:rPr>
        <w:lastRenderedPageBreak/>
        <w:t>Dupa cum se poate vedea din graficul de mai jos, din analiza comparativa privind numarul firmelor radiate pe regiuni de dezvoltare, reiese ca Regiunea Nord-Est se situeaza pe anti-penultimul loc la nivel national, printre primele 3 regiuni de dezvoltare cu cel mai mic numar de firme radiate.</w:t>
      </w:r>
    </w:p>
    <w:tbl>
      <w:tblPr>
        <w:tblW w:w="0" w:type="auto"/>
        <w:tblLook w:val="04A0" w:firstRow="1" w:lastRow="0" w:firstColumn="1" w:lastColumn="0" w:noHBand="0" w:noVBand="1"/>
      </w:tblPr>
      <w:tblGrid>
        <w:gridCol w:w="9348"/>
      </w:tblGrid>
      <w:tr w:rsidR="00A15D48" w:rsidRPr="005D5F42" w14:paraId="757C3578" w14:textId="77777777" w:rsidTr="00A15D48">
        <w:tc>
          <w:tcPr>
            <w:tcW w:w="9564" w:type="dxa"/>
            <w:shd w:val="clear" w:color="auto" w:fill="auto"/>
          </w:tcPr>
          <w:p w14:paraId="2A5AB91C" w14:textId="77777777" w:rsidR="00A15D48" w:rsidRPr="005D5F42" w:rsidRDefault="00A15D48" w:rsidP="00A15D48">
            <w:pPr>
              <w:jc w:val="center"/>
              <w:rPr>
                <w:sz w:val="22"/>
                <w:szCs w:val="22"/>
                <w:lang w:val="ro-RO"/>
              </w:rPr>
            </w:pPr>
            <w:r w:rsidRPr="005D5F42">
              <w:rPr>
                <w:noProof/>
                <w:sz w:val="22"/>
                <w:szCs w:val="22"/>
              </w:rPr>
              <w:drawing>
                <wp:inline distT="0" distB="0" distL="0" distR="0" wp14:anchorId="41FE3182" wp14:editId="4FBE1DF2">
                  <wp:extent cx="3856355" cy="2317750"/>
                  <wp:effectExtent l="0" t="0" r="444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56355" cy="2317750"/>
                          </a:xfrm>
                          <a:prstGeom prst="rect">
                            <a:avLst/>
                          </a:prstGeom>
                          <a:noFill/>
                        </pic:spPr>
                      </pic:pic>
                    </a:graphicData>
                  </a:graphic>
                </wp:inline>
              </w:drawing>
            </w:r>
          </w:p>
        </w:tc>
      </w:tr>
      <w:tr w:rsidR="00A15D48" w:rsidRPr="005D5F42" w14:paraId="0A441C12" w14:textId="77777777" w:rsidTr="00A15D48">
        <w:tc>
          <w:tcPr>
            <w:tcW w:w="9564" w:type="dxa"/>
            <w:shd w:val="clear" w:color="auto" w:fill="auto"/>
          </w:tcPr>
          <w:p w14:paraId="391C35AE" w14:textId="77777777" w:rsidR="00A15D48" w:rsidRPr="005D5F42" w:rsidRDefault="00A15D48" w:rsidP="00A15D48">
            <w:pPr>
              <w:jc w:val="center"/>
              <w:rPr>
                <w:sz w:val="20"/>
                <w:szCs w:val="22"/>
                <w:lang w:val="ro-RO"/>
              </w:rPr>
            </w:pPr>
            <w:r w:rsidRPr="005D5F42">
              <w:rPr>
                <w:b/>
                <w:color w:val="000000"/>
                <w:sz w:val="20"/>
                <w:szCs w:val="22"/>
                <w:lang w:val="ro-RO"/>
              </w:rPr>
              <w:t xml:space="preserve">Numărul firmelor radiate pe regiuni de dezvoltare, comparație la nivelul anului 2014, </w:t>
            </w:r>
          </w:p>
        </w:tc>
      </w:tr>
      <w:tr w:rsidR="00A15D48" w:rsidRPr="005D5F42" w14:paraId="760C0852" w14:textId="77777777" w:rsidTr="00A15D48">
        <w:tc>
          <w:tcPr>
            <w:tcW w:w="9564" w:type="dxa"/>
            <w:shd w:val="clear" w:color="auto" w:fill="auto"/>
          </w:tcPr>
          <w:p w14:paraId="71F5996E" w14:textId="77777777" w:rsidR="00A15D48" w:rsidRPr="005D5F42" w:rsidRDefault="00A15D48" w:rsidP="00A15D48">
            <w:pPr>
              <w:jc w:val="center"/>
              <w:rPr>
                <w:sz w:val="20"/>
                <w:szCs w:val="22"/>
                <w:lang w:val="ro-RO"/>
              </w:rPr>
            </w:pPr>
            <w:r w:rsidRPr="005D5F42">
              <w:rPr>
                <w:rFonts w:cs="Arial"/>
                <w:color w:val="000000"/>
                <w:sz w:val="20"/>
                <w:szCs w:val="22"/>
                <w:lang w:val="ro-RO"/>
              </w:rPr>
              <w:t>Sursa: Oficiul Național al Registrului Comerțului (ONRC)</w:t>
            </w:r>
          </w:p>
        </w:tc>
      </w:tr>
    </w:tbl>
    <w:p w14:paraId="46A81944" w14:textId="5FDE3A18" w:rsidR="00A15D48" w:rsidRPr="005D5F42" w:rsidRDefault="000F01F9" w:rsidP="00A15D48">
      <w:pPr>
        <w:pStyle w:val="Heading2"/>
        <w:rPr>
          <w:i/>
          <w:color w:val="auto"/>
          <w:sz w:val="22"/>
          <w:szCs w:val="22"/>
          <w:lang w:val="ro-RO"/>
        </w:rPr>
      </w:pPr>
      <w:bookmarkStart w:id="108" w:name="_Toc476569852"/>
      <w:bookmarkStart w:id="109" w:name="_Toc361957779"/>
      <w:bookmarkStart w:id="110" w:name="_Toc364386278"/>
      <w:bookmarkStart w:id="111" w:name="_Toc374519457"/>
      <w:bookmarkEnd w:id="105"/>
      <w:bookmarkEnd w:id="106"/>
      <w:bookmarkEnd w:id="107"/>
      <w:r w:rsidRPr="005D5F42">
        <w:rPr>
          <w:i/>
          <w:color w:val="auto"/>
          <w:sz w:val="22"/>
          <w:szCs w:val="22"/>
          <w:lang w:val="ro-RO"/>
        </w:rPr>
        <w:t>1.3.2</w:t>
      </w:r>
      <w:r w:rsidR="00A15D48" w:rsidRPr="005D5F42">
        <w:rPr>
          <w:i/>
          <w:color w:val="auto"/>
          <w:sz w:val="22"/>
          <w:szCs w:val="22"/>
          <w:lang w:val="ro-RO"/>
        </w:rPr>
        <w:t xml:space="preserve"> Finantare Startup si Spin-off</w:t>
      </w:r>
      <w:bookmarkEnd w:id="108"/>
    </w:p>
    <w:p w14:paraId="39DE19B3" w14:textId="77777777" w:rsidR="00A15D48" w:rsidRPr="005D5F42" w:rsidRDefault="00A15D48" w:rsidP="00A15D48">
      <w:pPr>
        <w:jc w:val="both"/>
        <w:rPr>
          <w:color w:val="000000"/>
          <w:sz w:val="6"/>
          <w:szCs w:val="22"/>
          <w:lang w:val="ro-RO"/>
        </w:rPr>
      </w:pPr>
    </w:p>
    <w:p w14:paraId="188CB342" w14:textId="77777777" w:rsidR="00A15D48" w:rsidRPr="005D5F42" w:rsidRDefault="00A15D48" w:rsidP="00A15D48">
      <w:pPr>
        <w:jc w:val="both"/>
        <w:rPr>
          <w:b/>
          <w:color w:val="000000"/>
          <w:sz w:val="22"/>
          <w:szCs w:val="22"/>
          <w:lang w:val="ro-RO"/>
        </w:rPr>
      </w:pPr>
      <w:r w:rsidRPr="005D5F42">
        <w:rPr>
          <w:color w:val="000000"/>
          <w:sz w:val="22"/>
          <w:szCs w:val="22"/>
          <w:lang w:val="ro-RO"/>
        </w:rPr>
        <w:t xml:space="preserve">In perioada de programare </w:t>
      </w:r>
      <w:r w:rsidRPr="005D5F42">
        <w:rPr>
          <w:b/>
          <w:color w:val="000000"/>
          <w:sz w:val="22"/>
          <w:szCs w:val="22"/>
          <w:lang w:val="ro-RO"/>
        </w:rPr>
        <w:t>2007-2013</w:t>
      </w:r>
      <w:r w:rsidRPr="005D5F42">
        <w:rPr>
          <w:color w:val="000000"/>
          <w:sz w:val="22"/>
          <w:szCs w:val="22"/>
          <w:lang w:val="ro-RO"/>
        </w:rPr>
        <w:t xml:space="preserve">, in vederea sprijinirii creării de noi întreprinderi, a fost implementat </w:t>
      </w:r>
      <w:r w:rsidRPr="005D5F42">
        <w:rPr>
          <w:b/>
          <w:color w:val="000000"/>
          <w:sz w:val="22"/>
          <w:szCs w:val="22"/>
          <w:lang w:val="ro-RO"/>
        </w:rPr>
        <w:t>Programul pentru stimularea înfiinţării şi dezvoltării microîntreprinderilor de către întreprinzătorii debutanţi în afaceri (SRLD).</w:t>
      </w:r>
    </w:p>
    <w:p w14:paraId="68C5AC89" w14:textId="77777777" w:rsidR="00A15D48" w:rsidRPr="005D5F42" w:rsidRDefault="00A15D48" w:rsidP="00A15D48">
      <w:pPr>
        <w:jc w:val="both"/>
        <w:rPr>
          <w:color w:val="000000"/>
          <w:sz w:val="22"/>
          <w:szCs w:val="22"/>
          <w:lang w:val="ro-RO"/>
        </w:rPr>
      </w:pPr>
    </w:p>
    <w:p w14:paraId="02790181" w14:textId="77777777" w:rsidR="00A15D48" w:rsidRPr="005D5F42" w:rsidRDefault="00A15D48" w:rsidP="00A15D48">
      <w:pPr>
        <w:jc w:val="both"/>
        <w:rPr>
          <w:color w:val="000000"/>
          <w:sz w:val="22"/>
          <w:szCs w:val="22"/>
          <w:lang w:val="ro-RO"/>
        </w:rPr>
      </w:pPr>
      <w:r w:rsidRPr="005D5F42">
        <w:rPr>
          <w:color w:val="000000"/>
          <w:sz w:val="22"/>
          <w:szCs w:val="22"/>
          <w:lang w:val="ro-RO"/>
        </w:rPr>
        <w:t>Acest program de tip schemă de ajutor de minimis a fost implementat de către Ministerul Economiei, Comerţului şi Relaţiilor cu Mediul de Afaceri (MECRMA), prin Direcția de Antreprenoriat și Programe pentru IMM (DAPIMM) şi Oficiile Teritoriale pentru Întreprinderi Mici şi Mijlocii şi Cooperaţie (OTIMMC). Bugetul alocat pentru anul bugetar 2016 a fost de 22.700.000 lei, prin care s-a acordat sprijin unui număr de 500 beneficiari, microîntreprinderi nou-înfiinţate, conduse de întreprinzătorii debutanţi în afaceri, care desfăşoară pentru prima dată activitate economică, prin intermediul unei societăţi cu răspundere limitată debutantă (SRL-D).</w:t>
      </w:r>
      <w:r w:rsidRPr="005D5F42">
        <w:rPr>
          <w:i/>
          <w:color w:val="000000"/>
          <w:sz w:val="22"/>
          <w:szCs w:val="22"/>
          <w:lang w:val="ro-RO"/>
        </w:rPr>
        <w:t>In Regiunea Nord-Est au fost cca 60 beneficiari</w:t>
      </w:r>
      <w:r w:rsidRPr="005D5F42">
        <w:rPr>
          <w:color w:val="000000"/>
          <w:sz w:val="22"/>
          <w:szCs w:val="22"/>
          <w:lang w:val="ro-RO"/>
        </w:rPr>
        <w:t>.</w:t>
      </w:r>
    </w:p>
    <w:p w14:paraId="773B5D65" w14:textId="77777777" w:rsidR="00A15D48" w:rsidRPr="005D5F42" w:rsidRDefault="00A15D48" w:rsidP="00A15D48">
      <w:pPr>
        <w:jc w:val="both"/>
        <w:rPr>
          <w:color w:val="000000"/>
          <w:sz w:val="22"/>
          <w:szCs w:val="22"/>
          <w:lang w:val="ro-RO"/>
        </w:rPr>
      </w:pPr>
    </w:p>
    <w:p w14:paraId="3B7AD9FD" w14:textId="77777777" w:rsidR="00A15D48" w:rsidRPr="005D5F42" w:rsidRDefault="00A15D48" w:rsidP="00A15D48">
      <w:pPr>
        <w:jc w:val="both"/>
        <w:rPr>
          <w:color w:val="000000"/>
          <w:sz w:val="22"/>
          <w:szCs w:val="22"/>
          <w:lang w:val="ro-RO"/>
        </w:rPr>
      </w:pPr>
      <w:r w:rsidRPr="005D5F42">
        <w:rPr>
          <w:color w:val="000000"/>
          <w:sz w:val="22"/>
          <w:szCs w:val="22"/>
          <w:lang w:val="ro-RO"/>
        </w:rPr>
        <w:t xml:space="preserve">Pentru a sprijini colaborarea intre mediul de cercetare si mediul de afaceri prin crearea de spinoff-uri, Programul Operațional Sectorial Creșterea Competitivității Economice 2007-2013 a oferit sprijin financiar nerambursabil specific prin intermediul </w:t>
      </w:r>
      <w:r w:rsidRPr="005D5F42">
        <w:rPr>
          <w:b/>
          <w:color w:val="000000"/>
          <w:sz w:val="22"/>
          <w:szCs w:val="22"/>
          <w:lang w:val="ro-RO"/>
        </w:rPr>
        <w:t>Axei Prioritare 2</w:t>
      </w:r>
      <w:r w:rsidRPr="005D5F42">
        <w:rPr>
          <w:color w:val="000000"/>
          <w:sz w:val="22"/>
          <w:szCs w:val="22"/>
          <w:lang w:val="ro-RO"/>
        </w:rPr>
        <w:t xml:space="preserve"> - Competitivitate prin cercetare, dezvoltare tehnologică și inovare - </w:t>
      </w:r>
      <w:r w:rsidRPr="005D5F42">
        <w:rPr>
          <w:b/>
          <w:color w:val="000000"/>
          <w:sz w:val="22"/>
          <w:szCs w:val="22"/>
          <w:lang w:val="ro-RO"/>
        </w:rPr>
        <w:t>DMI 2.1</w:t>
      </w:r>
      <w:r w:rsidRPr="005D5F42">
        <w:rPr>
          <w:color w:val="000000"/>
          <w:sz w:val="22"/>
          <w:szCs w:val="22"/>
          <w:lang w:val="ro-RO"/>
        </w:rPr>
        <w:t xml:space="preserve"> - Cercetare dezvoltare în parteneriat între universități / institute de cercetare-dezvoltare şi întreprinderi în vederea obţinerii de rezultate aplicabile în economie prin:</w:t>
      </w:r>
    </w:p>
    <w:p w14:paraId="521350F9" w14:textId="77777777" w:rsidR="00A15D48" w:rsidRPr="005D5F42" w:rsidRDefault="00A15D48" w:rsidP="00E774FC">
      <w:pPr>
        <w:numPr>
          <w:ilvl w:val="0"/>
          <w:numId w:val="58"/>
        </w:numPr>
        <w:jc w:val="both"/>
        <w:rPr>
          <w:color w:val="000000"/>
          <w:sz w:val="22"/>
          <w:szCs w:val="22"/>
          <w:lang w:val="ro-RO"/>
        </w:rPr>
      </w:pPr>
      <w:r w:rsidRPr="005D5F42">
        <w:rPr>
          <w:color w:val="000000"/>
          <w:sz w:val="22"/>
          <w:szCs w:val="22"/>
          <w:lang w:val="ro-RO"/>
        </w:rPr>
        <w:t>Operaţiunea 2.1.1: Proiecte de CD în parteneriat între universități/ institute de cercetare-dezvoltare şi întreprinderi (apel 2009)</w:t>
      </w:r>
    </w:p>
    <w:p w14:paraId="4A164516" w14:textId="77777777" w:rsidR="00A15D48" w:rsidRPr="005D5F42" w:rsidRDefault="00A15D48" w:rsidP="00E774FC">
      <w:pPr>
        <w:numPr>
          <w:ilvl w:val="0"/>
          <w:numId w:val="58"/>
        </w:numPr>
        <w:jc w:val="both"/>
        <w:rPr>
          <w:color w:val="000000"/>
          <w:sz w:val="22"/>
          <w:szCs w:val="22"/>
          <w:lang w:val="ro-RO"/>
        </w:rPr>
      </w:pPr>
      <w:r w:rsidRPr="005D5F42">
        <w:rPr>
          <w:color w:val="000000"/>
          <w:sz w:val="22"/>
          <w:szCs w:val="22"/>
          <w:lang w:val="ro-RO"/>
        </w:rPr>
        <w:t xml:space="preserve">Operaţiunea 2.1.2: Proiecte CD de înalt nivel științific (apel 2009); respectiv prin </w:t>
      </w:r>
      <w:r w:rsidRPr="005D5F42">
        <w:rPr>
          <w:b/>
          <w:color w:val="000000"/>
          <w:sz w:val="22"/>
          <w:szCs w:val="22"/>
          <w:lang w:val="ro-RO"/>
        </w:rPr>
        <w:t>DMI 2.3</w:t>
      </w:r>
      <w:r w:rsidRPr="005D5F42">
        <w:rPr>
          <w:color w:val="000000"/>
          <w:sz w:val="22"/>
          <w:szCs w:val="22"/>
          <w:lang w:val="ro-RO"/>
        </w:rPr>
        <w:t xml:space="preserve"> - Accesul întreprinderilor la activități de cercetare- dezvoltare si inovare</w:t>
      </w:r>
    </w:p>
    <w:p w14:paraId="536534A8" w14:textId="77777777" w:rsidR="00A15D48" w:rsidRPr="005D5F42" w:rsidRDefault="00A15D48" w:rsidP="00E774FC">
      <w:pPr>
        <w:numPr>
          <w:ilvl w:val="0"/>
          <w:numId w:val="58"/>
        </w:numPr>
        <w:jc w:val="both"/>
        <w:rPr>
          <w:color w:val="000000"/>
          <w:sz w:val="22"/>
          <w:szCs w:val="22"/>
          <w:lang w:val="ro-RO"/>
        </w:rPr>
      </w:pPr>
      <w:r w:rsidRPr="005D5F42">
        <w:rPr>
          <w:color w:val="000000"/>
          <w:sz w:val="22"/>
          <w:szCs w:val="22"/>
          <w:lang w:val="ro-RO"/>
        </w:rPr>
        <w:t>Operaţiunea 2.3.1: Sprijin pentru start-up-uri si spin-off-uri inovative (apel 2011).</w:t>
      </w:r>
    </w:p>
    <w:p w14:paraId="6CA1FECC" w14:textId="77777777" w:rsidR="00A15D48" w:rsidRPr="005D5F42" w:rsidRDefault="00A15D48" w:rsidP="00A15D48">
      <w:pPr>
        <w:jc w:val="both"/>
        <w:rPr>
          <w:color w:val="000000"/>
          <w:sz w:val="22"/>
          <w:szCs w:val="22"/>
          <w:lang w:val="ro-RO"/>
        </w:rPr>
      </w:pPr>
    </w:p>
    <w:p w14:paraId="1DB8DC49" w14:textId="77777777" w:rsidR="00A15D48" w:rsidRPr="005D5F42" w:rsidRDefault="00A15D48" w:rsidP="00A15D48">
      <w:pPr>
        <w:jc w:val="both"/>
        <w:rPr>
          <w:color w:val="000000"/>
          <w:sz w:val="22"/>
          <w:szCs w:val="22"/>
          <w:lang w:val="ro-RO"/>
        </w:rPr>
      </w:pPr>
      <w:r w:rsidRPr="005D5F42">
        <w:rPr>
          <w:color w:val="000000"/>
          <w:sz w:val="22"/>
          <w:szCs w:val="22"/>
          <w:lang w:val="ro-RO"/>
        </w:rPr>
        <w:t>In regiunea Nord-Est au fost finanțate 15 proiecte, situația fiind prezentata mai jos:</w:t>
      </w:r>
    </w:p>
    <w:tbl>
      <w:tblPr>
        <w:tblW w:w="9256" w:type="dxa"/>
        <w:tblInd w:w="108" w:type="dxa"/>
        <w:tblLook w:val="04A0" w:firstRow="1" w:lastRow="0" w:firstColumn="1" w:lastColumn="0" w:noHBand="0" w:noVBand="1"/>
      </w:tblPr>
      <w:tblGrid>
        <w:gridCol w:w="2200"/>
        <w:gridCol w:w="1180"/>
        <w:gridCol w:w="1660"/>
        <w:gridCol w:w="1380"/>
        <w:gridCol w:w="1656"/>
        <w:gridCol w:w="1180"/>
      </w:tblGrid>
      <w:tr w:rsidR="00A15D48" w:rsidRPr="005D5F42" w14:paraId="0B7D9944" w14:textId="77777777" w:rsidTr="00B20907">
        <w:trPr>
          <w:trHeight w:val="940"/>
        </w:trPr>
        <w:tc>
          <w:tcPr>
            <w:tcW w:w="22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BED5FE4" w14:textId="77777777" w:rsidR="00A15D48" w:rsidRPr="005D5F42" w:rsidRDefault="00A15D48" w:rsidP="00A15D48">
            <w:pPr>
              <w:jc w:val="center"/>
              <w:rPr>
                <w:b/>
                <w:bCs/>
                <w:iCs/>
                <w:color w:val="000000"/>
                <w:sz w:val="20"/>
                <w:szCs w:val="22"/>
                <w:lang w:val="ro-RO"/>
              </w:rPr>
            </w:pPr>
            <w:r w:rsidRPr="005D5F42">
              <w:rPr>
                <w:b/>
                <w:bCs/>
                <w:iCs/>
                <w:color w:val="000000"/>
                <w:sz w:val="20"/>
                <w:szCs w:val="22"/>
                <w:lang w:val="ro-RO"/>
              </w:rPr>
              <w:t>Masuri de intervenție</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14:paraId="0C848FEA" w14:textId="77777777" w:rsidR="00A15D48" w:rsidRPr="005D5F42" w:rsidRDefault="00A15D48" w:rsidP="00A15D48">
            <w:pPr>
              <w:jc w:val="center"/>
              <w:rPr>
                <w:b/>
                <w:bCs/>
                <w:iCs/>
                <w:color w:val="000000"/>
                <w:sz w:val="20"/>
                <w:szCs w:val="22"/>
                <w:lang w:val="ro-RO"/>
              </w:rPr>
            </w:pPr>
            <w:r w:rsidRPr="005D5F42">
              <w:rPr>
                <w:b/>
                <w:bCs/>
                <w:iCs/>
                <w:color w:val="000000"/>
                <w:sz w:val="20"/>
                <w:szCs w:val="22"/>
                <w:lang w:val="ro-RO"/>
              </w:rPr>
              <w:t>Proiecte finanțate</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14:paraId="5491AEA4" w14:textId="77777777" w:rsidR="00A15D48" w:rsidRPr="005D5F42" w:rsidRDefault="00A15D48" w:rsidP="00A15D48">
            <w:pPr>
              <w:jc w:val="center"/>
              <w:rPr>
                <w:b/>
                <w:bCs/>
                <w:iCs/>
                <w:color w:val="000000"/>
                <w:sz w:val="20"/>
                <w:szCs w:val="22"/>
                <w:lang w:val="ro-RO"/>
              </w:rPr>
            </w:pPr>
            <w:r w:rsidRPr="005D5F42">
              <w:rPr>
                <w:b/>
                <w:bCs/>
                <w:iCs/>
                <w:color w:val="000000"/>
                <w:sz w:val="20"/>
                <w:szCs w:val="22"/>
                <w:lang w:val="ro-RO"/>
              </w:rPr>
              <w:t>Valoare nerambursabila (Lei, FEDR + național)</w:t>
            </w:r>
          </w:p>
        </w:tc>
        <w:tc>
          <w:tcPr>
            <w:tcW w:w="1380" w:type="dxa"/>
            <w:tcBorders>
              <w:top w:val="single" w:sz="8" w:space="0" w:color="auto"/>
              <w:left w:val="nil"/>
              <w:bottom w:val="single" w:sz="8" w:space="0" w:color="auto"/>
              <w:right w:val="single" w:sz="4" w:space="0" w:color="auto"/>
            </w:tcBorders>
            <w:shd w:val="clear" w:color="auto" w:fill="auto"/>
            <w:vAlign w:val="center"/>
            <w:hideMark/>
          </w:tcPr>
          <w:p w14:paraId="73E5B0FA" w14:textId="77777777" w:rsidR="00A15D48" w:rsidRPr="005D5F42" w:rsidRDefault="00A15D48" w:rsidP="00A15D48">
            <w:pPr>
              <w:jc w:val="center"/>
              <w:rPr>
                <w:b/>
                <w:bCs/>
                <w:iCs/>
                <w:color w:val="000000"/>
                <w:sz w:val="20"/>
                <w:szCs w:val="22"/>
                <w:lang w:val="ro-RO"/>
              </w:rPr>
            </w:pPr>
            <w:r w:rsidRPr="005D5F42">
              <w:rPr>
                <w:b/>
                <w:bCs/>
                <w:iCs/>
                <w:color w:val="000000"/>
                <w:sz w:val="20"/>
                <w:szCs w:val="22"/>
                <w:lang w:val="ro-RO"/>
              </w:rPr>
              <w:t>Proiecte finanțate in  Nord-Est</w:t>
            </w:r>
          </w:p>
        </w:tc>
        <w:tc>
          <w:tcPr>
            <w:tcW w:w="1656" w:type="dxa"/>
            <w:tcBorders>
              <w:top w:val="single" w:sz="8" w:space="0" w:color="auto"/>
              <w:left w:val="nil"/>
              <w:bottom w:val="single" w:sz="8" w:space="0" w:color="auto"/>
              <w:right w:val="single" w:sz="4" w:space="0" w:color="auto"/>
            </w:tcBorders>
            <w:shd w:val="clear" w:color="auto" w:fill="auto"/>
            <w:vAlign w:val="center"/>
            <w:hideMark/>
          </w:tcPr>
          <w:p w14:paraId="4DC35A22" w14:textId="77777777" w:rsidR="00A15D48" w:rsidRPr="005D5F42" w:rsidRDefault="00A15D48" w:rsidP="00A15D48">
            <w:pPr>
              <w:jc w:val="center"/>
              <w:rPr>
                <w:b/>
                <w:bCs/>
                <w:iCs/>
                <w:color w:val="000000"/>
                <w:sz w:val="20"/>
                <w:szCs w:val="22"/>
                <w:lang w:val="ro-RO"/>
              </w:rPr>
            </w:pPr>
            <w:r w:rsidRPr="005D5F42">
              <w:rPr>
                <w:b/>
                <w:bCs/>
                <w:iCs/>
                <w:color w:val="000000"/>
                <w:sz w:val="20"/>
                <w:szCs w:val="22"/>
                <w:lang w:val="ro-RO"/>
              </w:rPr>
              <w:t>Finanțare nerambursabila atrasa in Nord-Est</w:t>
            </w:r>
          </w:p>
        </w:tc>
        <w:tc>
          <w:tcPr>
            <w:tcW w:w="1180" w:type="dxa"/>
            <w:tcBorders>
              <w:top w:val="single" w:sz="8" w:space="0" w:color="auto"/>
              <w:left w:val="nil"/>
              <w:bottom w:val="single" w:sz="8" w:space="0" w:color="auto"/>
              <w:right w:val="single" w:sz="8" w:space="0" w:color="auto"/>
            </w:tcBorders>
            <w:shd w:val="clear" w:color="auto" w:fill="auto"/>
            <w:vAlign w:val="center"/>
            <w:hideMark/>
          </w:tcPr>
          <w:p w14:paraId="5A65B92B" w14:textId="77777777" w:rsidR="00A15D48" w:rsidRPr="005D5F42" w:rsidRDefault="00A15D48" w:rsidP="00A15D48">
            <w:pPr>
              <w:jc w:val="center"/>
              <w:rPr>
                <w:b/>
                <w:bCs/>
                <w:iCs/>
                <w:color w:val="000000"/>
                <w:sz w:val="20"/>
                <w:szCs w:val="22"/>
                <w:lang w:val="ro-RO"/>
              </w:rPr>
            </w:pPr>
            <w:r w:rsidRPr="005D5F42">
              <w:rPr>
                <w:b/>
                <w:bCs/>
                <w:iCs/>
                <w:color w:val="000000"/>
                <w:sz w:val="20"/>
                <w:szCs w:val="22"/>
                <w:lang w:val="ro-RO"/>
              </w:rPr>
              <w:t>% finanțare atrasa din total</w:t>
            </w:r>
          </w:p>
        </w:tc>
      </w:tr>
      <w:tr w:rsidR="00A15D48" w:rsidRPr="005D5F42" w14:paraId="34279681" w14:textId="77777777" w:rsidTr="00A15D48">
        <w:trPr>
          <w:trHeight w:val="315"/>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C6D75BB" w14:textId="77777777" w:rsidR="00A15D48" w:rsidRPr="005D5F42" w:rsidRDefault="00A15D48" w:rsidP="00A15D48">
            <w:pPr>
              <w:jc w:val="both"/>
              <w:rPr>
                <w:iCs/>
                <w:color w:val="000000"/>
                <w:sz w:val="20"/>
                <w:szCs w:val="22"/>
                <w:lang w:val="ro-RO"/>
              </w:rPr>
            </w:pPr>
            <w:r w:rsidRPr="005D5F42">
              <w:rPr>
                <w:rFonts w:cs="Calibri"/>
                <w:iCs/>
                <w:color w:val="000000"/>
                <w:sz w:val="20"/>
                <w:szCs w:val="22"/>
                <w:lang w:val="ro-RO"/>
              </w:rPr>
              <w:t>DMI 2.1 / O 2.1.1</w:t>
            </w:r>
          </w:p>
        </w:tc>
        <w:tc>
          <w:tcPr>
            <w:tcW w:w="1180" w:type="dxa"/>
            <w:tcBorders>
              <w:top w:val="nil"/>
              <w:left w:val="nil"/>
              <w:bottom w:val="single" w:sz="4" w:space="0" w:color="auto"/>
              <w:right w:val="single" w:sz="4" w:space="0" w:color="auto"/>
            </w:tcBorders>
            <w:shd w:val="clear" w:color="auto" w:fill="auto"/>
            <w:noWrap/>
            <w:vAlign w:val="bottom"/>
            <w:hideMark/>
          </w:tcPr>
          <w:p w14:paraId="3E4A7155" w14:textId="77777777" w:rsidR="00A15D48" w:rsidRPr="005D5F42" w:rsidRDefault="00A15D48" w:rsidP="00A15D48">
            <w:pPr>
              <w:jc w:val="right"/>
              <w:rPr>
                <w:iCs/>
                <w:color w:val="000000"/>
                <w:sz w:val="20"/>
                <w:szCs w:val="22"/>
                <w:lang w:val="ro-RO"/>
              </w:rPr>
            </w:pPr>
            <w:r w:rsidRPr="005D5F42">
              <w:rPr>
                <w:iCs/>
                <w:color w:val="000000"/>
                <w:sz w:val="20"/>
                <w:szCs w:val="22"/>
                <w:lang w:val="ro-RO"/>
              </w:rPr>
              <w:t>31</w:t>
            </w:r>
          </w:p>
        </w:tc>
        <w:tc>
          <w:tcPr>
            <w:tcW w:w="1660" w:type="dxa"/>
            <w:tcBorders>
              <w:top w:val="nil"/>
              <w:left w:val="nil"/>
              <w:bottom w:val="single" w:sz="4" w:space="0" w:color="auto"/>
              <w:right w:val="single" w:sz="4" w:space="0" w:color="auto"/>
            </w:tcBorders>
            <w:shd w:val="clear" w:color="auto" w:fill="auto"/>
            <w:noWrap/>
            <w:vAlign w:val="bottom"/>
            <w:hideMark/>
          </w:tcPr>
          <w:p w14:paraId="48EAA105" w14:textId="77777777" w:rsidR="00A15D48" w:rsidRPr="005D5F42" w:rsidRDefault="00A15D48" w:rsidP="00A15D48">
            <w:pPr>
              <w:jc w:val="right"/>
              <w:rPr>
                <w:iCs/>
                <w:color w:val="000000"/>
                <w:sz w:val="20"/>
                <w:szCs w:val="22"/>
                <w:lang w:val="ro-RO"/>
              </w:rPr>
            </w:pPr>
            <w:r w:rsidRPr="005D5F42">
              <w:rPr>
                <w:iCs/>
                <w:color w:val="000000"/>
                <w:sz w:val="20"/>
                <w:szCs w:val="22"/>
                <w:lang w:val="ro-RO"/>
              </w:rPr>
              <w:t>47,826,583.60</w:t>
            </w:r>
          </w:p>
        </w:tc>
        <w:tc>
          <w:tcPr>
            <w:tcW w:w="1380" w:type="dxa"/>
            <w:tcBorders>
              <w:top w:val="nil"/>
              <w:left w:val="nil"/>
              <w:bottom w:val="single" w:sz="4" w:space="0" w:color="auto"/>
              <w:right w:val="single" w:sz="4" w:space="0" w:color="auto"/>
            </w:tcBorders>
            <w:shd w:val="clear" w:color="auto" w:fill="auto"/>
            <w:noWrap/>
            <w:vAlign w:val="bottom"/>
            <w:hideMark/>
          </w:tcPr>
          <w:p w14:paraId="6C30202B" w14:textId="77777777" w:rsidR="00A15D48" w:rsidRPr="005D5F42" w:rsidRDefault="00A15D48" w:rsidP="00A15D48">
            <w:pPr>
              <w:jc w:val="right"/>
              <w:rPr>
                <w:iCs/>
                <w:color w:val="000000"/>
                <w:sz w:val="20"/>
                <w:szCs w:val="22"/>
                <w:lang w:val="ro-RO"/>
              </w:rPr>
            </w:pPr>
            <w:r w:rsidRPr="005D5F42">
              <w:rPr>
                <w:iCs/>
                <w:color w:val="000000"/>
                <w:sz w:val="20"/>
                <w:szCs w:val="22"/>
                <w:lang w:val="ro-RO"/>
              </w:rPr>
              <w:t>5</w:t>
            </w:r>
          </w:p>
        </w:tc>
        <w:tc>
          <w:tcPr>
            <w:tcW w:w="1656" w:type="dxa"/>
            <w:tcBorders>
              <w:top w:val="nil"/>
              <w:left w:val="nil"/>
              <w:bottom w:val="single" w:sz="4" w:space="0" w:color="auto"/>
              <w:right w:val="single" w:sz="4" w:space="0" w:color="auto"/>
            </w:tcBorders>
            <w:shd w:val="clear" w:color="auto" w:fill="auto"/>
            <w:noWrap/>
            <w:vAlign w:val="bottom"/>
            <w:hideMark/>
          </w:tcPr>
          <w:p w14:paraId="0D4F0C48" w14:textId="77777777" w:rsidR="00A15D48" w:rsidRPr="005D5F42" w:rsidRDefault="00A15D48" w:rsidP="00A15D48">
            <w:pPr>
              <w:jc w:val="right"/>
              <w:rPr>
                <w:iCs/>
                <w:color w:val="000000"/>
                <w:sz w:val="20"/>
                <w:szCs w:val="22"/>
                <w:lang w:val="ro-RO"/>
              </w:rPr>
            </w:pPr>
            <w:r w:rsidRPr="005D5F42">
              <w:rPr>
                <w:iCs/>
                <w:color w:val="000000"/>
                <w:sz w:val="20"/>
                <w:szCs w:val="22"/>
                <w:lang w:val="ro-RO"/>
              </w:rPr>
              <w:t>7,888,232.00</w:t>
            </w:r>
          </w:p>
        </w:tc>
        <w:tc>
          <w:tcPr>
            <w:tcW w:w="1180" w:type="dxa"/>
            <w:tcBorders>
              <w:top w:val="nil"/>
              <w:left w:val="nil"/>
              <w:bottom w:val="single" w:sz="4" w:space="0" w:color="auto"/>
              <w:right w:val="single" w:sz="8" w:space="0" w:color="auto"/>
            </w:tcBorders>
            <w:shd w:val="clear" w:color="auto" w:fill="auto"/>
            <w:noWrap/>
            <w:vAlign w:val="bottom"/>
            <w:hideMark/>
          </w:tcPr>
          <w:p w14:paraId="2C96E6F9" w14:textId="77777777" w:rsidR="00A15D48" w:rsidRPr="005D5F42" w:rsidRDefault="00A15D48" w:rsidP="00A15D48">
            <w:pPr>
              <w:jc w:val="right"/>
              <w:rPr>
                <w:iCs/>
                <w:color w:val="000000"/>
                <w:sz w:val="20"/>
                <w:szCs w:val="22"/>
                <w:lang w:val="ro-RO"/>
              </w:rPr>
            </w:pPr>
            <w:r w:rsidRPr="005D5F42">
              <w:rPr>
                <w:iCs/>
                <w:color w:val="000000"/>
                <w:sz w:val="20"/>
                <w:szCs w:val="22"/>
                <w:lang w:val="ro-RO"/>
              </w:rPr>
              <w:t>16.5%</w:t>
            </w:r>
          </w:p>
        </w:tc>
      </w:tr>
      <w:tr w:rsidR="00A15D48" w:rsidRPr="005D5F42" w14:paraId="05B5CA10" w14:textId="77777777" w:rsidTr="00A15D48">
        <w:trPr>
          <w:trHeight w:val="315"/>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DC5A79B" w14:textId="77777777" w:rsidR="00A15D48" w:rsidRPr="005D5F42" w:rsidRDefault="00A15D48" w:rsidP="00A15D48">
            <w:pPr>
              <w:jc w:val="both"/>
              <w:rPr>
                <w:iCs/>
                <w:color w:val="000000"/>
                <w:sz w:val="20"/>
                <w:szCs w:val="22"/>
                <w:lang w:val="ro-RO"/>
              </w:rPr>
            </w:pPr>
            <w:r w:rsidRPr="005D5F42">
              <w:rPr>
                <w:rFonts w:cs="Calibri"/>
                <w:iCs/>
                <w:color w:val="000000"/>
                <w:sz w:val="20"/>
                <w:szCs w:val="22"/>
                <w:lang w:val="ro-RO"/>
              </w:rPr>
              <w:t>DMI 2.1 / O 2.1.2</w:t>
            </w:r>
          </w:p>
        </w:tc>
        <w:tc>
          <w:tcPr>
            <w:tcW w:w="1180" w:type="dxa"/>
            <w:tcBorders>
              <w:top w:val="nil"/>
              <w:left w:val="nil"/>
              <w:bottom w:val="single" w:sz="4" w:space="0" w:color="auto"/>
              <w:right w:val="single" w:sz="4" w:space="0" w:color="auto"/>
            </w:tcBorders>
            <w:shd w:val="clear" w:color="auto" w:fill="auto"/>
            <w:noWrap/>
            <w:vAlign w:val="bottom"/>
            <w:hideMark/>
          </w:tcPr>
          <w:p w14:paraId="52BBCFDB" w14:textId="77777777" w:rsidR="00A15D48" w:rsidRPr="005D5F42" w:rsidRDefault="00A15D48" w:rsidP="00A15D48">
            <w:pPr>
              <w:jc w:val="right"/>
              <w:rPr>
                <w:iCs/>
                <w:color w:val="000000"/>
                <w:sz w:val="20"/>
                <w:szCs w:val="22"/>
                <w:lang w:val="ro-RO"/>
              </w:rPr>
            </w:pPr>
            <w:r w:rsidRPr="005D5F42">
              <w:rPr>
                <w:iCs/>
                <w:color w:val="000000"/>
                <w:sz w:val="20"/>
                <w:szCs w:val="22"/>
                <w:lang w:val="ro-RO"/>
              </w:rPr>
              <w:t>43</w:t>
            </w:r>
          </w:p>
        </w:tc>
        <w:tc>
          <w:tcPr>
            <w:tcW w:w="1660" w:type="dxa"/>
            <w:tcBorders>
              <w:top w:val="nil"/>
              <w:left w:val="nil"/>
              <w:bottom w:val="single" w:sz="4" w:space="0" w:color="auto"/>
              <w:right w:val="single" w:sz="4" w:space="0" w:color="auto"/>
            </w:tcBorders>
            <w:shd w:val="clear" w:color="auto" w:fill="auto"/>
            <w:noWrap/>
            <w:vAlign w:val="bottom"/>
            <w:hideMark/>
          </w:tcPr>
          <w:p w14:paraId="0A21E9CA" w14:textId="77777777" w:rsidR="00A15D48" w:rsidRPr="005D5F42" w:rsidRDefault="00A15D48" w:rsidP="00A15D48">
            <w:pPr>
              <w:jc w:val="right"/>
              <w:rPr>
                <w:iCs/>
                <w:color w:val="000000"/>
                <w:sz w:val="20"/>
                <w:szCs w:val="22"/>
                <w:lang w:val="ro-RO"/>
              </w:rPr>
            </w:pPr>
            <w:r w:rsidRPr="005D5F42">
              <w:rPr>
                <w:iCs/>
                <w:color w:val="000000"/>
                <w:sz w:val="20"/>
                <w:szCs w:val="22"/>
                <w:lang w:val="ro-RO"/>
              </w:rPr>
              <w:t>198,832,743.88</w:t>
            </w:r>
          </w:p>
        </w:tc>
        <w:tc>
          <w:tcPr>
            <w:tcW w:w="1380" w:type="dxa"/>
            <w:tcBorders>
              <w:top w:val="nil"/>
              <w:left w:val="nil"/>
              <w:bottom w:val="single" w:sz="4" w:space="0" w:color="auto"/>
              <w:right w:val="single" w:sz="4" w:space="0" w:color="auto"/>
            </w:tcBorders>
            <w:shd w:val="clear" w:color="auto" w:fill="auto"/>
            <w:noWrap/>
            <w:vAlign w:val="bottom"/>
            <w:hideMark/>
          </w:tcPr>
          <w:p w14:paraId="5212AD11" w14:textId="77777777" w:rsidR="00A15D48" w:rsidRPr="005D5F42" w:rsidRDefault="00A15D48" w:rsidP="00A15D48">
            <w:pPr>
              <w:jc w:val="right"/>
              <w:rPr>
                <w:iCs/>
                <w:color w:val="000000"/>
                <w:sz w:val="20"/>
                <w:szCs w:val="22"/>
                <w:lang w:val="ro-RO"/>
              </w:rPr>
            </w:pPr>
            <w:r w:rsidRPr="005D5F42">
              <w:rPr>
                <w:iCs/>
                <w:color w:val="000000"/>
                <w:sz w:val="20"/>
                <w:szCs w:val="22"/>
                <w:lang w:val="ro-RO"/>
              </w:rPr>
              <w:t>6</w:t>
            </w:r>
          </w:p>
        </w:tc>
        <w:tc>
          <w:tcPr>
            <w:tcW w:w="1656" w:type="dxa"/>
            <w:tcBorders>
              <w:top w:val="nil"/>
              <w:left w:val="nil"/>
              <w:bottom w:val="single" w:sz="4" w:space="0" w:color="auto"/>
              <w:right w:val="single" w:sz="4" w:space="0" w:color="auto"/>
            </w:tcBorders>
            <w:shd w:val="clear" w:color="auto" w:fill="auto"/>
            <w:noWrap/>
            <w:vAlign w:val="bottom"/>
            <w:hideMark/>
          </w:tcPr>
          <w:p w14:paraId="31865857" w14:textId="77777777" w:rsidR="00A15D48" w:rsidRPr="005D5F42" w:rsidRDefault="00A15D48" w:rsidP="00A15D48">
            <w:pPr>
              <w:jc w:val="right"/>
              <w:rPr>
                <w:iCs/>
                <w:color w:val="000000"/>
                <w:sz w:val="20"/>
                <w:szCs w:val="22"/>
                <w:lang w:val="ro-RO"/>
              </w:rPr>
            </w:pPr>
            <w:r w:rsidRPr="005D5F42">
              <w:rPr>
                <w:iCs/>
                <w:color w:val="000000"/>
                <w:sz w:val="20"/>
                <w:szCs w:val="22"/>
                <w:lang w:val="ro-RO"/>
              </w:rPr>
              <w:t>34,307,806.00</w:t>
            </w:r>
          </w:p>
        </w:tc>
        <w:tc>
          <w:tcPr>
            <w:tcW w:w="1180" w:type="dxa"/>
            <w:tcBorders>
              <w:top w:val="nil"/>
              <w:left w:val="nil"/>
              <w:bottom w:val="single" w:sz="4" w:space="0" w:color="auto"/>
              <w:right w:val="single" w:sz="8" w:space="0" w:color="auto"/>
            </w:tcBorders>
            <w:shd w:val="clear" w:color="auto" w:fill="auto"/>
            <w:noWrap/>
            <w:vAlign w:val="bottom"/>
            <w:hideMark/>
          </w:tcPr>
          <w:p w14:paraId="09F7E26B" w14:textId="77777777" w:rsidR="00A15D48" w:rsidRPr="005D5F42" w:rsidRDefault="00A15D48" w:rsidP="00A15D48">
            <w:pPr>
              <w:jc w:val="right"/>
              <w:rPr>
                <w:iCs/>
                <w:color w:val="000000"/>
                <w:sz w:val="20"/>
                <w:szCs w:val="22"/>
                <w:lang w:val="ro-RO"/>
              </w:rPr>
            </w:pPr>
            <w:r w:rsidRPr="005D5F42">
              <w:rPr>
                <w:iCs/>
                <w:color w:val="000000"/>
                <w:sz w:val="20"/>
                <w:szCs w:val="22"/>
                <w:lang w:val="ro-RO"/>
              </w:rPr>
              <w:t>17.3%</w:t>
            </w:r>
          </w:p>
        </w:tc>
      </w:tr>
      <w:tr w:rsidR="00A15D48" w:rsidRPr="005D5F42" w14:paraId="46757251" w14:textId="77777777" w:rsidTr="00A15D48">
        <w:trPr>
          <w:trHeight w:val="330"/>
        </w:trPr>
        <w:tc>
          <w:tcPr>
            <w:tcW w:w="2200" w:type="dxa"/>
            <w:tcBorders>
              <w:top w:val="nil"/>
              <w:left w:val="single" w:sz="8" w:space="0" w:color="auto"/>
              <w:bottom w:val="single" w:sz="8" w:space="0" w:color="auto"/>
              <w:right w:val="single" w:sz="4" w:space="0" w:color="auto"/>
            </w:tcBorders>
            <w:shd w:val="clear" w:color="auto" w:fill="auto"/>
            <w:noWrap/>
            <w:vAlign w:val="center"/>
            <w:hideMark/>
          </w:tcPr>
          <w:p w14:paraId="2A157B37" w14:textId="77777777" w:rsidR="00A15D48" w:rsidRPr="005D5F42" w:rsidRDefault="00A15D48" w:rsidP="00A15D48">
            <w:pPr>
              <w:jc w:val="both"/>
              <w:rPr>
                <w:iCs/>
                <w:color w:val="000000"/>
                <w:sz w:val="20"/>
                <w:szCs w:val="22"/>
                <w:lang w:val="ro-RO"/>
              </w:rPr>
            </w:pPr>
            <w:r w:rsidRPr="005D5F42">
              <w:rPr>
                <w:iCs/>
                <w:color w:val="000000"/>
                <w:sz w:val="20"/>
                <w:szCs w:val="22"/>
                <w:lang w:val="ro-RO"/>
              </w:rPr>
              <w:t>DMI 2.3 / O2.3.1</w:t>
            </w:r>
          </w:p>
        </w:tc>
        <w:tc>
          <w:tcPr>
            <w:tcW w:w="1180" w:type="dxa"/>
            <w:tcBorders>
              <w:top w:val="nil"/>
              <w:left w:val="nil"/>
              <w:bottom w:val="single" w:sz="8" w:space="0" w:color="auto"/>
              <w:right w:val="single" w:sz="4" w:space="0" w:color="auto"/>
            </w:tcBorders>
            <w:shd w:val="clear" w:color="auto" w:fill="auto"/>
            <w:noWrap/>
            <w:vAlign w:val="bottom"/>
            <w:hideMark/>
          </w:tcPr>
          <w:p w14:paraId="1524B7B0" w14:textId="77777777" w:rsidR="00A15D48" w:rsidRPr="005D5F42" w:rsidRDefault="00A15D48" w:rsidP="00A15D48">
            <w:pPr>
              <w:jc w:val="right"/>
              <w:rPr>
                <w:iCs/>
                <w:color w:val="000000"/>
                <w:sz w:val="20"/>
                <w:szCs w:val="22"/>
                <w:lang w:val="ro-RO"/>
              </w:rPr>
            </w:pPr>
            <w:r w:rsidRPr="005D5F42">
              <w:rPr>
                <w:iCs/>
                <w:color w:val="000000"/>
                <w:sz w:val="20"/>
                <w:szCs w:val="22"/>
                <w:lang w:val="ro-RO"/>
              </w:rPr>
              <w:t>37</w:t>
            </w:r>
          </w:p>
        </w:tc>
        <w:tc>
          <w:tcPr>
            <w:tcW w:w="1660" w:type="dxa"/>
            <w:tcBorders>
              <w:top w:val="nil"/>
              <w:left w:val="nil"/>
              <w:bottom w:val="single" w:sz="8" w:space="0" w:color="auto"/>
              <w:right w:val="single" w:sz="4" w:space="0" w:color="auto"/>
            </w:tcBorders>
            <w:shd w:val="clear" w:color="auto" w:fill="auto"/>
            <w:noWrap/>
            <w:vAlign w:val="bottom"/>
            <w:hideMark/>
          </w:tcPr>
          <w:p w14:paraId="3CA79216" w14:textId="77777777" w:rsidR="00A15D48" w:rsidRPr="005D5F42" w:rsidRDefault="00A15D48" w:rsidP="00A15D48">
            <w:pPr>
              <w:jc w:val="right"/>
              <w:rPr>
                <w:iCs/>
                <w:color w:val="000000"/>
                <w:sz w:val="20"/>
                <w:szCs w:val="22"/>
                <w:lang w:val="ro-RO"/>
              </w:rPr>
            </w:pPr>
            <w:r w:rsidRPr="005D5F42">
              <w:rPr>
                <w:iCs/>
                <w:color w:val="000000"/>
                <w:sz w:val="20"/>
                <w:szCs w:val="22"/>
                <w:lang w:val="ro-RO"/>
              </w:rPr>
              <w:t>27,022,509.45</w:t>
            </w:r>
          </w:p>
        </w:tc>
        <w:tc>
          <w:tcPr>
            <w:tcW w:w="1380" w:type="dxa"/>
            <w:tcBorders>
              <w:top w:val="nil"/>
              <w:left w:val="nil"/>
              <w:bottom w:val="single" w:sz="8" w:space="0" w:color="auto"/>
              <w:right w:val="single" w:sz="4" w:space="0" w:color="auto"/>
            </w:tcBorders>
            <w:shd w:val="clear" w:color="auto" w:fill="auto"/>
            <w:noWrap/>
            <w:vAlign w:val="bottom"/>
            <w:hideMark/>
          </w:tcPr>
          <w:p w14:paraId="039C23D9" w14:textId="77777777" w:rsidR="00A15D48" w:rsidRPr="005D5F42" w:rsidRDefault="00A15D48" w:rsidP="00A15D48">
            <w:pPr>
              <w:jc w:val="right"/>
              <w:rPr>
                <w:iCs/>
                <w:color w:val="000000"/>
                <w:sz w:val="20"/>
                <w:szCs w:val="22"/>
                <w:lang w:val="ro-RO"/>
              </w:rPr>
            </w:pPr>
            <w:r w:rsidRPr="005D5F42">
              <w:rPr>
                <w:iCs/>
                <w:color w:val="000000"/>
                <w:sz w:val="20"/>
                <w:szCs w:val="22"/>
                <w:lang w:val="ro-RO"/>
              </w:rPr>
              <w:t>4</w:t>
            </w:r>
          </w:p>
        </w:tc>
        <w:tc>
          <w:tcPr>
            <w:tcW w:w="1656" w:type="dxa"/>
            <w:tcBorders>
              <w:top w:val="nil"/>
              <w:left w:val="nil"/>
              <w:bottom w:val="single" w:sz="8" w:space="0" w:color="auto"/>
              <w:right w:val="single" w:sz="4" w:space="0" w:color="auto"/>
            </w:tcBorders>
            <w:shd w:val="clear" w:color="auto" w:fill="auto"/>
            <w:noWrap/>
            <w:vAlign w:val="bottom"/>
            <w:hideMark/>
          </w:tcPr>
          <w:p w14:paraId="1817E4BF" w14:textId="77777777" w:rsidR="00A15D48" w:rsidRPr="005D5F42" w:rsidRDefault="00A15D48" w:rsidP="00A15D48">
            <w:pPr>
              <w:jc w:val="right"/>
              <w:rPr>
                <w:iCs/>
                <w:color w:val="000000"/>
                <w:sz w:val="20"/>
                <w:szCs w:val="22"/>
                <w:lang w:val="ro-RO"/>
              </w:rPr>
            </w:pPr>
            <w:r w:rsidRPr="005D5F42">
              <w:rPr>
                <w:iCs/>
                <w:color w:val="000000"/>
                <w:sz w:val="20"/>
                <w:szCs w:val="22"/>
                <w:lang w:val="ro-RO"/>
              </w:rPr>
              <w:t>2,521,056.75</w:t>
            </w:r>
          </w:p>
        </w:tc>
        <w:tc>
          <w:tcPr>
            <w:tcW w:w="1180" w:type="dxa"/>
            <w:tcBorders>
              <w:top w:val="nil"/>
              <w:left w:val="nil"/>
              <w:bottom w:val="single" w:sz="8" w:space="0" w:color="auto"/>
              <w:right w:val="single" w:sz="8" w:space="0" w:color="auto"/>
            </w:tcBorders>
            <w:shd w:val="clear" w:color="auto" w:fill="auto"/>
            <w:noWrap/>
            <w:vAlign w:val="bottom"/>
            <w:hideMark/>
          </w:tcPr>
          <w:p w14:paraId="67AF2D9B" w14:textId="77777777" w:rsidR="00A15D48" w:rsidRPr="005D5F42" w:rsidRDefault="00A15D48" w:rsidP="00A15D48">
            <w:pPr>
              <w:jc w:val="right"/>
              <w:rPr>
                <w:iCs/>
                <w:color w:val="000000"/>
                <w:sz w:val="20"/>
                <w:szCs w:val="22"/>
                <w:lang w:val="ro-RO"/>
              </w:rPr>
            </w:pPr>
            <w:r w:rsidRPr="005D5F42">
              <w:rPr>
                <w:iCs/>
                <w:color w:val="000000"/>
                <w:sz w:val="20"/>
                <w:szCs w:val="22"/>
                <w:lang w:val="ro-RO"/>
              </w:rPr>
              <w:t>9.3%</w:t>
            </w:r>
          </w:p>
        </w:tc>
      </w:tr>
    </w:tbl>
    <w:p w14:paraId="22AF738E" w14:textId="77777777" w:rsidR="00A15D48" w:rsidRPr="005D5F42" w:rsidRDefault="00A15D48" w:rsidP="00A15D48">
      <w:pPr>
        <w:jc w:val="center"/>
        <w:rPr>
          <w:color w:val="000000"/>
          <w:sz w:val="22"/>
          <w:szCs w:val="22"/>
          <w:lang w:val="ro-RO"/>
        </w:rPr>
      </w:pPr>
      <w:r w:rsidRPr="005D5F42">
        <w:rPr>
          <w:color w:val="000000"/>
          <w:sz w:val="20"/>
          <w:szCs w:val="22"/>
          <w:lang w:val="ro-RO"/>
        </w:rPr>
        <w:t xml:space="preserve">Sursa: </w:t>
      </w:r>
      <w:hyperlink r:id="rId56" w:history="1">
        <w:r w:rsidRPr="005D5F42">
          <w:rPr>
            <w:rStyle w:val="Hyperlink"/>
            <w:sz w:val="20"/>
            <w:szCs w:val="22"/>
            <w:lang w:val="ro-RO"/>
          </w:rPr>
          <w:t>http://www.aippimm.ro</w:t>
        </w:r>
      </w:hyperlink>
    </w:p>
    <w:p w14:paraId="3FF0D82A" w14:textId="77777777" w:rsidR="00A15D48" w:rsidRPr="005D5F42" w:rsidRDefault="00A15D48" w:rsidP="00A15D48">
      <w:pPr>
        <w:jc w:val="both"/>
        <w:rPr>
          <w:color w:val="000000"/>
          <w:sz w:val="22"/>
          <w:szCs w:val="22"/>
          <w:lang w:val="ro-RO"/>
        </w:rPr>
      </w:pPr>
      <w:r w:rsidRPr="005D5F42">
        <w:rPr>
          <w:color w:val="000000"/>
          <w:sz w:val="22"/>
          <w:szCs w:val="22"/>
          <w:lang w:val="ro-RO"/>
        </w:rPr>
        <w:lastRenderedPageBreak/>
        <w:t>Din aceasta situatie de observa ca numarul si dimensiunea schemelor de sprijin pentru infiintarea de companii este insuficient pentru a declansa schimbarea asteptata in procesul de dezvoltare(depasire numar companii radiate anual) si crestere a nivelului antreprenorial(numar de companii/1000 locuitori).</w:t>
      </w:r>
    </w:p>
    <w:p w14:paraId="4593D1DB" w14:textId="77777777" w:rsidR="00155F5E" w:rsidRPr="005D5F42" w:rsidRDefault="00155F5E" w:rsidP="00155F5E">
      <w:pPr>
        <w:rPr>
          <w:b/>
          <w:sz w:val="22"/>
          <w:szCs w:val="22"/>
          <w:lang w:val="it-IT"/>
        </w:rPr>
      </w:pPr>
    </w:p>
    <w:p w14:paraId="15A1AB56" w14:textId="6B0A0C2A" w:rsidR="00A15D48" w:rsidRPr="005D5F42" w:rsidRDefault="00A15D48" w:rsidP="00155F5E">
      <w:pPr>
        <w:rPr>
          <w:b/>
          <w:sz w:val="22"/>
          <w:szCs w:val="22"/>
          <w:lang w:val="it-IT"/>
        </w:rPr>
      </w:pPr>
      <w:r w:rsidRPr="005D5F42">
        <w:rPr>
          <w:b/>
          <w:sz w:val="22"/>
          <w:szCs w:val="22"/>
          <w:lang w:val="it-IT"/>
        </w:rPr>
        <w:t>Performanța firmelor din Regiunea Nord-Est și analiza potențialului de clusterizare</w:t>
      </w:r>
      <w:bookmarkEnd w:id="109"/>
      <w:bookmarkEnd w:id="110"/>
      <w:bookmarkEnd w:id="111"/>
    </w:p>
    <w:p w14:paraId="7636C12E" w14:textId="59B4DE19" w:rsidR="00A15D48" w:rsidRPr="005D5F42" w:rsidRDefault="000F01F9" w:rsidP="00A15D48">
      <w:pPr>
        <w:pStyle w:val="Heading2"/>
        <w:rPr>
          <w:i/>
          <w:iCs/>
          <w:color w:val="auto"/>
          <w:sz w:val="22"/>
          <w:szCs w:val="22"/>
          <w:lang w:val="ro-RO"/>
        </w:rPr>
      </w:pPr>
      <w:bookmarkStart w:id="112" w:name="_Toc476569853"/>
      <w:bookmarkStart w:id="113" w:name="_Toc364386280"/>
      <w:bookmarkStart w:id="114" w:name="_Toc374519459"/>
      <w:r w:rsidRPr="005D5F42">
        <w:rPr>
          <w:i/>
          <w:iCs/>
          <w:color w:val="auto"/>
          <w:sz w:val="22"/>
          <w:szCs w:val="22"/>
          <w:lang w:val="ro-RO"/>
        </w:rPr>
        <w:t xml:space="preserve">1.3.3 </w:t>
      </w:r>
      <w:r w:rsidR="00A15D48" w:rsidRPr="005D5F42">
        <w:rPr>
          <w:i/>
          <w:iCs/>
          <w:color w:val="auto"/>
          <w:sz w:val="22"/>
          <w:szCs w:val="22"/>
          <w:lang w:val="ro-RO"/>
        </w:rPr>
        <w:t>Analiza sectorială</w:t>
      </w:r>
      <w:bookmarkEnd w:id="112"/>
    </w:p>
    <w:p w14:paraId="2D9DF1BB" w14:textId="77777777" w:rsidR="00A15D48" w:rsidRPr="005D5F42" w:rsidRDefault="00A15D48" w:rsidP="00A15D48">
      <w:pPr>
        <w:jc w:val="both"/>
        <w:rPr>
          <w:sz w:val="22"/>
          <w:szCs w:val="22"/>
          <w:lang w:val="ro-RO"/>
        </w:rPr>
      </w:pPr>
      <w:r w:rsidRPr="005D5F42">
        <w:rPr>
          <w:sz w:val="22"/>
          <w:szCs w:val="22"/>
          <w:lang w:val="ro-RO"/>
        </w:rPr>
        <w:t xml:space="preserve">În cele ce urmează, se vor analiza toate sectoarele economice, pentru ca mai apoi să poate fi identificate aglomerările industriale și sectoarele cu potențial de clusterizare. </w:t>
      </w:r>
    </w:p>
    <w:p w14:paraId="1F4F5BB1" w14:textId="77777777" w:rsidR="00A15D48" w:rsidRPr="005D5F42" w:rsidRDefault="00A15D48" w:rsidP="00A15D48">
      <w:pPr>
        <w:jc w:val="both"/>
        <w:rPr>
          <w:b/>
          <w:sz w:val="22"/>
          <w:szCs w:val="22"/>
          <w:lang w:val="ro-RO"/>
        </w:rPr>
      </w:pPr>
    </w:p>
    <w:p w14:paraId="427D5717" w14:textId="77777777" w:rsidR="00A15D48" w:rsidRPr="005D5F42" w:rsidRDefault="00A15D48" w:rsidP="00A15D48">
      <w:pPr>
        <w:jc w:val="both"/>
        <w:rPr>
          <w:b/>
          <w:sz w:val="22"/>
          <w:szCs w:val="22"/>
          <w:lang w:val="ro-RO"/>
        </w:rPr>
      </w:pPr>
      <w:r w:rsidRPr="005D5F42">
        <w:rPr>
          <w:b/>
          <w:sz w:val="22"/>
          <w:szCs w:val="22"/>
          <w:lang w:val="ro-RO"/>
        </w:rPr>
        <w:t xml:space="preserve">a. </w:t>
      </w:r>
      <w:r w:rsidRPr="005D5F42">
        <w:rPr>
          <w:b/>
          <w:color w:val="000000"/>
          <w:sz w:val="22"/>
          <w:szCs w:val="22"/>
          <w:lang w:val="ro-RO"/>
        </w:rPr>
        <w:t>Agricultura, silvicultura și pescuitul</w:t>
      </w:r>
    </w:p>
    <w:p w14:paraId="5D82D343" w14:textId="77777777" w:rsidR="00A15D48" w:rsidRPr="005D5F42" w:rsidRDefault="00A15D48" w:rsidP="00A15D48">
      <w:pPr>
        <w:jc w:val="both"/>
        <w:rPr>
          <w:color w:val="000000"/>
          <w:sz w:val="22"/>
          <w:szCs w:val="22"/>
          <w:lang w:val="ro-RO"/>
        </w:rPr>
      </w:pPr>
      <w:r w:rsidRPr="005D5F42">
        <w:rPr>
          <w:color w:val="000000"/>
          <w:sz w:val="22"/>
          <w:szCs w:val="22"/>
          <w:lang w:val="ro-RO"/>
        </w:rPr>
        <w:t xml:space="preserve">În anul 2014, în sectorul agricol, silvicultura si pescuit își desfășurau activitatea la nivelul regiunii Nord-Est 2.342 de unități locale active care realizau o cifră de afaceri de </w:t>
      </w:r>
      <w:r w:rsidRPr="005D5F42">
        <w:rPr>
          <w:sz w:val="22"/>
          <w:szCs w:val="22"/>
          <w:lang w:val="ro-RO"/>
        </w:rPr>
        <w:t>3.952</w:t>
      </w:r>
      <w:r w:rsidRPr="005D5F42">
        <w:rPr>
          <w:color w:val="000000"/>
          <w:sz w:val="22"/>
          <w:szCs w:val="22"/>
          <w:lang w:val="ro-RO"/>
        </w:rPr>
        <w:t xml:space="preserve"> milioane lei (conform Lista Firme 2015) și antrenau un număr de 465.700 angajați. La nivel județean, cele mai multe firme aveau sediul în Suceava (537), iar cele mai puține în Botosani (298). În profil temporal, între anii 2011-2014, numărul acestora a crescut cu 11 puncte procentuale. Se observă o aglomerare a firmelor în direcția ”cultivării cerealelor” (31,12%- 728 companii) și în activitățile de exploatare forestieră (19,12% - 447 companii). Acest trend este întâlnit în majoritatea județelor, însă se pune accentul și pe ”activitățile auxiliare pentru producția vegetală” (Iași, Botoșani, Vaslui) și pe ”Silvicultură și alte activități forestiere” (Neamț). Deasemenea numarul fermelor de animale a crescut la 289 comparativ cu 249 in 2011. Din total sector vizat se observă o aglomerare a firmelor în activitățile de silvicultura si exploatare forestieră (29%) ponderea majora avand-o judetele Suceava si Neamt. </w:t>
      </w:r>
    </w:p>
    <w:p w14:paraId="7EEF9D3C" w14:textId="77777777" w:rsidR="00A15D48" w:rsidRPr="005D5F42" w:rsidRDefault="00A15D48" w:rsidP="00A15D48">
      <w:pPr>
        <w:jc w:val="both"/>
        <w:rPr>
          <w:sz w:val="22"/>
          <w:szCs w:val="22"/>
          <w:lang w:val="ro-RO"/>
        </w:rPr>
      </w:pPr>
    </w:p>
    <w:p w14:paraId="496FF637" w14:textId="77777777" w:rsidR="00A15D48" w:rsidRPr="005D5F42" w:rsidRDefault="00A15D48" w:rsidP="00A15D48">
      <w:pPr>
        <w:jc w:val="both"/>
        <w:rPr>
          <w:sz w:val="22"/>
          <w:szCs w:val="22"/>
          <w:lang w:val="ro-RO"/>
        </w:rPr>
      </w:pPr>
      <w:r w:rsidRPr="005D5F42">
        <w:rPr>
          <w:b/>
          <w:sz w:val="22"/>
          <w:szCs w:val="22"/>
          <w:lang w:val="ro-RO"/>
        </w:rPr>
        <w:t>b. Industrie</w:t>
      </w:r>
    </w:p>
    <w:p w14:paraId="674579B7" w14:textId="77777777" w:rsidR="00A15D48" w:rsidRPr="005D5F42" w:rsidRDefault="00A15D48" w:rsidP="00A15D48">
      <w:pPr>
        <w:jc w:val="both"/>
        <w:rPr>
          <w:color w:val="000000"/>
          <w:sz w:val="22"/>
          <w:szCs w:val="22"/>
          <w:lang w:val="ro-RO"/>
        </w:rPr>
      </w:pPr>
      <w:r w:rsidRPr="005D5F42">
        <w:rPr>
          <w:color w:val="000000"/>
          <w:sz w:val="22"/>
          <w:szCs w:val="22"/>
          <w:lang w:val="ro-RO"/>
        </w:rPr>
        <w:t xml:space="preserve">Conform ultimelor date statistice, în anul 2014, în Regiunea Nord-Est își desfășurau activitatea 6.257 unități locale active în industrie, unități ce realizau o cifră de afaceri de 23.038 milioane lei, înregistrau un număr de 194.900 salariați si investitii nete de 1.580 milioane lei. </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5"/>
        <w:gridCol w:w="875"/>
        <w:gridCol w:w="1037"/>
        <w:gridCol w:w="977"/>
        <w:gridCol w:w="977"/>
        <w:gridCol w:w="875"/>
      </w:tblGrid>
      <w:tr w:rsidR="00A15D48" w:rsidRPr="005D5F42" w14:paraId="12CE9D01" w14:textId="77777777" w:rsidTr="00A15D48">
        <w:trPr>
          <w:jc w:val="center"/>
        </w:trPr>
        <w:tc>
          <w:tcPr>
            <w:tcW w:w="4795" w:type="dxa"/>
          </w:tcPr>
          <w:p w14:paraId="6F5B443C" w14:textId="77777777" w:rsidR="00A15D48" w:rsidRPr="005D5F42" w:rsidRDefault="00A15D48" w:rsidP="00A15D48">
            <w:pPr>
              <w:jc w:val="center"/>
              <w:rPr>
                <w:b/>
                <w:color w:val="000000"/>
                <w:sz w:val="20"/>
                <w:szCs w:val="22"/>
                <w:lang w:val="ro-RO"/>
              </w:rPr>
            </w:pPr>
            <w:r w:rsidRPr="005D5F42">
              <w:rPr>
                <w:b/>
                <w:color w:val="000000"/>
                <w:sz w:val="20"/>
                <w:szCs w:val="22"/>
                <w:lang w:val="ro-RO"/>
              </w:rPr>
              <w:t>Indicator</w:t>
            </w:r>
          </w:p>
        </w:tc>
        <w:tc>
          <w:tcPr>
            <w:tcW w:w="875" w:type="dxa"/>
          </w:tcPr>
          <w:p w14:paraId="1B559B13" w14:textId="77777777" w:rsidR="00A15D48" w:rsidRPr="005D5F42" w:rsidRDefault="00A15D48" w:rsidP="00A15D48">
            <w:pPr>
              <w:jc w:val="center"/>
              <w:rPr>
                <w:b/>
                <w:color w:val="000000"/>
                <w:sz w:val="20"/>
                <w:szCs w:val="22"/>
                <w:lang w:val="ro-RO"/>
              </w:rPr>
            </w:pPr>
            <w:r w:rsidRPr="005D5F42">
              <w:rPr>
                <w:b/>
                <w:color w:val="000000"/>
                <w:sz w:val="20"/>
                <w:szCs w:val="22"/>
                <w:lang w:val="ro-RO"/>
              </w:rPr>
              <w:t>2010</w:t>
            </w:r>
          </w:p>
        </w:tc>
        <w:tc>
          <w:tcPr>
            <w:tcW w:w="1037" w:type="dxa"/>
          </w:tcPr>
          <w:p w14:paraId="3E2AE352" w14:textId="77777777" w:rsidR="00A15D48" w:rsidRPr="005D5F42" w:rsidRDefault="00A15D48" w:rsidP="00A15D48">
            <w:pPr>
              <w:jc w:val="center"/>
              <w:rPr>
                <w:b/>
                <w:color w:val="000000"/>
                <w:sz w:val="20"/>
                <w:szCs w:val="22"/>
                <w:lang w:val="ro-RO"/>
              </w:rPr>
            </w:pPr>
            <w:r w:rsidRPr="005D5F42">
              <w:rPr>
                <w:b/>
                <w:color w:val="000000"/>
                <w:sz w:val="20"/>
                <w:szCs w:val="22"/>
                <w:lang w:val="ro-RO"/>
              </w:rPr>
              <w:t>2011</w:t>
            </w:r>
          </w:p>
        </w:tc>
        <w:tc>
          <w:tcPr>
            <w:tcW w:w="977" w:type="dxa"/>
          </w:tcPr>
          <w:p w14:paraId="0E5F9C34" w14:textId="77777777" w:rsidR="00A15D48" w:rsidRPr="005D5F42" w:rsidRDefault="00A15D48" w:rsidP="00A15D48">
            <w:pPr>
              <w:jc w:val="center"/>
              <w:rPr>
                <w:b/>
                <w:color w:val="000000"/>
                <w:sz w:val="20"/>
                <w:szCs w:val="22"/>
                <w:lang w:val="ro-RO"/>
              </w:rPr>
            </w:pPr>
            <w:r w:rsidRPr="005D5F42">
              <w:rPr>
                <w:b/>
                <w:color w:val="000000"/>
                <w:sz w:val="20"/>
                <w:szCs w:val="22"/>
                <w:lang w:val="ro-RO"/>
              </w:rPr>
              <w:t>2012</w:t>
            </w:r>
          </w:p>
        </w:tc>
        <w:tc>
          <w:tcPr>
            <w:tcW w:w="977" w:type="dxa"/>
          </w:tcPr>
          <w:p w14:paraId="04F84173" w14:textId="77777777" w:rsidR="00A15D48" w:rsidRPr="005D5F42" w:rsidRDefault="00A15D48" w:rsidP="00A15D48">
            <w:pPr>
              <w:jc w:val="center"/>
              <w:rPr>
                <w:b/>
                <w:color w:val="000000"/>
                <w:sz w:val="20"/>
                <w:szCs w:val="22"/>
                <w:lang w:val="ro-RO"/>
              </w:rPr>
            </w:pPr>
            <w:r w:rsidRPr="005D5F42">
              <w:rPr>
                <w:b/>
                <w:color w:val="000000"/>
                <w:sz w:val="20"/>
                <w:szCs w:val="22"/>
                <w:lang w:val="ro-RO"/>
              </w:rPr>
              <w:t>2013</w:t>
            </w:r>
          </w:p>
        </w:tc>
        <w:tc>
          <w:tcPr>
            <w:tcW w:w="875" w:type="dxa"/>
          </w:tcPr>
          <w:p w14:paraId="42F381FD" w14:textId="77777777" w:rsidR="00A15D48" w:rsidRPr="005D5F42" w:rsidRDefault="00A15D48" w:rsidP="00A15D48">
            <w:pPr>
              <w:jc w:val="center"/>
              <w:rPr>
                <w:b/>
                <w:color w:val="000000"/>
                <w:sz w:val="20"/>
                <w:szCs w:val="22"/>
                <w:lang w:val="ro-RO"/>
              </w:rPr>
            </w:pPr>
            <w:r w:rsidRPr="005D5F42">
              <w:rPr>
                <w:b/>
                <w:color w:val="000000"/>
                <w:sz w:val="20"/>
                <w:szCs w:val="22"/>
                <w:lang w:val="ro-RO"/>
              </w:rPr>
              <w:t>2014</w:t>
            </w:r>
          </w:p>
        </w:tc>
      </w:tr>
      <w:tr w:rsidR="00A15D48" w:rsidRPr="005D5F42" w14:paraId="0DB540E5" w14:textId="77777777" w:rsidTr="00A15D48">
        <w:trPr>
          <w:jc w:val="center"/>
        </w:trPr>
        <w:tc>
          <w:tcPr>
            <w:tcW w:w="4795" w:type="dxa"/>
          </w:tcPr>
          <w:p w14:paraId="1B69FDE4" w14:textId="77777777" w:rsidR="00A15D48" w:rsidRPr="005D5F42" w:rsidRDefault="00A15D48" w:rsidP="00A15D48">
            <w:pPr>
              <w:jc w:val="both"/>
              <w:rPr>
                <w:color w:val="000000"/>
                <w:sz w:val="20"/>
                <w:szCs w:val="22"/>
                <w:lang w:val="ro-RO"/>
              </w:rPr>
            </w:pPr>
            <w:r w:rsidRPr="005D5F42">
              <w:rPr>
                <w:color w:val="000000"/>
                <w:sz w:val="20"/>
                <w:szCs w:val="22"/>
                <w:lang w:val="ro-RO"/>
              </w:rPr>
              <w:t>Număr unități locale active</w:t>
            </w:r>
          </w:p>
        </w:tc>
        <w:tc>
          <w:tcPr>
            <w:tcW w:w="875" w:type="dxa"/>
            <w:vAlign w:val="bottom"/>
          </w:tcPr>
          <w:p w14:paraId="4C3DD517" w14:textId="77777777" w:rsidR="00A15D48" w:rsidRPr="005D5F42" w:rsidRDefault="00A15D48" w:rsidP="00A15D48">
            <w:pPr>
              <w:jc w:val="right"/>
              <w:rPr>
                <w:bCs/>
                <w:color w:val="000000"/>
                <w:sz w:val="20"/>
                <w:szCs w:val="22"/>
                <w:lang w:val="ro-RO"/>
              </w:rPr>
            </w:pPr>
            <w:r w:rsidRPr="005D5F42">
              <w:rPr>
                <w:bCs/>
                <w:color w:val="000000"/>
                <w:sz w:val="20"/>
                <w:szCs w:val="22"/>
                <w:lang w:val="ro-RO"/>
              </w:rPr>
              <w:t>6,574</w:t>
            </w:r>
          </w:p>
        </w:tc>
        <w:tc>
          <w:tcPr>
            <w:tcW w:w="1037" w:type="dxa"/>
            <w:vAlign w:val="bottom"/>
          </w:tcPr>
          <w:p w14:paraId="7B24B535" w14:textId="77777777" w:rsidR="00A15D48" w:rsidRPr="005D5F42" w:rsidRDefault="00A15D48" w:rsidP="00A15D48">
            <w:pPr>
              <w:jc w:val="right"/>
              <w:rPr>
                <w:bCs/>
                <w:color w:val="000000"/>
                <w:sz w:val="20"/>
                <w:szCs w:val="22"/>
                <w:lang w:val="ro-RO"/>
              </w:rPr>
            </w:pPr>
            <w:r w:rsidRPr="005D5F42">
              <w:rPr>
                <w:bCs/>
                <w:color w:val="000000"/>
                <w:sz w:val="20"/>
                <w:szCs w:val="22"/>
                <w:lang w:val="ro-RO"/>
              </w:rPr>
              <w:t>6,028</w:t>
            </w:r>
          </w:p>
        </w:tc>
        <w:tc>
          <w:tcPr>
            <w:tcW w:w="977" w:type="dxa"/>
            <w:vAlign w:val="bottom"/>
          </w:tcPr>
          <w:p w14:paraId="4A48BAFF" w14:textId="77777777" w:rsidR="00A15D48" w:rsidRPr="005D5F42" w:rsidRDefault="00A15D48" w:rsidP="00A15D48">
            <w:pPr>
              <w:jc w:val="right"/>
              <w:rPr>
                <w:bCs/>
                <w:color w:val="000000"/>
                <w:sz w:val="20"/>
                <w:szCs w:val="22"/>
                <w:lang w:val="ro-RO"/>
              </w:rPr>
            </w:pPr>
            <w:r w:rsidRPr="005D5F42">
              <w:rPr>
                <w:bCs/>
                <w:color w:val="000000"/>
                <w:sz w:val="20"/>
                <w:szCs w:val="22"/>
                <w:lang w:val="ro-RO"/>
              </w:rPr>
              <w:t>6,125</w:t>
            </w:r>
          </w:p>
        </w:tc>
        <w:tc>
          <w:tcPr>
            <w:tcW w:w="977" w:type="dxa"/>
            <w:vAlign w:val="bottom"/>
          </w:tcPr>
          <w:p w14:paraId="633AB581" w14:textId="77777777" w:rsidR="00A15D48" w:rsidRPr="005D5F42" w:rsidRDefault="00A15D48" w:rsidP="00A15D48">
            <w:pPr>
              <w:jc w:val="right"/>
              <w:rPr>
                <w:bCs/>
                <w:color w:val="000000"/>
                <w:sz w:val="20"/>
                <w:szCs w:val="22"/>
                <w:lang w:val="ro-RO"/>
              </w:rPr>
            </w:pPr>
            <w:r w:rsidRPr="005D5F42">
              <w:rPr>
                <w:bCs/>
                <w:color w:val="000000"/>
                <w:sz w:val="20"/>
                <w:szCs w:val="22"/>
                <w:lang w:val="ro-RO"/>
              </w:rPr>
              <w:t>6,119</w:t>
            </w:r>
          </w:p>
        </w:tc>
        <w:tc>
          <w:tcPr>
            <w:tcW w:w="875" w:type="dxa"/>
          </w:tcPr>
          <w:p w14:paraId="5E521324" w14:textId="77777777" w:rsidR="00A15D48" w:rsidRPr="005D5F42" w:rsidRDefault="00A15D48" w:rsidP="00A15D48">
            <w:pPr>
              <w:jc w:val="right"/>
              <w:rPr>
                <w:bCs/>
                <w:color w:val="000000"/>
                <w:sz w:val="20"/>
                <w:szCs w:val="22"/>
                <w:lang w:val="ro-RO"/>
              </w:rPr>
            </w:pPr>
            <w:r w:rsidRPr="005D5F42">
              <w:rPr>
                <w:bCs/>
                <w:color w:val="000000"/>
                <w:sz w:val="20"/>
                <w:szCs w:val="22"/>
                <w:lang w:val="ro-RO"/>
              </w:rPr>
              <w:t>6.257</w:t>
            </w:r>
          </w:p>
        </w:tc>
      </w:tr>
      <w:tr w:rsidR="00A15D48" w:rsidRPr="005D5F42" w14:paraId="0DABD25F" w14:textId="77777777" w:rsidTr="00A15D48">
        <w:trPr>
          <w:jc w:val="center"/>
        </w:trPr>
        <w:tc>
          <w:tcPr>
            <w:tcW w:w="4795" w:type="dxa"/>
          </w:tcPr>
          <w:p w14:paraId="7D874B7B" w14:textId="77777777" w:rsidR="00A15D48" w:rsidRPr="005D5F42" w:rsidRDefault="00A15D48" w:rsidP="00A15D48">
            <w:pPr>
              <w:jc w:val="both"/>
              <w:rPr>
                <w:color w:val="000000"/>
                <w:sz w:val="20"/>
                <w:szCs w:val="22"/>
                <w:lang w:val="ro-RO"/>
              </w:rPr>
            </w:pPr>
            <w:r w:rsidRPr="005D5F42">
              <w:rPr>
                <w:color w:val="000000"/>
                <w:sz w:val="20"/>
                <w:szCs w:val="22"/>
                <w:lang w:val="ro-RO"/>
              </w:rPr>
              <w:t>Cifra de afaceri (mil.lei)</w:t>
            </w:r>
          </w:p>
        </w:tc>
        <w:tc>
          <w:tcPr>
            <w:tcW w:w="875" w:type="dxa"/>
            <w:vAlign w:val="bottom"/>
          </w:tcPr>
          <w:p w14:paraId="4A67BA06" w14:textId="77777777" w:rsidR="00A15D48" w:rsidRPr="005D5F42" w:rsidRDefault="00A15D48" w:rsidP="00A15D48">
            <w:pPr>
              <w:jc w:val="right"/>
              <w:rPr>
                <w:color w:val="000000"/>
                <w:sz w:val="20"/>
                <w:szCs w:val="22"/>
                <w:lang w:val="ro-RO"/>
              </w:rPr>
            </w:pPr>
            <w:r w:rsidRPr="005D5F42">
              <w:rPr>
                <w:color w:val="000000"/>
                <w:sz w:val="20"/>
                <w:szCs w:val="22"/>
                <w:lang w:val="ro-RO"/>
              </w:rPr>
              <w:t>15.617</w:t>
            </w:r>
          </w:p>
        </w:tc>
        <w:tc>
          <w:tcPr>
            <w:tcW w:w="1037" w:type="dxa"/>
            <w:vAlign w:val="bottom"/>
          </w:tcPr>
          <w:p w14:paraId="08585A44" w14:textId="77777777" w:rsidR="00A15D48" w:rsidRPr="005D5F42" w:rsidRDefault="00A15D48" w:rsidP="00A15D48">
            <w:pPr>
              <w:jc w:val="right"/>
              <w:rPr>
                <w:color w:val="000000"/>
                <w:sz w:val="20"/>
                <w:szCs w:val="22"/>
                <w:lang w:val="ro-RO"/>
              </w:rPr>
            </w:pPr>
            <w:r w:rsidRPr="005D5F42">
              <w:rPr>
                <w:color w:val="000000"/>
                <w:sz w:val="20"/>
                <w:szCs w:val="22"/>
                <w:lang w:val="ro-RO"/>
              </w:rPr>
              <w:t>19.462</w:t>
            </w:r>
          </w:p>
        </w:tc>
        <w:tc>
          <w:tcPr>
            <w:tcW w:w="977" w:type="dxa"/>
            <w:vAlign w:val="bottom"/>
          </w:tcPr>
          <w:p w14:paraId="408B8D43" w14:textId="77777777" w:rsidR="00A15D48" w:rsidRPr="005D5F42" w:rsidRDefault="00A15D48" w:rsidP="00A15D48">
            <w:pPr>
              <w:jc w:val="right"/>
              <w:rPr>
                <w:color w:val="000000"/>
                <w:sz w:val="20"/>
                <w:szCs w:val="22"/>
                <w:lang w:val="ro-RO"/>
              </w:rPr>
            </w:pPr>
            <w:r w:rsidRPr="005D5F42">
              <w:rPr>
                <w:color w:val="000000"/>
                <w:sz w:val="20"/>
                <w:szCs w:val="22"/>
                <w:lang w:val="ro-RO"/>
              </w:rPr>
              <w:t>23.865</w:t>
            </w:r>
          </w:p>
        </w:tc>
        <w:tc>
          <w:tcPr>
            <w:tcW w:w="977" w:type="dxa"/>
            <w:vAlign w:val="bottom"/>
          </w:tcPr>
          <w:p w14:paraId="44B723C6" w14:textId="77777777" w:rsidR="00A15D48" w:rsidRPr="005D5F42" w:rsidRDefault="00A15D48" w:rsidP="00A15D48">
            <w:pPr>
              <w:jc w:val="right"/>
              <w:rPr>
                <w:color w:val="000000"/>
                <w:sz w:val="20"/>
                <w:szCs w:val="22"/>
                <w:lang w:val="ro-RO"/>
              </w:rPr>
            </w:pPr>
            <w:r w:rsidRPr="005D5F42">
              <w:rPr>
                <w:color w:val="000000"/>
                <w:sz w:val="20"/>
                <w:szCs w:val="22"/>
                <w:lang w:val="ro-RO"/>
              </w:rPr>
              <w:t>22.695</w:t>
            </w:r>
          </w:p>
        </w:tc>
        <w:tc>
          <w:tcPr>
            <w:tcW w:w="875" w:type="dxa"/>
          </w:tcPr>
          <w:p w14:paraId="40E43401" w14:textId="77777777" w:rsidR="00A15D48" w:rsidRPr="005D5F42" w:rsidRDefault="00A15D48" w:rsidP="00A15D48">
            <w:pPr>
              <w:jc w:val="right"/>
              <w:rPr>
                <w:color w:val="000000"/>
                <w:sz w:val="20"/>
                <w:szCs w:val="22"/>
                <w:lang w:val="ro-RO"/>
              </w:rPr>
            </w:pPr>
            <w:r w:rsidRPr="005D5F42">
              <w:rPr>
                <w:color w:val="000000"/>
                <w:sz w:val="20"/>
                <w:szCs w:val="22"/>
                <w:lang w:val="ro-RO"/>
              </w:rPr>
              <w:t>23.038</w:t>
            </w:r>
          </w:p>
        </w:tc>
      </w:tr>
      <w:tr w:rsidR="00A15D48" w:rsidRPr="005D5F42" w14:paraId="29E32DF9" w14:textId="77777777" w:rsidTr="00A15D48">
        <w:trPr>
          <w:jc w:val="center"/>
        </w:trPr>
        <w:tc>
          <w:tcPr>
            <w:tcW w:w="4795" w:type="dxa"/>
          </w:tcPr>
          <w:p w14:paraId="13B24F58" w14:textId="77777777" w:rsidR="00A15D48" w:rsidRPr="005D5F42" w:rsidRDefault="00A15D48" w:rsidP="00A15D48">
            <w:pPr>
              <w:jc w:val="both"/>
              <w:rPr>
                <w:color w:val="000000"/>
                <w:sz w:val="20"/>
                <w:szCs w:val="22"/>
                <w:lang w:val="ro-RO"/>
              </w:rPr>
            </w:pPr>
            <w:r w:rsidRPr="005D5F42">
              <w:rPr>
                <w:color w:val="000000"/>
                <w:sz w:val="20"/>
                <w:szCs w:val="22"/>
                <w:lang w:val="ro-RO"/>
              </w:rPr>
              <w:t>Număr de salariați</w:t>
            </w:r>
          </w:p>
        </w:tc>
        <w:tc>
          <w:tcPr>
            <w:tcW w:w="875" w:type="dxa"/>
            <w:vAlign w:val="bottom"/>
          </w:tcPr>
          <w:p w14:paraId="3A9AABBA" w14:textId="77777777" w:rsidR="00A15D48" w:rsidRPr="005D5F42" w:rsidRDefault="00A15D48" w:rsidP="00A15D48">
            <w:pPr>
              <w:jc w:val="right"/>
              <w:rPr>
                <w:bCs/>
                <w:color w:val="000000"/>
                <w:sz w:val="20"/>
                <w:szCs w:val="22"/>
                <w:lang w:val="ro-RO"/>
              </w:rPr>
            </w:pPr>
            <w:r w:rsidRPr="005D5F42">
              <w:rPr>
                <w:bCs/>
                <w:color w:val="000000"/>
                <w:sz w:val="20"/>
                <w:szCs w:val="22"/>
                <w:lang w:val="ro-RO"/>
              </w:rPr>
              <w:t>197.800</w:t>
            </w:r>
          </w:p>
        </w:tc>
        <w:tc>
          <w:tcPr>
            <w:tcW w:w="1037" w:type="dxa"/>
            <w:vAlign w:val="bottom"/>
          </w:tcPr>
          <w:p w14:paraId="5ABAC05B" w14:textId="77777777" w:rsidR="00A15D48" w:rsidRPr="005D5F42" w:rsidRDefault="00A15D48" w:rsidP="00A15D48">
            <w:pPr>
              <w:jc w:val="right"/>
              <w:rPr>
                <w:bCs/>
                <w:color w:val="000000"/>
                <w:sz w:val="20"/>
                <w:szCs w:val="22"/>
                <w:lang w:val="ro-RO"/>
              </w:rPr>
            </w:pPr>
            <w:r w:rsidRPr="005D5F42">
              <w:rPr>
                <w:bCs/>
                <w:color w:val="000000"/>
                <w:sz w:val="20"/>
                <w:szCs w:val="22"/>
                <w:lang w:val="ro-RO"/>
              </w:rPr>
              <w:t>200.300</w:t>
            </w:r>
          </w:p>
        </w:tc>
        <w:tc>
          <w:tcPr>
            <w:tcW w:w="977" w:type="dxa"/>
            <w:vAlign w:val="bottom"/>
          </w:tcPr>
          <w:p w14:paraId="49724F54" w14:textId="77777777" w:rsidR="00A15D48" w:rsidRPr="005D5F42" w:rsidRDefault="00A15D48" w:rsidP="00A15D48">
            <w:pPr>
              <w:jc w:val="right"/>
              <w:rPr>
                <w:bCs/>
                <w:color w:val="000000"/>
                <w:sz w:val="20"/>
                <w:szCs w:val="22"/>
                <w:lang w:val="ro-RO"/>
              </w:rPr>
            </w:pPr>
            <w:r w:rsidRPr="005D5F42">
              <w:rPr>
                <w:bCs/>
                <w:color w:val="000000"/>
                <w:sz w:val="20"/>
                <w:szCs w:val="22"/>
                <w:lang w:val="ro-RO"/>
              </w:rPr>
              <w:t>201.500</w:t>
            </w:r>
          </w:p>
        </w:tc>
        <w:tc>
          <w:tcPr>
            <w:tcW w:w="977" w:type="dxa"/>
            <w:vAlign w:val="bottom"/>
          </w:tcPr>
          <w:p w14:paraId="415A356A" w14:textId="77777777" w:rsidR="00A15D48" w:rsidRPr="005D5F42" w:rsidRDefault="00A15D48" w:rsidP="00A15D48">
            <w:pPr>
              <w:jc w:val="right"/>
              <w:rPr>
                <w:bCs/>
                <w:color w:val="000000"/>
                <w:sz w:val="20"/>
                <w:szCs w:val="22"/>
                <w:lang w:val="ro-RO"/>
              </w:rPr>
            </w:pPr>
            <w:r w:rsidRPr="005D5F42">
              <w:rPr>
                <w:bCs/>
                <w:color w:val="000000"/>
                <w:sz w:val="20"/>
                <w:szCs w:val="22"/>
                <w:lang w:val="ro-RO"/>
              </w:rPr>
              <w:t>199.600</w:t>
            </w:r>
          </w:p>
        </w:tc>
        <w:tc>
          <w:tcPr>
            <w:tcW w:w="875" w:type="dxa"/>
          </w:tcPr>
          <w:p w14:paraId="3CBFEC90" w14:textId="77777777" w:rsidR="00A15D48" w:rsidRPr="005D5F42" w:rsidRDefault="00A15D48" w:rsidP="00A15D48">
            <w:pPr>
              <w:jc w:val="right"/>
              <w:rPr>
                <w:bCs/>
                <w:color w:val="000000"/>
                <w:sz w:val="20"/>
                <w:szCs w:val="22"/>
                <w:lang w:val="ro-RO"/>
              </w:rPr>
            </w:pPr>
            <w:r w:rsidRPr="005D5F42">
              <w:rPr>
                <w:bCs/>
                <w:color w:val="000000"/>
                <w:sz w:val="20"/>
                <w:szCs w:val="22"/>
                <w:lang w:val="ro-RO"/>
              </w:rPr>
              <w:t>194.900</w:t>
            </w:r>
          </w:p>
        </w:tc>
      </w:tr>
      <w:tr w:rsidR="00A15D48" w:rsidRPr="005D5F42" w14:paraId="2A341EAF" w14:textId="77777777" w:rsidTr="00A15D48">
        <w:trPr>
          <w:jc w:val="center"/>
        </w:trPr>
        <w:tc>
          <w:tcPr>
            <w:tcW w:w="4795" w:type="dxa"/>
          </w:tcPr>
          <w:p w14:paraId="0B67853F" w14:textId="77777777" w:rsidR="00A15D48" w:rsidRPr="005D5F42" w:rsidRDefault="00A15D48" w:rsidP="00A15D48">
            <w:pPr>
              <w:jc w:val="both"/>
              <w:rPr>
                <w:color w:val="000000"/>
                <w:sz w:val="20"/>
                <w:szCs w:val="22"/>
                <w:lang w:val="ro-RO"/>
              </w:rPr>
            </w:pPr>
            <w:r w:rsidRPr="005D5F42">
              <w:rPr>
                <w:color w:val="000000"/>
                <w:sz w:val="20"/>
                <w:szCs w:val="22"/>
                <w:lang w:val="ro-RO"/>
              </w:rPr>
              <w:t>Pondere din nr. salariați la nivel regional</w:t>
            </w:r>
          </w:p>
        </w:tc>
        <w:tc>
          <w:tcPr>
            <w:tcW w:w="875" w:type="dxa"/>
            <w:vAlign w:val="bottom"/>
          </w:tcPr>
          <w:p w14:paraId="1D6F88EC" w14:textId="77777777" w:rsidR="00A15D48" w:rsidRPr="005D5F42" w:rsidRDefault="00A15D48" w:rsidP="00A15D48">
            <w:pPr>
              <w:jc w:val="right"/>
              <w:rPr>
                <w:color w:val="000000"/>
                <w:sz w:val="20"/>
                <w:szCs w:val="22"/>
                <w:lang w:val="ro-RO"/>
              </w:rPr>
            </w:pPr>
            <w:r w:rsidRPr="005D5F42">
              <w:rPr>
                <w:color w:val="000000"/>
                <w:sz w:val="20"/>
                <w:szCs w:val="22"/>
                <w:lang w:val="ro-RO"/>
              </w:rPr>
              <w:t>16.39%</w:t>
            </w:r>
          </w:p>
        </w:tc>
        <w:tc>
          <w:tcPr>
            <w:tcW w:w="1037" w:type="dxa"/>
            <w:vAlign w:val="bottom"/>
          </w:tcPr>
          <w:p w14:paraId="5AE480B4" w14:textId="77777777" w:rsidR="00A15D48" w:rsidRPr="005D5F42" w:rsidRDefault="00A15D48" w:rsidP="00A15D48">
            <w:pPr>
              <w:jc w:val="right"/>
              <w:rPr>
                <w:color w:val="000000"/>
                <w:sz w:val="20"/>
                <w:szCs w:val="22"/>
                <w:lang w:val="ro-RO"/>
              </w:rPr>
            </w:pPr>
            <w:r w:rsidRPr="005D5F42">
              <w:rPr>
                <w:color w:val="000000"/>
                <w:sz w:val="20"/>
                <w:szCs w:val="22"/>
                <w:lang w:val="ro-RO"/>
              </w:rPr>
              <w:t>16.79%</w:t>
            </w:r>
          </w:p>
        </w:tc>
        <w:tc>
          <w:tcPr>
            <w:tcW w:w="977" w:type="dxa"/>
            <w:vAlign w:val="bottom"/>
          </w:tcPr>
          <w:p w14:paraId="0B2A515C" w14:textId="77777777" w:rsidR="00A15D48" w:rsidRPr="005D5F42" w:rsidRDefault="00A15D48" w:rsidP="00A15D48">
            <w:pPr>
              <w:jc w:val="right"/>
              <w:rPr>
                <w:color w:val="000000"/>
                <w:sz w:val="20"/>
                <w:szCs w:val="22"/>
                <w:lang w:val="ro-RO"/>
              </w:rPr>
            </w:pPr>
            <w:r w:rsidRPr="005D5F42">
              <w:rPr>
                <w:color w:val="000000"/>
                <w:sz w:val="20"/>
                <w:szCs w:val="22"/>
                <w:lang w:val="ro-RO"/>
              </w:rPr>
              <w:t>16.45%</w:t>
            </w:r>
          </w:p>
        </w:tc>
        <w:tc>
          <w:tcPr>
            <w:tcW w:w="977" w:type="dxa"/>
            <w:vAlign w:val="bottom"/>
          </w:tcPr>
          <w:p w14:paraId="717FF356" w14:textId="77777777" w:rsidR="00A15D48" w:rsidRPr="005D5F42" w:rsidRDefault="00A15D48" w:rsidP="00A15D48">
            <w:pPr>
              <w:jc w:val="right"/>
              <w:rPr>
                <w:color w:val="000000"/>
                <w:sz w:val="20"/>
                <w:szCs w:val="22"/>
                <w:lang w:val="ro-RO"/>
              </w:rPr>
            </w:pPr>
            <w:r w:rsidRPr="005D5F42">
              <w:rPr>
                <w:color w:val="000000"/>
                <w:sz w:val="20"/>
                <w:szCs w:val="22"/>
                <w:lang w:val="ro-RO"/>
              </w:rPr>
              <w:t>16.58%</w:t>
            </w:r>
          </w:p>
        </w:tc>
        <w:tc>
          <w:tcPr>
            <w:tcW w:w="875" w:type="dxa"/>
          </w:tcPr>
          <w:p w14:paraId="54A71DEE" w14:textId="77777777" w:rsidR="00A15D48" w:rsidRPr="005D5F42" w:rsidRDefault="00A15D48" w:rsidP="00A15D48">
            <w:pPr>
              <w:jc w:val="right"/>
              <w:rPr>
                <w:color w:val="000000"/>
                <w:sz w:val="20"/>
                <w:szCs w:val="22"/>
                <w:lang w:val="ro-RO"/>
              </w:rPr>
            </w:pPr>
            <w:r w:rsidRPr="005D5F42">
              <w:rPr>
                <w:color w:val="000000"/>
                <w:sz w:val="20"/>
                <w:szCs w:val="22"/>
                <w:lang w:val="ro-RO"/>
              </w:rPr>
              <w:t>16.51</w:t>
            </w:r>
          </w:p>
        </w:tc>
      </w:tr>
      <w:tr w:rsidR="00A15D48" w:rsidRPr="005D5F42" w14:paraId="6204BDE1" w14:textId="77777777" w:rsidTr="00A15D48">
        <w:trPr>
          <w:jc w:val="center"/>
        </w:trPr>
        <w:tc>
          <w:tcPr>
            <w:tcW w:w="4795" w:type="dxa"/>
          </w:tcPr>
          <w:p w14:paraId="2C89F6A4" w14:textId="77777777" w:rsidR="00A15D48" w:rsidRPr="005D5F42" w:rsidRDefault="00A15D48" w:rsidP="00A15D48">
            <w:pPr>
              <w:jc w:val="both"/>
              <w:rPr>
                <w:color w:val="000000"/>
                <w:sz w:val="20"/>
                <w:szCs w:val="22"/>
                <w:lang w:val="ro-RO"/>
              </w:rPr>
            </w:pPr>
            <w:r w:rsidRPr="005D5F42">
              <w:rPr>
                <w:color w:val="000000"/>
                <w:sz w:val="20"/>
                <w:szCs w:val="22"/>
                <w:lang w:val="ro-RO"/>
              </w:rPr>
              <w:t>Investiții nete (mil.lei)</w:t>
            </w:r>
          </w:p>
        </w:tc>
        <w:tc>
          <w:tcPr>
            <w:tcW w:w="875" w:type="dxa"/>
            <w:vAlign w:val="bottom"/>
          </w:tcPr>
          <w:p w14:paraId="43C7CDF7" w14:textId="77777777" w:rsidR="00A15D48" w:rsidRPr="005D5F42" w:rsidRDefault="00A15D48" w:rsidP="00A15D48">
            <w:pPr>
              <w:jc w:val="right"/>
              <w:rPr>
                <w:bCs/>
                <w:color w:val="000000"/>
                <w:sz w:val="20"/>
                <w:szCs w:val="22"/>
                <w:lang w:val="ro-RO"/>
              </w:rPr>
            </w:pPr>
            <w:r w:rsidRPr="005D5F42">
              <w:rPr>
                <w:bCs/>
                <w:color w:val="000000"/>
                <w:sz w:val="20"/>
                <w:szCs w:val="22"/>
                <w:lang w:val="ro-RO"/>
              </w:rPr>
              <w:t>1.405</w:t>
            </w:r>
          </w:p>
        </w:tc>
        <w:tc>
          <w:tcPr>
            <w:tcW w:w="1037" w:type="dxa"/>
            <w:vAlign w:val="bottom"/>
          </w:tcPr>
          <w:p w14:paraId="63355525" w14:textId="77777777" w:rsidR="00A15D48" w:rsidRPr="005D5F42" w:rsidRDefault="00A15D48" w:rsidP="00A15D48">
            <w:pPr>
              <w:jc w:val="right"/>
              <w:rPr>
                <w:bCs/>
                <w:color w:val="000000"/>
                <w:sz w:val="20"/>
                <w:szCs w:val="22"/>
                <w:lang w:val="ro-RO"/>
              </w:rPr>
            </w:pPr>
            <w:r w:rsidRPr="005D5F42">
              <w:rPr>
                <w:bCs/>
                <w:color w:val="000000"/>
                <w:sz w:val="20"/>
                <w:szCs w:val="22"/>
                <w:lang w:val="ro-RO"/>
              </w:rPr>
              <w:t>2.461</w:t>
            </w:r>
          </w:p>
        </w:tc>
        <w:tc>
          <w:tcPr>
            <w:tcW w:w="977" w:type="dxa"/>
            <w:vAlign w:val="bottom"/>
          </w:tcPr>
          <w:p w14:paraId="1010532C" w14:textId="77777777" w:rsidR="00A15D48" w:rsidRPr="005D5F42" w:rsidRDefault="00A15D48" w:rsidP="00A15D48">
            <w:pPr>
              <w:jc w:val="right"/>
              <w:rPr>
                <w:bCs/>
                <w:color w:val="000000"/>
                <w:sz w:val="20"/>
                <w:szCs w:val="22"/>
                <w:lang w:val="ro-RO"/>
              </w:rPr>
            </w:pPr>
            <w:r w:rsidRPr="005D5F42">
              <w:rPr>
                <w:bCs/>
                <w:color w:val="000000"/>
                <w:sz w:val="20"/>
                <w:szCs w:val="22"/>
                <w:lang w:val="ro-RO"/>
              </w:rPr>
              <w:t>1.923</w:t>
            </w:r>
          </w:p>
        </w:tc>
        <w:tc>
          <w:tcPr>
            <w:tcW w:w="977" w:type="dxa"/>
            <w:vAlign w:val="bottom"/>
          </w:tcPr>
          <w:p w14:paraId="5D537395" w14:textId="77777777" w:rsidR="00A15D48" w:rsidRPr="005D5F42" w:rsidRDefault="00A15D48" w:rsidP="00A15D48">
            <w:pPr>
              <w:jc w:val="right"/>
              <w:rPr>
                <w:bCs/>
                <w:color w:val="000000"/>
                <w:sz w:val="20"/>
                <w:szCs w:val="22"/>
                <w:lang w:val="ro-RO"/>
              </w:rPr>
            </w:pPr>
            <w:r w:rsidRPr="005D5F42">
              <w:rPr>
                <w:bCs/>
                <w:color w:val="000000"/>
                <w:sz w:val="20"/>
                <w:szCs w:val="22"/>
                <w:lang w:val="ro-RO"/>
              </w:rPr>
              <w:t>1.428</w:t>
            </w:r>
          </w:p>
        </w:tc>
        <w:tc>
          <w:tcPr>
            <w:tcW w:w="875" w:type="dxa"/>
          </w:tcPr>
          <w:p w14:paraId="65860899" w14:textId="77777777" w:rsidR="00A15D48" w:rsidRPr="005D5F42" w:rsidRDefault="00A15D48" w:rsidP="00A15D48">
            <w:pPr>
              <w:jc w:val="right"/>
              <w:rPr>
                <w:bCs/>
                <w:color w:val="000000"/>
                <w:sz w:val="20"/>
                <w:szCs w:val="22"/>
                <w:lang w:val="ro-RO"/>
              </w:rPr>
            </w:pPr>
            <w:r w:rsidRPr="005D5F42">
              <w:rPr>
                <w:bCs/>
                <w:color w:val="000000"/>
                <w:sz w:val="20"/>
                <w:szCs w:val="22"/>
                <w:lang w:val="ro-RO"/>
              </w:rPr>
              <w:t>1.580</w:t>
            </w:r>
          </w:p>
        </w:tc>
      </w:tr>
    </w:tbl>
    <w:p w14:paraId="6AF55AF2" w14:textId="77777777" w:rsidR="00A15D48" w:rsidRPr="005D5F42" w:rsidRDefault="00A15D48" w:rsidP="00A15D48">
      <w:pPr>
        <w:jc w:val="center"/>
        <w:rPr>
          <w:b/>
          <w:color w:val="000000"/>
          <w:sz w:val="20"/>
          <w:szCs w:val="22"/>
          <w:lang w:val="ro-RO"/>
        </w:rPr>
      </w:pPr>
      <w:r w:rsidRPr="005D5F42">
        <w:rPr>
          <w:b/>
          <w:color w:val="000000"/>
          <w:sz w:val="20"/>
          <w:szCs w:val="22"/>
          <w:lang w:val="ro-RO"/>
        </w:rPr>
        <w:t>Principalii indicatori ai unităților cu profil industrial din Regiunea Nord-Est, 2010-2013</w:t>
      </w:r>
    </w:p>
    <w:p w14:paraId="61AED991" w14:textId="77777777" w:rsidR="00A15D48" w:rsidRPr="005D5F42" w:rsidRDefault="00A15D48" w:rsidP="00A15D48">
      <w:pPr>
        <w:jc w:val="center"/>
        <w:rPr>
          <w:i/>
          <w:color w:val="000000"/>
          <w:sz w:val="20"/>
          <w:szCs w:val="22"/>
          <w:lang w:val="ro-RO"/>
        </w:rPr>
      </w:pPr>
      <w:r w:rsidRPr="005D5F42">
        <w:rPr>
          <w:i/>
          <w:color w:val="000000"/>
          <w:sz w:val="20"/>
          <w:szCs w:val="22"/>
          <w:lang w:val="ro-RO"/>
        </w:rPr>
        <w:t>Sursa: Tempo Online, 2016</w:t>
      </w:r>
    </w:p>
    <w:p w14:paraId="0BDD7FFF" w14:textId="77777777" w:rsidR="00A15D48" w:rsidRPr="005D5F42" w:rsidRDefault="00A15D48" w:rsidP="00A15D48">
      <w:pPr>
        <w:jc w:val="both"/>
        <w:rPr>
          <w:color w:val="000000"/>
          <w:sz w:val="22"/>
          <w:szCs w:val="22"/>
          <w:lang w:val="ro-RO"/>
        </w:rPr>
      </w:pPr>
      <w:r w:rsidRPr="005D5F42">
        <w:rPr>
          <w:color w:val="000000"/>
          <w:sz w:val="22"/>
          <w:szCs w:val="22"/>
          <w:lang w:val="ro-RO"/>
        </w:rPr>
        <w:t>La nivelul Regiunii Nord-Est, industria extractivă totaliza in 2014 un număr de 103 de unități locale active, dintre care cele mai multe își desfășoară activitatea în județele Suceava (39) și Neamt (24). Cu toate acestea, ramura aceasta nu este reprezentativă pentru regiune, numărul unităților locale active reprezentând în anul 2014 doar 1,65% din numărul total al unităților din regiune, cifra de afaceri – 1,21% din cifra de afaceri regională, iar numărul angajaților doar 0,36%.</w:t>
      </w:r>
    </w:p>
    <w:p w14:paraId="4B8417D4" w14:textId="77777777" w:rsidR="00A15D48" w:rsidRPr="005D5F42" w:rsidRDefault="00A15D48" w:rsidP="00A15D48">
      <w:pPr>
        <w:jc w:val="both"/>
        <w:rPr>
          <w:color w:val="000000"/>
          <w:sz w:val="22"/>
          <w:szCs w:val="22"/>
          <w:lang w:val="ro-RO"/>
        </w:rPr>
      </w:pPr>
    </w:p>
    <w:p w14:paraId="2592F0B7" w14:textId="77777777" w:rsidR="00A15D48" w:rsidRPr="005D5F42" w:rsidRDefault="00A15D48" w:rsidP="00A15D48">
      <w:pPr>
        <w:jc w:val="both"/>
        <w:rPr>
          <w:b/>
          <w:sz w:val="22"/>
          <w:szCs w:val="22"/>
          <w:lang w:val="ro-RO"/>
        </w:rPr>
      </w:pPr>
      <w:r w:rsidRPr="005D5F42">
        <w:rPr>
          <w:b/>
          <w:sz w:val="22"/>
          <w:szCs w:val="22"/>
          <w:lang w:val="ro-RO"/>
        </w:rPr>
        <w:t>c. Industria prelucrătoare</w:t>
      </w:r>
    </w:p>
    <w:p w14:paraId="11296803" w14:textId="77777777" w:rsidR="00A15D48" w:rsidRPr="005D5F42" w:rsidRDefault="00A15D48" w:rsidP="00A15D48">
      <w:pPr>
        <w:jc w:val="both"/>
        <w:rPr>
          <w:color w:val="000000"/>
          <w:sz w:val="22"/>
          <w:szCs w:val="22"/>
          <w:lang w:val="ro-RO"/>
        </w:rPr>
      </w:pPr>
      <w:r w:rsidRPr="005D5F42">
        <w:rPr>
          <w:color w:val="000000"/>
          <w:sz w:val="22"/>
          <w:szCs w:val="22"/>
          <w:lang w:val="ro-RO"/>
        </w:rPr>
        <w:t>Industria prelucrătoare contribuie semnificativ la dezvoltarea sectorului industrial al Regiunii Nord-Est. În anul 2014, la nivelul regiunii existau 6.104 de unități locale active în această industrie, adică aproximativ 12,69% din numărul total înregistrat la nivel național care realizau o cifra de afaceri de 22.760 mil lei. Cele mai multe unități își desfășoară activitatea în județele Suceava (22,02%), Iași (21,84%) și în Neamț (20,28%). Principalii indicatori la nivelul acestei industrii care caracterizează Regiunea Nord-Est sunt prezentați în tabelul de mai jos:</w:t>
      </w:r>
    </w:p>
    <w:p w14:paraId="7C87F229" w14:textId="77777777" w:rsidR="00A15D48" w:rsidRPr="005D5F42" w:rsidRDefault="00A15D48" w:rsidP="00A15D48">
      <w:pPr>
        <w:jc w:val="both"/>
        <w:rPr>
          <w:sz w:val="22"/>
          <w:szCs w:val="22"/>
          <w:lang w:val="ro-RO"/>
        </w:rPr>
      </w:pPr>
    </w:p>
    <w:tbl>
      <w:tblPr>
        <w:tblW w:w="96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987"/>
        <w:gridCol w:w="987"/>
        <w:gridCol w:w="987"/>
        <w:gridCol w:w="987"/>
        <w:gridCol w:w="987"/>
      </w:tblGrid>
      <w:tr w:rsidR="00A15D48" w:rsidRPr="005D5F42" w14:paraId="32FD8920" w14:textId="77777777" w:rsidTr="00A15D48">
        <w:trPr>
          <w:trHeight w:val="124"/>
        </w:trPr>
        <w:tc>
          <w:tcPr>
            <w:tcW w:w="4678" w:type="dxa"/>
            <w:shd w:val="clear" w:color="auto" w:fill="auto"/>
            <w:vAlign w:val="center"/>
            <w:hideMark/>
          </w:tcPr>
          <w:p w14:paraId="0661FC25" w14:textId="77777777" w:rsidR="00A15D48" w:rsidRPr="005D5F42" w:rsidRDefault="00A15D48" w:rsidP="00A15D48">
            <w:pPr>
              <w:jc w:val="center"/>
              <w:rPr>
                <w:b/>
                <w:bCs/>
                <w:color w:val="000000"/>
                <w:sz w:val="20"/>
                <w:szCs w:val="22"/>
                <w:lang w:val="ro-RO"/>
              </w:rPr>
            </w:pPr>
            <w:r w:rsidRPr="005D5F42">
              <w:rPr>
                <w:b/>
                <w:bCs/>
                <w:color w:val="000000"/>
                <w:sz w:val="20"/>
                <w:szCs w:val="22"/>
                <w:lang w:val="ro-RO"/>
              </w:rPr>
              <w:t>Indicator</w:t>
            </w:r>
          </w:p>
        </w:tc>
        <w:tc>
          <w:tcPr>
            <w:tcW w:w="987" w:type="dxa"/>
            <w:shd w:val="clear" w:color="auto" w:fill="auto"/>
            <w:vAlign w:val="center"/>
            <w:hideMark/>
          </w:tcPr>
          <w:p w14:paraId="7812C49F" w14:textId="77777777" w:rsidR="00A15D48" w:rsidRPr="005D5F42" w:rsidRDefault="00A15D48" w:rsidP="00A15D48">
            <w:pPr>
              <w:jc w:val="center"/>
              <w:rPr>
                <w:b/>
                <w:bCs/>
                <w:color w:val="000000"/>
                <w:sz w:val="20"/>
                <w:szCs w:val="22"/>
                <w:lang w:val="ro-RO"/>
              </w:rPr>
            </w:pPr>
            <w:r w:rsidRPr="005D5F42">
              <w:rPr>
                <w:b/>
                <w:bCs/>
                <w:color w:val="000000"/>
                <w:sz w:val="20"/>
                <w:szCs w:val="22"/>
                <w:lang w:val="ro-RO"/>
              </w:rPr>
              <w:t>2010</w:t>
            </w:r>
          </w:p>
        </w:tc>
        <w:tc>
          <w:tcPr>
            <w:tcW w:w="987" w:type="dxa"/>
            <w:shd w:val="clear" w:color="auto" w:fill="auto"/>
            <w:vAlign w:val="center"/>
            <w:hideMark/>
          </w:tcPr>
          <w:p w14:paraId="030DF5E9" w14:textId="77777777" w:rsidR="00A15D48" w:rsidRPr="005D5F42" w:rsidRDefault="00A15D48" w:rsidP="00A15D48">
            <w:pPr>
              <w:jc w:val="center"/>
              <w:rPr>
                <w:b/>
                <w:bCs/>
                <w:color w:val="000000"/>
                <w:sz w:val="20"/>
                <w:szCs w:val="22"/>
                <w:lang w:val="ro-RO"/>
              </w:rPr>
            </w:pPr>
            <w:r w:rsidRPr="005D5F42">
              <w:rPr>
                <w:b/>
                <w:bCs/>
                <w:color w:val="000000"/>
                <w:sz w:val="20"/>
                <w:szCs w:val="22"/>
                <w:lang w:val="ro-RO"/>
              </w:rPr>
              <w:t>2011</w:t>
            </w:r>
          </w:p>
        </w:tc>
        <w:tc>
          <w:tcPr>
            <w:tcW w:w="987" w:type="dxa"/>
            <w:shd w:val="clear" w:color="auto" w:fill="auto"/>
            <w:vAlign w:val="center"/>
            <w:hideMark/>
          </w:tcPr>
          <w:p w14:paraId="499F9FB8" w14:textId="77777777" w:rsidR="00A15D48" w:rsidRPr="005D5F42" w:rsidRDefault="00A15D48" w:rsidP="00A15D48">
            <w:pPr>
              <w:jc w:val="center"/>
              <w:rPr>
                <w:b/>
                <w:bCs/>
                <w:color w:val="000000"/>
                <w:sz w:val="20"/>
                <w:szCs w:val="22"/>
                <w:lang w:val="ro-RO"/>
              </w:rPr>
            </w:pPr>
            <w:r w:rsidRPr="005D5F42">
              <w:rPr>
                <w:b/>
                <w:bCs/>
                <w:color w:val="000000"/>
                <w:sz w:val="20"/>
                <w:szCs w:val="22"/>
                <w:lang w:val="ro-RO"/>
              </w:rPr>
              <w:t>2012</w:t>
            </w:r>
          </w:p>
        </w:tc>
        <w:tc>
          <w:tcPr>
            <w:tcW w:w="987" w:type="dxa"/>
            <w:shd w:val="clear" w:color="auto" w:fill="auto"/>
            <w:vAlign w:val="center"/>
            <w:hideMark/>
          </w:tcPr>
          <w:p w14:paraId="0BBF38E8" w14:textId="77777777" w:rsidR="00A15D48" w:rsidRPr="005D5F42" w:rsidRDefault="00A15D48" w:rsidP="00A15D48">
            <w:pPr>
              <w:jc w:val="center"/>
              <w:rPr>
                <w:b/>
                <w:bCs/>
                <w:color w:val="000000"/>
                <w:sz w:val="20"/>
                <w:szCs w:val="22"/>
                <w:lang w:val="ro-RO"/>
              </w:rPr>
            </w:pPr>
            <w:r w:rsidRPr="005D5F42">
              <w:rPr>
                <w:b/>
                <w:bCs/>
                <w:color w:val="000000"/>
                <w:sz w:val="20"/>
                <w:szCs w:val="22"/>
                <w:lang w:val="ro-RO"/>
              </w:rPr>
              <w:t>2013</w:t>
            </w:r>
          </w:p>
        </w:tc>
        <w:tc>
          <w:tcPr>
            <w:tcW w:w="987" w:type="dxa"/>
            <w:shd w:val="clear" w:color="auto" w:fill="auto"/>
            <w:vAlign w:val="center"/>
            <w:hideMark/>
          </w:tcPr>
          <w:p w14:paraId="41F6C558" w14:textId="77777777" w:rsidR="00A15D48" w:rsidRPr="005D5F42" w:rsidRDefault="00A15D48" w:rsidP="00A15D48">
            <w:pPr>
              <w:jc w:val="center"/>
              <w:rPr>
                <w:b/>
                <w:bCs/>
                <w:color w:val="000000"/>
                <w:sz w:val="20"/>
                <w:szCs w:val="22"/>
                <w:lang w:val="ro-RO"/>
              </w:rPr>
            </w:pPr>
            <w:r w:rsidRPr="005D5F42">
              <w:rPr>
                <w:b/>
                <w:bCs/>
                <w:color w:val="000000"/>
                <w:sz w:val="20"/>
                <w:szCs w:val="22"/>
                <w:lang w:val="ro-RO"/>
              </w:rPr>
              <w:t>2014</w:t>
            </w:r>
          </w:p>
        </w:tc>
      </w:tr>
      <w:tr w:rsidR="00A15D48" w:rsidRPr="005D5F42" w14:paraId="27905789" w14:textId="77777777" w:rsidTr="00A15D48">
        <w:trPr>
          <w:trHeight w:val="155"/>
        </w:trPr>
        <w:tc>
          <w:tcPr>
            <w:tcW w:w="4678" w:type="dxa"/>
            <w:shd w:val="clear" w:color="auto" w:fill="auto"/>
            <w:vAlign w:val="center"/>
            <w:hideMark/>
          </w:tcPr>
          <w:p w14:paraId="43826764" w14:textId="77777777" w:rsidR="00A15D48" w:rsidRPr="005D5F42" w:rsidRDefault="00A15D48" w:rsidP="00A15D48">
            <w:pPr>
              <w:jc w:val="both"/>
              <w:rPr>
                <w:color w:val="000000"/>
                <w:sz w:val="20"/>
                <w:szCs w:val="22"/>
                <w:lang w:val="ro-RO"/>
              </w:rPr>
            </w:pPr>
            <w:r w:rsidRPr="005D5F42">
              <w:rPr>
                <w:color w:val="000000"/>
                <w:sz w:val="20"/>
                <w:szCs w:val="22"/>
                <w:lang w:val="ro-RO"/>
              </w:rPr>
              <w:t>Număr unități locale active</w:t>
            </w:r>
          </w:p>
        </w:tc>
        <w:tc>
          <w:tcPr>
            <w:tcW w:w="987" w:type="dxa"/>
            <w:shd w:val="clear" w:color="auto" w:fill="auto"/>
            <w:vAlign w:val="center"/>
            <w:hideMark/>
          </w:tcPr>
          <w:p w14:paraId="7CC54E34" w14:textId="77777777" w:rsidR="00A15D48" w:rsidRPr="005D5F42" w:rsidRDefault="00A15D48" w:rsidP="00A15D48">
            <w:pPr>
              <w:jc w:val="right"/>
              <w:rPr>
                <w:color w:val="000000"/>
                <w:sz w:val="20"/>
                <w:szCs w:val="22"/>
                <w:lang w:val="ro-RO"/>
              </w:rPr>
            </w:pPr>
            <w:r w:rsidRPr="005D5F42">
              <w:rPr>
                <w:color w:val="000000"/>
                <w:sz w:val="20"/>
                <w:szCs w:val="22"/>
                <w:lang w:val="ro-RO"/>
              </w:rPr>
              <w:t>6424</w:t>
            </w:r>
          </w:p>
        </w:tc>
        <w:tc>
          <w:tcPr>
            <w:tcW w:w="987" w:type="dxa"/>
            <w:shd w:val="clear" w:color="auto" w:fill="auto"/>
            <w:vAlign w:val="center"/>
            <w:hideMark/>
          </w:tcPr>
          <w:p w14:paraId="385609CB" w14:textId="77777777" w:rsidR="00A15D48" w:rsidRPr="005D5F42" w:rsidRDefault="00A15D48" w:rsidP="00A15D48">
            <w:pPr>
              <w:jc w:val="right"/>
              <w:rPr>
                <w:color w:val="000000"/>
                <w:sz w:val="20"/>
                <w:szCs w:val="22"/>
                <w:lang w:val="ro-RO"/>
              </w:rPr>
            </w:pPr>
            <w:r w:rsidRPr="005D5F42">
              <w:rPr>
                <w:color w:val="000000"/>
                <w:sz w:val="20"/>
                <w:szCs w:val="22"/>
                <w:lang w:val="ro-RO"/>
              </w:rPr>
              <w:t>5871</w:t>
            </w:r>
          </w:p>
        </w:tc>
        <w:tc>
          <w:tcPr>
            <w:tcW w:w="987" w:type="dxa"/>
            <w:shd w:val="clear" w:color="auto" w:fill="auto"/>
            <w:vAlign w:val="center"/>
            <w:hideMark/>
          </w:tcPr>
          <w:p w14:paraId="57C26F9C" w14:textId="77777777" w:rsidR="00A15D48" w:rsidRPr="005D5F42" w:rsidRDefault="00A15D48" w:rsidP="00A15D48">
            <w:pPr>
              <w:jc w:val="right"/>
              <w:rPr>
                <w:color w:val="000000"/>
                <w:sz w:val="20"/>
                <w:szCs w:val="22"/>
                <w:lang w:val="ro-RO"/>
              </w:rPr>
            </w:pPr>
            <w:r w:rsidRPr="005D5F42">
              <w:rPr>
                <w:color w:val="000000"/>
                <w:sz w:val="20"/>
                <w:szCs w:val="22"/>
                <w:lang w:val="ro-RO"/>
              </w:rPr>
              <w:t>5977</w:t>
            </w:r>
          </w:p>
        </w:tc>
        <w:tc>
          <w:tcPr>
            <w:tcW w:w="987" w:type="dxa"/>
            <w:shd w:val="clear" w:color="auto" w:fill="auto"/>
            <w:vAlign w:val="center"/>
            <w:hideMark/>
          </w:tcPr>
          <w:p w14:paraId="59409CB8" w14:textId="77777777" w:rsidR="00A15D48" w:rsidRPr="005D5F42" w:rsidRDefault="00A15D48" w:rsidP="00A15D48">
            <w:pPr>
              <w:jc w:val="right"/>
              <w:rPr>
                <w:color w:val="000000"/>
                <w:sz w:val="20"/>
                <w:szCs w:val="22"/>
                <w:lang w:val="ro-RO"/>
              </w:rPr>
            </w:pPr>
            <w:r w:rsidRPr="005D5F42">
              <w:rPr>
                <w:color w:val="000000"/>
                <w:sz w:val="20"/>
                <w:szCs w:val="22"/>
                <w:lang w:val="ro-RO"/>
              </w:rPr>
              <w:t>5979</w:t>
            </w:r>
          </w:p>
        </w:tc>
        <w:tc>
          <w:tcPr>
            <w:tcW w:w="987" w:type="dxa"/>
            <w:shd w:val="clear" w:color="auto" w:fill="auto"/>
            <w:noWrap/>
            <w:vAlign w:val="center"/>
            <w:hideMark/>
          </w:tcPr>
          <w:p w14:paraId="1EC93203" w14:textId="77777777" w:rsidR="00A15D48" w:rsidRPr="005D5F42" w:rsidRDefault="00A15D48" w:rsidP="00A15D48">
            <w:pPr>
              <w:jc w:val="right"/>
              <w:rPr>
                <w:color w:val="000000"/>
                <w:sz w:val="20"/>
                <w:szCs w:val="22"/>
                <w:lang w:val="ro-RO"/>
              </w:rPr>
            </w:pPr>
            <w:r w:rsidRPr="005D5F42">
              <w:rPr>
                <w:color w:val="000000"/>
                <w:sz w:val="20"/>
                <w:szCs w:val="22"/>
                <w:lang w:val="ro-RO"/>
              </w:rPr>
              <w:t>6104</w:t>
            </w:r>
          </w:p>
        </w:tc>
      </w:tr>
      <w:tr w:rsidR="00A15D48" w:rsidRPr="005D5F42" w14:paraId="6B21AA59" w14:textId="77777777" w:rsidTr="00A15D48">
        <w:trPr>
          <w:trHeight w:val="202"/>
        </w:trPr>
        <w:tc>
          <w:tcPr>
            <w:tcW w:w="4678" w:type="dxa"/>
            <w:shd w:val="clear" w:color="auto" w:fill="auto"/>
            <w:vAlign w:val="center"/>
            <w:hideMark/>
          </w:tcPr>
          <w:p w14:paraId="677AF051" w14:textId="77777777" w:rsidR="00A15D48" w:rsidRPr="005D5F42" w:rsidRDefault="00A15D48" w:rsidP="00A15D48">
            <w:pPr>
              <w:jc w:val="both"/>
              <w:rPr>
                <w:color w:val="000000"/>
                <w:sz w:val="20"/>
                <w:szCs w:val="22"/>
                <w:lang w:val="ro-RO"/>
              </w:rPr>
            </w:pPr>
            <w:r w:rsidRPr="005D5F42">
              <w:rPr>
                <w:color w:val="000000"/>
                <w:sz w:val="20"/>
                <w:szCs w:val="22"/>
                <w:lang w:val="ro-RO"/>
              </w:rPr>
              <w:t xml:space="preserve">Pondere din numărul total al unităților locale active </w:t>
            </w:r>
          </w:p>
        </w:tc>
        <w:tc>
          <w:tcPr>
            <w:tcW w:w="987" w:type="dxa"/>
            <w:shd w:val="clear" w:color="auto" w:fill="auto"/>
            <w:noWrap/>
            <w:vAlign w:val="center"/>
            <w:hideMark/>
          </w:tcPr>
          <w:p w14:paraId="7262538D" w14:textId="77777777" w:rsidR="00A15D48" w:rsidRPr="005D5F42" w:rsidRDefault="00A15D48" w:rsidP="00A15D48">
            <w:pPr>
              <w:jc w:val="right"/>
              <w:rPr>
                <w:color w:val="000000"/>
                <w:sz w:val="20"/>
                <w:szCs w:val="22"/>
                <w:lang w:val="ro-RO"/>
              </w:rPr>
            </w:pPr>
            <w:r w:rsidRPr="005D5F42">
              <w:rPr>
                <w:color w:val="000000"/>
                <w:sz w:val="20"/>
                <w:szCs w:val="22"/>
                <w:lang w:val="ro-RO"/>
              </w:rPr>
              <w:t>13.13%</w:t>
            </w:r>
          </w:p>
        </w:tc>
        <w:tc>
          <w:tcPr>
            <w:tcW w:w="987" w:type="dxa"/>
            <w:shd w:val="clear" w:color="auto" w:fill="auto"/>
            <w:noWrap/>
            <w:vAlign w:val="center"/>
            <w:hideMark/>
          </w:tcPr>
          <w:p w14:paraId="412C394A" w14:textId="77777777" w:rsidR="00A15D48" w:rsidRPr="005D5F42" w:rsidRDefault="00A15D48" w:rsidP="00A15D48">
            <w:pPr>
              <w:jc w:val="right"/>
              <w:rPr>
                <w:color w:val="000000"/>
                <w:sz w:val="20"/>
                <w:szCs w:val="22"/>
                <w:lang w:val="ro-RO"/>
              </w:rPr>
            </w:pPr>
            <w:r w:rsidRPr="005D5F42">
              <w:rPr>
                <w:color w:val="000000"/>
                <w:sz w:val="20"/>
                <w:szCs w:val="22"/>
                <w:lang w:val="ro-RO"/>
              </w:rPr>
              <w:t>13.03%</w:t>
            </w:r>
          </w:p>
        </w:tc>
        <w:tc>
          <w:tcPr>
            <w:tcW w:w="987" w:type="dxa"/>
            <w:shd w:val="clear" w:color="auto" w:fill="auto"/>
            <w:noWrap/>
            <w:vAlign w:val="center"/>
            <w:hideMark/>
          </w:tcPr>
          <w:p w14:paraId="589EA978" w14:textId="77777777" w:rsidR="00A15D48" w:rsidRPr="005D5F42" w:rsidRDefault="00A15D48" w:rsidP="00A15D48">
            <w:pPr>
              <w:jc w:val="right"/>
              <w:rPr>
                <w:color w:val="000000"/>
                <w:sz w:val="20"/>
                <w:szCs w:val="22"/>
                <w:lang w:val="ro-RO"/>
              </w:rPr>
            </w:pPr>
            <w:r w:rsidRPr="005D5F42">
              <w:rPr>
                <w:color w:val="000000"/>
                <w:sz w:val="20"/>
                <w:szCs w:val="22"/>
                <w:lang w:val="ro-RO"/>
              </w:rPr>
              <w:t>12.99%</w:t>
            </w:r>
          </w:p>
        </w:tc>
        <w:tc>
          <w:tcPr>
            <w:tcW w:w="987" w:type="dxa"/>
            <w:shd w:val="clear" w:color="auto" w:fill="auto"/>
            <w:noWrap/>
            <w:vAlign w:val="center"/>
            <w:hideMark/>
          </w:tcPr>
          <w:p w14:paraId="59D83569" w14:textId="77777777" w:rsidR="00A15D48" w:rsidRPr="005D5F42" w:rsidRDefault="00A15D48" w:rsidP="00A15D48">
            <w:pPr>
              <w:jc w:val="right"/>
              <w:rPr>
                <w:color w:val="000000"/>
                <w:sz w:val="20"/>
                <w:szCs w:val="22"/>
                <w:lang w:val="ro-RO"/>
              </w:rPr>
            </w:pPr>
            <w:r w:rsidRPr="005D5F42">
              <w:rPr>
                <w:color w:val="000000"/>
                <w:sz w:val="20"/>
                <w:szCs w:val="22"/>
                <w:lang w:val="ro-RO"/>
              </w:rPr>
              <w:t>12.79%</w:t>
            </w:r>
          </w:p>
        </w:tc>
        <w:tc>
          <w:tcPr>
            <w:tcW w:w="987" w:type="dxa"/>
            <w:shd w:val="clear" w:color="auto" w:fill="auto"/>
            <w:noWrap/>
            <w:vAlign w:val="center"/>
            <w:hideMark/>
          </w:tcPr>
          <w:p w14:paraId="5685EEA9" w14:textId="77777777" w:rsidR="00A15D48" w:rsidRPr="005D5F42" w:rsidRDefault="00A15D48" w:rsidP="00A15D48">
            <w:pPr>
              <w:jc w:val="right"/>
              <w:rPr>
                <w:color w:val="000000"/>
                <w:sz w:val="20"/>
                <w:szCs w:val="22"/>
                <w:lang w:val="ro-RO"/>
              </w:rPr>
            </w:pPr>
            <w:r w:rsidRPr="005D5F42">
              <w:rPr>
                <w:color w:val="000000"/>
                <w:sz w:val="20"/>
                <w:szCs w:val="22"/>
                <w:lang w:val="ro-RO"/>
              </w:rPr>
              <w:t>12.69%</w:t>
            </w:r>
          </w:p>
        </w:tc>
      </w:tr>
      <w:tr w:rsidR="00A15D48" w:rsidRPr="005D5F42" w14:paraId="624983ED" w14:textId="77777777" w:rsidTr="00A15D48">
        <w:trPr>
          <w:trHeight w:val="180"/>
        </w:trPr>
        <w:tc>
          <w:tcPr>
            <w:tcW w:w="4678" w:type="dxa"/>
            <w:shd w:val="clear" w:color="auto" w:fill="auto"/>
            <w:vAlign w:val="center"/>
            <w:hideMark/>
          </w:tcPr>
          <w:p w14:paraId="05911A30" w14:textId="77777777" w:rsidR="00A15D48" w:rsidRPr="005D5F42" w:rsidRDefault="00A15D48" w:rsidP="00A15D48">
            <w:pPr>
              <w:jc w:val="both"/>
              <w:rPr>
                <w:color w:val="000000"/>
                <w:sz w:val="20"/>
                <w:szCs w:val="22"/>
                <w:lang w:val="ro-RO"/>
              </w:rPr>
            </w:pPr>
            <w:r w:rsidRPr="005D5F42">
              <w:rPr>
                <w:color w:val="000000"/>
                <w:sz w:val="20"/>
                <w:szCs w:val="22"/>
                <w:lang w:val="ro-RO"/>
              </w:rPr>
              <w:t>Cifra de afaceri (mil.lei)</w:t>
            </w:r>
          </w:p>
        </w:tc>
        <w:tc>
          <w:tcPr>
            <w:tcW w:w="987" w:type="dxa"/>
            <w:shd w:val="clear" w:color="auto" w:fill="auto"/>
            <w:vAlign w:val="center"/>
            <w:hideMark/>
          </w:tcPr>
          <w:p w14:paraId="2AA64EAC" w14:textId="77777777" w:rsidR="00A15D48" w:rsidRPr="005D5F42" w:rsidRDefault="00A15D48" w:rsidP="00A15D48">
            <w:pPr>
              <w:jc w:val="right"/>
              <w:rPr>
                <w:color w:val="000000"/>
                <w:sz w:val="20"/>
                <w:szCs w:val="22"/>
                <w:lang w:val="ro-RO"/>
              </w:rPr>
            </w:pPr>
            <w:r w:rsidRPr="005D5F42">
              <w:rPr>
                <w:color w:val="000000"/>
                <w:sz w:val="20"/>
                <w:szCs w:val="22"/>
                <w:lang w:val="ro-RO"/>
              </w:rPr>
              <w:t>15368</w:t>
            </w:r>
          </w:p>
        </w:tc>
        <w:tc>
          <w:tcPr>
            <w:tcW w:w="987" w:type="dxa"/>
            <w:shd w:val="clear" w:color="auto" w:fill="auto"/>
            <w:vAlign w:val="center"/>
            <w:hideMark/>
          </w:tcPr>
          <w:p w14:paraId="4924EEE8" w14:textId="77777777" w:rsidR="00A15D48" w:rsidRPr="005D5F42" w:rsidRDefault="00A15D48" w:rsidP="00A15D48">
            <w:pPr>
              <w:jc w:val="right"/>
              <w:rPr>
                <w:color w:val="000000"/>
                <w:sz w:val="20"/>
                <w:szCs w:val="22"/>
                <w:lang w:val="ro-RO"/>
              </w:rPr>
            </w:pPr>
            <w:r w:rsidRPr="005D5F42">
              <w:rPr>
                <w:color w:val="000000"/>
                <w:sz w:val="20"/>
                <w:szCs w:val="22"/>
                <w:lang w:val="ro-RO"/>
              </w:rPr>
              <w:t>19217</w:t>
            </w:r>
          </w:p>
        </w:tc>
        <w:tc>
          <w:tcPr>
            <w:tcW w:w="987" w:type="dxa"/>
            <w:shd w:val="clear" w:color="auto" w:fill="auto"/>
            <w:vAlign w:val="center"/>
            <w:hideMark/>
          </w:tcPr>
          <w:p w14:paraId="28EE0CA1" w14:textId="77777777" w:rsidR="00A15D48" w:rsidRPr="005D5F42" w:rsidRDefault="00A15D48" w:rsidP="00A15D48">
            <w:pPr>
              <w:jc w:val="right"/>
              <w:rPr>
                <w:color w:val="000000"/>
                <w:sz w:val="20"/>
                <w:szCs w:val="22"/>
                <w:lang w:val="ro-RO"/>
              </w:rPr>
            </w:pPr>
            <w:r w:rsidRPr="005D5F42">
              <w:rPr>
                <w:color w:val="000000"/>
                <w:sz w:val="20"/>
                <w:szCs w:val="22"/>
                <w:lang w:val="ro-RO"/>
              </w:rPr>
              <w:t>23126</w:t>
            </w:r>
          </w:p>
        </w:tc>
        <w:tc>
          <w:tcPr>
            <w:tcW w:w="987" w:type="dxa"/>
            <w:shd w:val="clear" w:color="auto" w:fill="auto"/>
            <w:vAlign w:val="center"/>
            <w:hideMark/>
          </w:tcPr>
          <w:p w14:paraId="4F6747DE" w14:textId="77777777" w:rsidR="00A15D48" w:rsidRPr="005D5F42" w:rsidRDefault="00A15D48" w:rsidP="00A15D48">
            <w:pPr>
              <w:jc w:val="right"/>
              <w:rPr>
                <w:color w:val="000000"/>
                <w:sz w:val="20"/>
                <w:szCs w:val="22"/>
                <w:lang w:val="ro-RO"/>
              </w:rPr>
            </w:pPr>
            <w:r w:rsidRPr="005D5F42">
              <w:rPr>
                <w:color w:val="000000"/>
                <w:sz w:val="20"/>
                <w:szCs w:val="22"/>
                <w:lang w:val="ro-RO"/>
              </w:rPr>
              <w:t>22431</w:t>
            </w:r>
          </w:p>
        </w:tc>
        <w:tc>
          <w:tcPr>
            <w:tcW w:w="987" w:type="dxa"/>
            <w:shd w:val="clear" w:color="auto" w:fill="auto"/>
            <w:vAlign w:val="center"/>
            <w:hideMark/>
          </w:tcPr>
          <w:p w14:paraId="483CDF26" w14:textId="77777777" w:rsidR="00A15D48" w:rsidRPr="005D5F42" w:rsidRDefault="00A15D48" w:rsidP="00A15D48">
            <w:pPr>
              <w:jc w:val="right"/>
              <w:rPr>
                <w:color w:val="000000"/>
                <w:sz w:val="20"/>
                <w:szCs w:val="22"/>
                <w:lang w:val="ro-RO"/>
              </w:rPr>
            </w:pPr>
            <w:r w:rsidRPr="005D5F42">
              <w:rPr>
                <w:color w:val="000000"/>
                <w:sz w:val="20"/>
                <w:szCs w:val="22"/>
                <w:lang w:val="ro-RO"/>
              </w:rPr>
              <w:t>22760</w:t>
            </w:r>
          </w:p>
        </w:tc>
      </w:tr>
      <w:tr w:rsidR="00A15D48" w:rsidRPr="005D5F42" w14:paraId="6EBC33EF" w14:textId="77777777" w:rsidTr="00A15D48">
        <w:trPr>
          <w:trHeight w:val="70"/>
        </w:trPr>
        <w:tc>
          <w:tcPr>
            <w:tcW w:w="4678" w:type="dxa"/>
            <w:shd w:val="clear" w:color="auto" w:fill="auto"/>
            <w:vAlign w:val="center"/>
            <w:hideMark/>
          </w:tcPr>
          <w:p w14:paraId="3957141C" w14:textId="77777777" w:rsidR="00A15D48" w:rsidRPr="005D5F42" w:rsidRDefault="00A15D48" w:rsidP="00A15D48">
            <w:pPr>
              <w:jc w:val="both"/>
              <w:rPr>
                <w:color w:val="000000"/>
                <w:sz w:val="20"/>
                <w:szCs w:val="22"/>
                <w:lang w:val="ro-RO"/>
              </w:rPr>
            </w:pPr>
            <w:r w:rsidRPr="005D5F42">
              <w:rPr>
                <w:color w:val="000000"/>
                <w:sz w:val="20"/>
                <w:szCs w:val="22"/>
                <w:lang w:val="ro-RO"/>
              </w:rPr>
              <w:t>Pondere din CA regională</w:t>
            </w:r>
          </w:p>
        </w:tc>
        <w:tc>
          <w:tcPr>
            <w:tcW w:w="987" w:type="dxa"/>
            <w:shd w:val="clear" w:color="auto" w:fill="auto"/>
            <w:vAlign w:val="center"/>
            <w:hideMark/>
          </w:tcPr>
          <w:p w14:paraId="5CAB370F" w14:textId="77777777" w:rsidR="00A15D48" w:rsidRPr="005D5F42" w:rsidRDefault="00A15D48" w:rsidP="00A15D48">
            <w:pPr>
              <w:jc w:val="right"/>
              <w:rPr>
                <w:color w:val="000000"/>
                <w:sz w:val="20"/>
                <w:szCs w:val="22"/>
                <w:lang w:val="ro-RO"/>
              </w:rPr>
            </w:pPr>
            <w:r w:rsidRPr="005D5F42">
              <w:rPr>
                <w:color w:val="000000"/>
                <w:sz w:val="20"/>
                <w:szCs w:val="22"/>
                <w:lang w:val="ro-RO"/>
              </w:rPr>
              <w:t>25.05%</w:t>
            </w:r>
          </w:p>
        </w:tc>
        <w:tc>
          <w:tcPr>
            <w:tcW w:w="987" w:type="dxa"/>
            <w:shd w:val="clear" w:color="auto" w:fill="auto"/>
            <w:vAlign w:val="center"/>
            <w:hideMark/>
          </w:tcPr>
          <w:p w14:paraId="2F6C1FD4" w14:textId="77777777" w:rsidR="00A15D48" w:rsidRPr="005D5F42" w:rsidRDefault="00A15D48" w:rsidP="00A15D48">
            <w:pPr>
              <w:jc w:val="right"/>
              <w:rPr>
                <w:color w:val="000000"/>
                <w:sz w:val="20"/>
                <w:szCs w:val="22"/>
                <w:lang w:val="ro-RO"/>
              </w:rPr>
            </w:pPr>
            <w:r w:rsidRPr="005D5F42">
              <w:rPr>
                <w:color w:val="000000"/>
                <w:sz w:val="20"/>
                <w:szCs w:val="22"/>
                <w:lang w:val="ro-RO"/>
              </w:rPr>
              <w:t>28.27%</w:t>
            </w:r>
          </w:p>
        </w:tc>
        <w:tc>
          <w:tcPr>
            <w:tcW w:w="987" w:type="dxa"/>
            <w:shd w:val="clear" w:color="auto" w:fill="auto"/>
            <w:vAlign w:val="center"/>
            <w:hideMark/>
          </w:tcPr>
          <w:p w14:paraId="620DD8A3" w14:textId="77777777" w:rsidR="00A15D48" w:rsidRPr="005D5F42" w:rsidRDefault="00A15D48" w:rsidP="00A15D48">
            <w:pPr>
              <w:jc w:val="right"/>
              <w:rPr>
                <w:color w:val="000000"/>
                <w:sz w:val="20"/>
                <w:szCs w:val="22"/>
                <w:lang w:val="ro-RO"/>
              </w:rPr>
            </w:pPr>
            <w:r w:rsidRPr="005D5F42">
              <w:rPr>
                <w:color w:val="000000"/>
                <w:sz w:val="20"/>
                <w:szCs w:val="22"/>
                <w:lang w:val="ro-RO"/>
              </w:rPr>
              <w:t>30.44%</w:t>
            </w:r>
          </w:p>
        </w:tc>
        <w:tc>
          <w:tcPr>
            <w:tcW w:w="987" w:type="dxa"/>
            <w:shd w:val="clear" w:color="auto" w:fill="auto"/>
            <w:vAlign w:val="center"/>
            <w:hideMark/>
          </w:tcPr>
          <w:p w14:paraId="483CD023" w14:textId="77777777" w:rsidR="00A15D48" w:rsidRPr="005D5F42" w:rsidRDefault="00A15D48" w:rsidP="00A15D48">
            <w:pPr>
              <w:jc w:val="right"/>
              <w:rPr>
                <w:color w:val="000000"/>
                <w:sz w:val="20"/>
                <w:szCs w:val="22"/>
                <w:lang w:val="ro-RO"/>
              </w:rPr>
            </w:pPr>
            <w:r w:rsidRPr="005D5F42">
              <w:rPr>
                <w:color w:val="000000"/>
                <w:sz w:val="20"/>
                <w:szCs w:val="22"/>
                <w:lang w:val="ro-RO"/>
              </w:rPr>
              <w:t>29.81%</w:t>
            </w:r>
          </w:p>
        </w:tc>
        <w:tc>
          <w:tcPr>
            <w:tcW w:w="987" w:type="dxa"/>
            <w:shd w:val="clear" w:color="auto" w:fill="auto"/>
            <w:noWrap/>
            <w:vAlign w:val="center"/>
            <w:hideMark/>
          </w:tcPr>
          <w:p w14:paraId="6009B045" w14:textId="77777777" w:rsidR="00A15D48" w:rsidRPr="005D5F42" w:rsidRDefault="00A15D48" w:rsidP="00A15D48">
            <w:pPr>
              <w:jc w:val="right"/>
              <w:rPr>
                <w:color w:val="000000"/>
                <w:sz w:val="20"/>
                <w:szCs w:val="22"/>
                <w:lang w:val="ro-RO"/>
              </w:rPr>
            </w:pPr>
            <w:r w:rsidRPr="005D5F42">
              <w:rPr>
                <w:color w:val="000000"/>
                <w:sz w:val="20"/>
                <w:szCs w:val="22"/>
                <w:lang w:val="ro-RO"/>
              </w:rPr>
              <w:t>29.22%</w:t>
            </w:r>
          </w:p>
        </w:tc>
      </w:tr>
      <w:tr w:rsidR="00A15D48" w:rsidRPr="005D5F42" w14:paraId="13140AE9" w14:textId="77777777" w:rsidTr="00A15D48">
        <w:trPr>
          <w:trHeight w:val="246"/>
        </w:trPr>
        <w:tc>
          <w:tcPr>
            <w:tcW w:w="4678" w:type="dxa"/>
            <w:shd w:val="clear" w:color="auto" w:fill="auto"/>
            <w:vAlign w:val="center"/>
            <w:hideMark/>
          </w:tcPr>
          <w:p w14:paraId="4521551B" w14:textId="77777777" w:rsidR="00A15D48" w:rsidRPr="005D5F42" w:rsidRDefault="00A15D48" w:rsidP="00A15D48">
            <w:pPr>
              <w:jc w:val="both"/>
              <w:rPr>
                <w:color w:val="000000"/>
                <w:sz w:val="20"/>
                <w:szCs w:val="22"/>
                <w:lang w:val="ro-RO"/>
              </w:rPr>
            </w:pPr>
            <w:r w:rsidRPr="005D5F42">
              <w:rPr>
                <w:color w:val="000000"/>
                <w:sz w:val="20"/>
                <w:szCs w:val="22"/>
                <w:lang w:val="ro-RO"/>
              </w:rPr>
              <w:lastRenderedPageBreak/>
              <w:t>Număr de salariați (mii persoane)</w:t>
            </w:r>
          </w:p>
        </w:tc>
        <w:tc>
          <w:tcPr>
            <w:tcW w:w="987" w:type="dxa"/>
            <w:shd w:val="clear" w:color="auto" w:fill="auto"/>
            <w:vAlign w:val="center"/>
            <w:hideMark/>
          </w:tcPr>
          <w:p w14:paraId="2ACABB43" w14:textId="77777777" w:rsidR="00A15D48" w:rsidRPr="005D5F42" w:rsidRDefault="00A15D48" w:rsidP="00A15D48">
            <w:pPr>
              <w:jc w:val="right"/>
              <w:rPr>
                <w:color w:val="000000"/>
                <w:sz w:val="20"/>
                <w:szCs w:val="22"/>
                <w:lang w:val="ro-RO"/>
              </w:rPr>
            </w:pPr>
            <w:r w:rsidRPr="005D5F42">
              <w:rPr>
                <w:color w:val="000000"/>
                <w:sz w:val="20"/>
                <w:szCs w:val="22"/>
                <w:lang w:val="ro-RO"/>
              </w:rPr>
              <w:t>170,1</w:t>
            </w:r>
          </w:p>
        </w:tc>
        <w:tc>
          <w:tcPr>
            <w:tcW w:w="987" w:type="dxa"/>
            <w:shd w:val="clear" w:color="auto" w:fill="auto"/>
            <w:vAlign w:val="center"/>
            <w:hideMark/>
          </w:tcPr>
          <w:p w14:paraId="3E7EB3A2" w14:textId="77777777" w:rsidR="00A15D48" w:rsidRPr="005D5F42" w:rsidRDefault="00A15D48" w:rsidP="00A15D48">
            <w:pPr>
              <w:jc w:val="right"/>
              <w:rPr>
                <w:color w:val="000000"/>
                <w:sz w:val="20"/>
                <w:szCs w:val="22"/>
                <w:lang w:val="ro-RO"/>
              </w:rPr>
            </w:pPr>
            <w:r w:rsidRPr="005D5F42">
              <w:rPr>
                <w:color w:val="000000"/>
                <w:sz w:val="20"/>
                <w:szCs w:val="22"/>
                <w:lang w:val="ro-RO"/>
              </w:rPr>
              <w:t>172,7</w:t>
            </w:r>
          </w:p>
        </w:tc>
        <w:tc>
          <w:tcPr>
            <w:tcW w:w="987" w:type="dxa"/>
            <w:shd w:val="clear" w:color="auto" w:fill="auto"/>
            <w:vAlign w:val="center"/>
            <w:hideMark/>
          </w:tcPr>
          <w:p w14:paraId="1DBE33D5" w14:textId="77777777" w:rsidR="00A15D48" w:rsidRPr="005D5F42" w:rsidRDefault="00A15D48" w:rsidP="00A15D48">
            <w:pPr>
              <w:jc w:val="right"/>
              <w:rPr>
                <w:color w:val="000000"/>
                <w:sz w:val="20"/>
                <w:szCs w:val="22"/>
                <w:lang w:val="ro-RO"/>
              </w:rPr>
            </w:pPr>
            <w:r w:rsidRPr="005D5F42">
              <w:rPr>
                <w:color w:val="000000"/>
                <w:sz w:val="20"/>
                <w:szCs w:val="22"/>
                <w:lang w:val="ro-RO"/>
              </w:rPr>
              <w:t>175,1</w:t>
            </w:r>
          </w:p>
        </w:tc>
        <w:tc>
          <w:tcPr>
            <w:tcW w:w="987" w:type="dxa"/>
            <w:shd w:val="clear" w:color="auto" w:fill="auto"/>
            <w:vAlign w:val="center"/>
            <w:hideMark/>
          </w:tcPr>
          <w:p w14:paraId="24D72E06" w14:textId="77777777" w:rsidR="00A15D48" w:rsidRPr="005D5F42" w:rsidRDefault="00A15D48" w:rsidP="00A15D48">
            <w:pPr>
              <w:jc w:val="right"/>
              <w:rPr>
                <w:color w:val="000000"/>
                <w:sz w:val="20"/>
                <w:szCs w:val="22"/>
                <w:lang w:val="ro-RO"/>
              </w:rPr>
            </w:pPr>
            <w:r w:rsidRPr="005D5F42">
              <w:rPr>
                <w:color w:val="000000"/>
                <w:sz w:val="20"/>
                <w:szCs w:val="22"/>
                <w:lang w:val="ro-RO"/>
              </w:rPr>
              <w:t>175,3</w:t>
            </w:r>
          </w:p>
        </w:tc>
        <w:tc>
          <w:tcPr>
            <w:tcW w:w="987" w:type="dxa"/>
            <w:shd w:val="clear" w:color="auto" w:fill="auto"/>
            <w:vAlign w:val="center"/>
            <w:hideMark/>
          </w:tcPr>
          <w:p w14:paraId="6E0D6622" w14:textId="77777777" w:rsidR="00A15D48" w:rsidRPr="005D5F42" w:rsidRDefault="00A15D48" w:rsidP="00A15D48">
            <w:pPr>
              <w:jc w:val="right"/>
              <w:rPr>
                <w:color w:val="000000"/>
                <w:sz w:val="20"/>
                <w:szCs w:val="22"/>
                <w:lang w:val="ro-RO"/>
              </w:rPr>
            </w:pPr>
            <w:r w:rsidRPr="005D5F42">
              <w:rPr>
                <w:color w:val="000000"/>
                <w:sz w:val="20"/>
                <w:szCs w:val="22"/>
                <w:lang w:val="ro-RO"/>
              </w:rPr>
              <w:t>170,8</w:t>
            </w:r>
          </w:p>
        </w:tc>
      </w:tr>
      <w:tr w:rsidR="00A15D48" w:rsidRPr="005D5F42" w14:paraId="4ED900E1" w14:textId="77777777" w:rsidTr="00A15D48">
        <w:trPr>
          <w:trHeight w:val="193"/>
        </w:trPr>
        <w:tc>
          <w:tcPr>
            <w:tcW w:w="4678" w:type="dxa"/>
            <w:shd w:val="clear" w:color="auto" w:fill="auto"/>
            <w:vAlign w:val="center"/>
            <w:hideMark/>
          </w:tcPr>
          <w:p w14:paraId="02F33722" w14:textId="77777777" w:rsidR="00A15D48" w:rsidRPr="005D5F42" w:rsidRDefault="00A15D48" w:rsidP="00A15D48">
            <w:pPr>
              <w:jc w:val="both"/>
              <w:rPr>
                <w:color w:val="000000"/>
                <w:sz w:val="20"/>
                <w:szCs w:val="22"/>
                <w:lang w:val="ro-RO"/>
              </w:rPr>
            </w:pPr>
            <w:r w:rsidRPr="005D5F42">
              <w:rPr>
                <w:color w:val="000000"/>
                <w:sz w:val="20"/>
                <w:szCs w:val="22"/>
                <w:lang w:val="ro-RO"/>
              </w:rPr>
              <w:t>Pondere din Nr. salariați la nivel regional</w:t>
            </w:r>
          </w:p>
        </w:tc>
        <w:tc>
          <w:tcPr>
            <w:tcW w:w="987" w:type="dxa"/>
            <w:shd w:val="clear" w:color="auto" w:fill="auto"/>
            <w:vAlign w:val="center"/>
            <w:hideMark/>
          </w:tcPr>
          <w:p w14:paraId="4796C674" w14:textId="77777777" w:rsidR="00A15D48" w:rsidRPr="005D5F42" w:rsidRDefault="00A15D48" w:rsidP="00A15D48">
            <w:pPr>
              <w:jc w:val="right"/>
              <w:rPr>
                <w:color w:val="000000"/>
                <w:sz w:val="20"/>
                <w:szCs w:val="22"/>
                <w:lang w:val="ro-RO"/>
              </w:rPr>
            </w:pPr>
            <w:r w:rsidRPr="005D5F42">
              <w:rPr>
                <w:color w:val="000000"/>
                <w:sz w:val="20"/>
                <w:szCs w:val="22"/>
                <w:lang w:val="ro-RO"/>
              </w:rPr>
              <w:t>14.09%</w:t>
            </w:r>
          </w:p>
        </w:tc>
        <w:tc>
          <w:tcPr>
            <w:tcW w:w="987" w:type="dxa"/>
            <w:shd w:val="clear" w:color="auto" w:fill="auto"/>
            <w:vAlign w:val="center"/>
            <w:hideMark/>
          </w:tcPr>
          <w:p w14:paraId="7E482555" w14:textId="77777777" w:rsidR="00A15D48" w:rsidRPr="005D5F42" w:rsidRDefault="00A15D48" w:rsidP="00A15D48">
            <w:pPr>
              <w:jc w:val="right"/>
              <w:rPr>
                <w:color w:val="000000"/>
                <w:sz w:val="20"/>
                <w:szCs w:val="22"/>
                <w:lang w:val="ro-RO"/>
              </w:rPr>
            </w:pPr>
            <w:r w:rsidRPr="005D5F42">
              <w:rPr>
                <w:color w:val="000000"/>
                <w:sz w:val="20"/>
                <w:szCs w:val="22"/>
                <w:lang w:val="ro-RO"/>
              </w:rPr>
              <w:t>14.48%</w:t>
            </w:r>
          </w:p>
        </w:tc>
        <w:tc>
          <w:tcPr>
            <w:tcW w:w="987" w:type="dxa"/>
            <w:shd w:val="clear" w:color="auto" w:fill="auto"/>
            <w:vAlign w:val="center"/>
            <w:hideMark/>
          </w:tcPr>
          <w:p w14:paraId="30CD32E1" w14:textId="77777777" w:rsidR="00A15D48" w:rsidRPr="005D5F42" w:rsidRDefault="00A15D48" w:rsidP="00A15D48">
            <w:pPr>
              <w:jc w:val="right"/>
              <w:rPr>
                <w:color w:val="000000"/>
                <w:sz w:val="20"/>
                <w:szCs w:val="22"/>
                <w:lang w:val="ro-RO"/>
              </w:rPr>
            </w:pPr>
            <w:r w:rsidRPr="005D5F42">
              <w:rPr>
                <w:color w:val="000000"/>
                <w:sz w:val="20"/>
                <w:szCs w:val="22"/>
                <w:lang w:val="ro-RO"/>
              </w:rPr>
              <w:t>14.30%</w:t>
            </w:r>
          </w:p>
        </w:tc>
        <w:tc>
          <w:tcPr>
            <w:tcW w:w="987" w:type="dxa"/>
            <w:shd w:val="clear" w:color="auto" w:fill="auto"/>
            <w:noWrap/>
            <w:vAlign w:val="center"/>
            <w:hideMark/>
          </w:tcPr>
          <w:p w14:paraId="4B25A519" w14:textId="77777777" w:rsidR="00A15D48" w:rsidRPr="005D5F42" w:rsidRDefault="00A15D48" w:rsidP="00A15D48">
            <w:pPr>
              <w:jc w:val="right"/>
              <w:rPr>
                <w:color w:val="000000"/>
                <w:sz w:val="20"/>
                <w:szCs w:val="22"/>
                <w:lang w:val="ro-RO"/>
              </w:rPr>
            </w:pPr>
            <w:r w:rsidRPr="005D5F42">
              <w:rPr>
                <w:color w:val="000000"/>
                <w:sz w:val="20"/>
                <w:szCs w:val="22"/>
                <w:lang w:val="ro-RO"/>
              </w:rPr>
              <w:t>14.56%</w:t>
            </w:r>
          </w:p>
        </w:tc>
        <w:tc>
          <w:tcPr>
            <w:tcW w:w="987" w:type="dxa"/>
            <w:shd w:val="clear" w:color="auto" w:fill="auto"/>
            <w:noWrap/>
            <w:vAlign w:val="center"/>
            <w:hideMark/>
          </w:tcPr>
          <w:p w14:paraId="7E3B953B" w14:textId="77777777" w:rsidR="00A15D48" w:rsidRPr="005D5F42" w:rsidRDefault="00A15D48" w:rsidP="00A15D48">
            <w:pPr>
              <w:jc w:val="right"/>
              <w:rPr>
                <w:color w:val="000000"/>
                <w:sz w:val="20"/>
                <w:szCs w:val="22"/>
                <w:lang w:val="ro-RO"/>
              </w:rPr>
            </w:pPr>
            <w:r w:rsidRPr="005D5F42">
              <w:rPr>
                <w:color w:val="000000"/>
                <w:sz w:val="20"/>
                <w:szCs w:val="22"/>
                <w:lang w:val="ro-RO"/>
              </w:rPr>
              <w:t>14.47%</w:t>
            </w:r>
          </w:p>
        </w:tc>
      </w:tr>
      <w:tr w:rsidR="00A15D48" w:rsidRPr="005D5F42" w14:paraId="56DD36BE" w14:textId="77777777" w:rsidTr="00A15D48">
        <w:trPr>
          <w:trHeight w:val="118"/>
        </w:trPr>
        <w:tc>
          <w:tcPr>
            <w:tcW w:w="4678" w:type="dxa"/>
            <w:shd w:val="clear" w:color="auto" w:fill="auto"/>
            <w:vAlign w:val="center"/>
            <w:hideMark/>
          </w:tcPr>
          <w:p w14:paraId="760388BC" w14:textId="77777777" w:rsidR="00A15D48" w:rsidRPr="005D5F42" w:rsidRDefault="00A15D48" w:rsidP="00A15D48">
            <w:pPr>
              <w:jc w:val="both"/>
              <w:rPr>
                <w:color w:val="000000"/>
                <w:sz w:val="20"/>
                <w:szCs w:val="22"/>
                <w:lang w:val="ro-RO"/>
              </w:rPr>
            </w:pPr>
            <w:r w:rsidRPr="005D5F42">
              <w:rPr>
                <w:color w:val="000000"/>
                <w:sz w:val="20"/>
                <w:szCs w:val="22"/>
                <w:lang w:val="ro-RO"/>
              </w:rPr>
              <w:t>Investiții nete (milioane lei)</w:t>
            </w:r>
          </w:p>
        </w:tc>
        <w:tc>
          <w:tcPr>
            <w:tcW w:w="987" w:type="dxa"/>
            <w:shd w:val="clear" w:color="auto" w:fill="auto"/>
            <w:vAlign w:val="center"/>
            <w:hideMark/>
          </w:tcPr>
          <w:p w14:paraId="00A17BB4" w14:textId="77777777" w:rsidR="00A15D48" w:rsidRPr="005D5F42" w:rsidRDefault="00A15D48" w:rsidP="00A15D48">
            <w:pPr>
              <w:jc w:val="right"/>
              <w:rPr>
                <w:color w:val="000000"/>
                <w:sz w:val="20"/>
                <w:szCs w:val="22"/>
                <w:lang w:val="ro-RO"/>
              </w:rPr>
            </w:pPr>
            <w:r w:rsidRPr="005D5F42">
              <w:rPr>
                <w:color w:val="000000"/>
                <w:sz w:val="20"/>
                <w:szCs w:val="22"/>
                <w:lang w:val="ro-RO"/>
              </w:rPr>
              <w:t>1054</w:t>
            </w:r>
          </w:p>
        </w:tc>
        <w:tc>
          <w:tcPr>
            <w:tcW w:w="987" w:type="dxa"/>
            <w:shd w:val="clear" w:color="auto" w:fill="auto"/>
            <w:vAlign w:val="center"/>
            <w:hideMark/>
          </w:tcPr>
          <w:p w14:paraId="4E134EFA" w14:textId="77777777" w:rsidR="00A15D48" w:rsidRPr="005D5F42" w:rsidRDefault="00A15D48" w:rsidP="00A15D48">
            <w:pPr>
              <w:jc w:val="right"/>
              <w:rPr>
                <w:color w:val="000000"/>
                <w:sz w:val="20"/>
                <w:szCs w:val="22"/>
                <w:lang w:val="ro-RO"/>
              </w:rPr>
            </w:pPr>
            <w:r w:rsidRPr="005D5F42">
              <w:rPr>
                <w:color w:val="000000"/>
                <w:sz w:val="20"/>
                <w:szCs w:val="22"/>
                <w:lang w:val="ro-RO"/>
              </w:rPr>
              <w:t>2122</w:t>
            </w:r>
          </w:p>
        </w:tc>
        <w:tc>
          <w:tcPr>
            <w:tcW w:w="987" w:type="dxa"/>
            <w:shd w:val="clear" w:color="auto" w:fill="auto"/>
            <w:vAlign w:val="center"/>
            <w:hideMark/>
          </w:tcPr>
          <w:p w14:paraId="55C9BB91" w14:textId="77777777" w:rsidR="00A15D48" w:rsidRPr="005D5F42" w:rsidRDefault="00A15D48" w:rsidP="00A15D48">
            <w:pPr>
              <w:jc w:val="right"/>
              <w:rPr>
                <w:color w:val="000000"/>
                <w:sz w:val="20"/>
                <w:szCs w:val="22"/>
                <w:lang w:val="ro-RO"/>
              </w:rPr>
            </w:pPr>
            <w:r w:rsidRPr="005D5F42">
              <w:rPr>
                <w:color w:val="000000"/>
                <w:sz w:val="20"/>
                <w:szCs w:val="22"/>
                <w:lang w:val="ro-RO"/>
              </w:rPr>
              <w:t>1483</w:t>
            </w:r>
          </w:p>
        </w:tc>
        <w:tc>
          <w:tcPr>
            <w:tcW w:w="987" w:type="dxa"/>
            <w:shd w:val="clear" w:color="auto" w:fill="auto"/>
            <w:noWrap/>
            <w:vAlign w:val="center"/>
            <w:hideMark/>
          </w:tcPr>
          <w:p w14:paraId="372D7A73" w14:textId="77777777" w:rsidR="00A15D48" w:rsidRPr="005D5F42" w:rsidRDefault="00A15D48" w:rsidP="00A15D48">
            <w:pPr>
              <w:jc w:val="right"/>
              <w:rPr>
                <w:color w:val="000000"/>
                <w:sz w:val="20"/>
                <w:szCs w:val="22"/>
                <w:lang w:val="ro-RO"/>
              </w:rPr>
            </w:pPr>
            <w:r w:rsidRPr="005D5F42">
              <w:rPr>
                <w:color w:val="000000"/>
                <w:sz w:val="20"/>
                <w:szCs w:val="22"/>
                <w:lang w:val="ro-RO"/>
              </w:rPr>
              <w:t>1056</w:t>
            </w:r>
          </w:p>
        </w:tc>
        <w:tc>
          <w:tcPr>
            <w:tcW w:w="987" w:type="dxa"/>
            <w:shd w:val="clear" w:color="auto" w:fill="auto"/>
            <w:noWrap/>
            <w:vAlign w:val="center"/>
            <w:hideMark/>
          </w:tcPr>
          <w:p w14:paraId="66BF6045" w14:textId="77777777" w:rsidR="00A15D48" w:rsidRPr="005D5F42" w:rsidRDefault="00A15D48" w:rsidP="00A15D48">
            <w:pPr>
              <w:jc w:val="right"/>
              <w:rPr>
                <w:color w:val="000000"/>
                <w:sz w:val="20"/>
                <w:szCs w:val="22"/>
                <w:lang w:val="ro-RO"/>
              </w:rPr>
            </w:pPr>
            <w:r w:rsidRPr="005D5F42">
              <w:rPr>
                <w:color w:val="000000"/>
                <w:sz w:val="20"/>
                <w:szCs w:val="22"/>
                <w:lang w:val="ro-RO"/>
              </w:rPr>
              <w:t>1201</w:t>
            </w:r>
          </w:p>
        </w:tc>
      </w:tr>
    </w:tbl>
    <w:p w14:paraId="7F8A04A4" w14:textId="77777777" w:rsidR="00A15D48" w:rsidRPr="005D5F42" w:rsidRDefault="00A15D48" w:rsidP="00A15D48">
      <w:pPr>
        <w:jc w:val="center"/>
        <w:rPr>
          <w:b/>
          <w:color w:val="000000"/>
          <w:sz w:val="20"/>
          <w:szCs w:val="22"/>
          <w:lang w:val="ro-RO"/>
        </w:rPr>
      </w:pPr>
      <w:r w:rsidRPr="005D5F42">
        <w:rPr>
          <w:b/>
          <w:color w:val="000000"/>
          <w:sz w:val="20"/>
          <w:szCs w:val="22"/>
          <w:lang w:val="ro-RO"/>
        </w:rPr>
        <w:t>Principalii indicatori ai unităților din industria prelucrătoare, Regiunea Nord-Est, 2010-2014</w:t>
      </w:r>
    </w:p>
    <w:p w14:paraId="6CE0FDD0" w14:textId="77777777" w:rsidR="00A15D48" w:rsidRPr="005D5F42" w:rsidRDefault="00A15D48" w:rsidP="00A15D48">
      <w:pPr>
        <w:jc w:val="center"/>
        <w:rPr>
          <w:i/>
          <w:color w:val="000000"/>
          <w:sz w:val="20"/>
          <w:szCs w:val="22"/>
          <w:lang w:val="ro-RO"/>
        </w:rPr>
      </w:pPr>
      <w:r w:rsidRPr="005D5F42">
        <w:rPr>
          <w:i/>
          <w:color w:val="000000"/>
          <w:sz w:val="20"/>
          <w:szCs w:val="22"/>
          <w:lang w:val="ro-RO"/>
        </w:rPr>
        <w:t>Sursa: Tempo Online, 2016</w:t>
      </w:r>
    </w:p>
    <w:p w14:paraId="03EE7ADC" w14:textId="77777777" w:rsidR="00A15D48" w:rsidRPr="005D5F42" w:rsidRDefault="00A15D48" w:rsidP="00A15D48">
      <w:pPr>
        <w:jc w:val="both"/>
        <w:rPr>
          <w:b/>
          <w:sz w:val="22"/>
          <w:szCs w:val="22"/>
          <w:lang w:val="ro-RO"/>
        </w:rPr>
      </w:pPr>
    </w:p>
    <w:p w14:paraId="6EEBFF1E" w14:textId="77777777" w:rsidR="00A15D48" w:rsidRPr="005D5F42" w:rsidRDefault="00A15D48" w:rsidP="00A15D48">
      <w:pPr>
        <w:jc w:val="both"/>
        <w:rPr>
          <w:b/>
          <w:sz w:val="22"/>
          <w:szCs w:val="22"/>
          <w:lang w:val="ro-RO"/>
        </w:rPr>
      </w:pPr>
      <w:r w:rsidRPr="005D5F42">
        <w:rPr>
          <w:b/>
          <w:sz w:val="22"/>
          <w:szCs w:val="22"/>
          <w:lang w:val="ro-RO"/>
        </w:rPr>
        <w:t>d. Construcțiile</w:t>
      </w:r>
    </w:p>
    <w:p w14:paraId="6EA720C0" w14:textId="77777777" w:rsidR="00A15D48" w:rsidRPr="005D5F42" w:rsidRDefault="00A15D48" w:rsidP="00A15D48">
      <w:pPr>
        <w:jc w:val="both"/>
        <w:rPr>
          <w:color w:val="000000"/>
          <w:sz w:val="22"/>
          <w:szCs w:val="22"/>
          <w:lang w:val="ro-RO"/>
        </w:rPr>
      </w:pPr>
      <w:r w:rsidRPr="005D5F42">
        <w:rPr>
          <w:color w:val="000000"/>
          <w:sz w:val="22"/>
          <w:szCs w:val="22"/>
          <w:lang w:val="ro-RO"/>
        </w:rPr>
        <w:t xml:space="preserve">La nivelul Regiunii Nord-Est, existau, în anul 2014, 5047 unități locale active în sectorul de construcții, dintre care cele mai multe aveau ca obiect de activitate ”lucrări de construcții a clădirilor rezidențiale și nerezidențiale” (52,72%). </w:t>
      </w:r>
    </w:p>
    <w:p w14:paraId="1CA05386" w14:textId="77777777" w:rsidR="00A15D48" w:rsidRPr="005D5F42" w:rsidRDefault="00A15D48" w:rsidP="00A15D48">
      <w:pPr>
        <w:jc w:val="both"/>
        <w:rPr>
          <w:color w:val="000000"/>
          <w:sz w:val="22"/>
          <w:szCs w:val="22"/>
          <w:lang w:val="ro-RO"/>
        </w:rPr>
      </w:pPr>
    </w:p>
    <w:p w14:paraId="4DB0F333" w14:textId="77777777" w:rsidR="00A15D48" w:rsidRPr="005D5F42" w:rsidRDefault="00A15D48" w:rsidP="00A15D48">
      <w:pPr>
        <w:jc w:val="both"/>
        <w:rPr>
          <w:color w:val="000000"/>
          <w:sz w:val="22"/>
          <w:szCs w:val="22"/>
          <w:lang w:val="ro-RO"/>
        </w:rPr>
      </w:pPr>
      <w:r w:rsidRPr="005D5F42">
        <w:rPr>
          <w:color w:val="000000"/>
          <w:sz w:val="22"/>
          <w:szCs w:val="22"/>
          <w:lang w:val="ro-RO"/>
        </w:rPr>
        <w:t xml:space="preserve">La nivel județean, se observă o concentrare a acestor unități în Iași (26,05%), Bacau (22,47%) si Suceava (21,30%). In 2014, cifra de afaceri realizată de firmele din sectorul de construcții era de 6.111 milioane lei iar numărul de angajați se cifra la 74.600. </w:t>
      </w:r>
    </w:p>
    <w:p w14:paraId="186EDC39" w14:textId="77777777" w:rsidR="00A15D48" w:rsidRPr="005D5F42" w:rsidRDefault="00A15D48" w:rsidP="00A15D48">
      <w:pPr>
        <w:jc w:val="both"/>
        <w:rPr>
          <w:b/>
          <w:sz w:val="22"/>
          <w:szCs w:val="22"/>
          <w:lang w:val="ro-RO"/>
        </w:rPr>
      </w:pPr>
    </w:p>
    <w:p w14:paraId="70033160" w14:textId="77777777" w:rsidR="00A15D48" w:rsidRPr="005D5F42" w:rsidRDefault="00A15D48" w:rsidP="00A15D48">
      <w:pPr>
        <w:jc w:val="both"/>
        <w:rPr>
          <w:b/>
          <w:sz w:val="22"/>
          <w:szCs w:val="22"/>
          <w:lang w:val="ro-RO"/>
        </w:rPr>
      </w:pPr>
      <w:r w:rsidRPr="005D5F42">
        <w:rPr>
          <w:b/>
          <w:sz w:val="22"/>
          <w:szCs w:val="22"/>
          <w:lang w:val="ro-RO"/>
        </w:rPr>
        <w:t>e. Sectorul de servicii în Regiunea Nord-Est</w:t>
      </w:r>
    </w:p>
    <w:p w14:paraId="458A1255" w14:textId="77777777" w:rsidR="00A15D48" w:rsidRDefault="00A15D48" w:rsidP="00A15D48">
      <w:pPr>
        <w:jc w:val="both"/>
        <w:rPr>
          <w:color w:val="000000"/>
          <w:sz w:val="22"/>
          <w:szCs w:val="22"/>
          <w:lang w:val="ro-RO"/>
        </w:rPr>
      </w:pPr>
      <w:r w:rsidRPr="005D5F42">
        <w:rPr>
          <w:color w:val="000000"/>
          <w:sz w:val="22"/>
          <w:szCs w:val="22"/>
          <w:lang w:val="ro-RO"/>
        </w:rPr>
        <w:t xml:space="preserve">În anul 2014, în Regiunea Nord-Est își desfășurau activitatea 41.480 de unități locale active, care realizau o cifră de afaceri de 46.495 milioane de lei și înregistrau un număr de 444.900 angajați. </w:t>
      </w:r>
    </w:p>
    <w:p w14:paraId="5BB7C5A8" w14:textId="77777777" w:rsidR="00222854" w:rsidRDefault="00222854" w:rsidP="00A15D48">
      <w:pPr>
        <w:jc w:val="both"/>
        <w:rPr>
          <w:color w:val="000000"/>
          <w:sz w:val="22"/>
          <w:szCs w:val="22"/>
          <w:lang w:val="ro-RO"/>
        </w:rPr>
      </w:pPr>
    </w:p>
    <w:p w14:paraId="2FE60501" w14:textId="2E77AF81" w:rsidR="00222854" w:rsidRPr="00222854" w:rsidRDefault="00222854" w:rsidP="00A15D48">
      <w:pPr>
        <w:jc w:val="both"/>
        <w:rPr>
          <w:b/>
          <w:i/>
          <w:color w:val="000000"/>
          <w:sz w:val="22"/>
          <w:szCs w:val="22"/>
          <w:lang w:val="ro-RO"/>
        </w:rPr>
      </w:pPr>
      <w:r w:rsidRPr="00222854">
        <w:rPr>
          <w:b/>
          <w:i/>
          <w:color w:val="000000"/>
          <w:sz w:val="22"/>
          <w:szCs w:val="22"/>
          <w:lang w:val="ro-RO"/>
        </w:rPr>
        <w:t>Informatii detaliate privind situatia numarului de unitati locale active</w:t>
      </w:r>
      <w:r>
        <w:rPr>
          <w:b/>
          <w:i/>
          <w:color w:val="000000"/>
          <w:sz w:val="22"/>
          <w:szCs w:val="22"/>
          <w:lang w:val="ro-RO"/>
        </w:rPr>
        <w:t>, evolutia acestora si perormantele economice</w:t>
      </w:r>
      <w:r w:rsidRPr="00222854">
        <w:rPr>
          <w:b/>
          <w:i/>
          <w:color w:val="000000"/>
          <w:sz w:val="22"/>
          <w:szCs w:val="22"/>
          <w:lang w:val="ro-RO"/>
        </w:rPr>
        <w:t xml:space="preserve"> in fiecare sector economic sunt prezentate in Anexa 1. </w:t>
      </w:r>
    </w:p>
    <w:p w14:paraId="4F6C2BE6" w14:textId="74AE8A14" w:rsidR="00A15D48" w:rsidRPr="005D5F42" w:rsidRDefault="000F01F9" w:rsidP="00A15D48">
      <w:pPr>
        <w:pStyle w:val="Heading2"/>
        <w:rPr>
          <w:i/>
          <w:iCs/>
          <w:color w:val="auto"/>
          <w:sz w:val="22"/>
          <w:szCs w:val="22"/>
          <w:lang w:val="ro-RO"/>
        </w:rPr>
      </w:pPr>
      <w:bookmarkStart w:id="115" w:name="_Toc476569854"/>
      <w:r w:rsidRPr="005D5F42">
        <w:rPr>
          <w:i/>
          <w:iCs/>
          <w:color w:val="auto"/>
          <w:sz w:val="22"/>
          <w:szCs w:val="22"/>
          <w:lang w:val="ro-RO"/>
        </w:rPr>
        <w:t>1.3.4</w:t>
      </w:r>
      <w:r w:rsidR="00A15D48" w:rsidRPr="005D5F42">
        <w:rPr>
          <w:i/>
          <w:iCs/>
          <w:color w:val="auto"/>
          <w:sz w:val="22"/>
          <w:szCs w:val="22"/>
          <w:lang w:val="ro-RO"/>
        </w:rPr>
        <w:t xml:space="preserve"> Clusterele și potențialul de clusterizare</w:t>
      </w:r>
      <w:bookmarkEnd w:id="113"/>
      <w:bookmarkEnd w:id="114"/>
      <w:bookmarkEnd w:id="115"/>
    </w:p>
    <w:p w14:paraId="561F2DB1" w14:textId="77777777" w:rsidR="00A15D48" w:rsidRPr="005D5F42" w:rsidRDefault="00A15D48" w:rsidP="00A15D48">
      <w:pPr>
        <w:jc w:val="both"/>
        <w:rPr>
          <w:sz w:val="22"/>
          <w:szCs w:val="22"/>
          <w:lang w:val="ro-RO"/>
        </w:rPr>
      </w:pPr>
    </w:p>
    <w:p w14:paraId="0528C1AF" w14:textId="77777777" w:rsidR="00A15D48" w:rsidRPr="005D5F42" w:rsidRDefault="00A15D48" w:rsidP="00A15D48">
      <w:pPr>
        <w:jc w:val="both"/>
        <w:rPr>
          <w:sz w:val="22"/>
          <w:szCs w:val="22"/>
          <w:lang w:val="ro-RO"/>
        </w:rPr>
      </w:pPr>
      <w:r w:rsidRPr="005D5F42">
        <w:rPr>
          <w:sz w:val="22"/>
          <w:szCs w:val="22"/>
          <w:lang w:val="ro-RO"/>
        </w:rPr>
        <w:t>Analiza sectorială realizată, a identificat urmatoarele aglomerări industriale cu potențial de dezvoltare clustere în domenii emergente sau de consolidare a clusterelor existente:</w:t>
      </w:r>
    </w:p>
    <w:p w14:paraId="079B1D03" w14:textId="77777777" w:rsidR="00A15D48" w:rsidRPr="005D5F42" w:rsidRDefault="00A15D48" w:rsidP="00A15D48">
      <w:pPr>
        <w:numPr>
          <w:ilvl w:val="0"/>
          <w:numId w:val="1"/>
        </w:numPr>
        <w:jc w:val="both"/>
        <w:rPr>
          <w:sz w:val="22"/>
          <w:szCs w:val="22"/>
          <w:lang w:val="ro-RO"/>
        </w:rPr>
      </w:pPr>
      <w:r w:rsidRPr="005D5F42">
        <w:rPr>
          <w:sz w:val="22"/>
          <w:szCs w:val="22"/>
          <w:lang w:val="ro-RO"/>
        </w:rPr>
        <w:t>Industria alimentară – Suceava, Botosani, Bacau, Iasi</w:t>
      </w:r>
    </w:p>
    <w:p w14:paraId="64B4A5AC" w14:textId="77777777" w:rsidR="00A15D48" w:rsidRPr="005D5F42" w:rsidRDefault="00A15D48" w:rsidP="00A15D48">
      <w:pPr>
        <w:numPr>
          <w:ilvl w:val="0"/>
          <w:numId w:val="1"/>
        </w:numPr>
        <w:jc w:val="both"/>
        <w:rPr>
          <w:sz w:val="22"/>
          <w:szCs w:val="22"/>
          <w:lang w:val="ro-RO"/>
        </w:rPr>
      </w:pPr>
      <w:r w:rsidRPr="005D5F42">
        <w:rPr>
          <w:sz w:val="22"/>
          <w:szCs w:val="22"/>
          <w:lang w:val="ro-RO"/>
        </w:rPr>
        <w:t>Industria textilă și de îmbrăcăminte – Neamt si Iasi</w:t>
      </w:r>
    </w:p>
    <w:p w14:paraId="0144B06C" w14:textId="77777777" w:rsidR="00A15D48" w:rsidRPr="005D5F42" w:rsidRDefault="00A15D48" w:rsidP="00A15D48">
      <w:pPr>
        <w:numPr>
          <w:ilvl w:val="0"/>
          <w:numId w:val="1"/>
        </w:numPr>
        <w:jc w:val="both"/>
        <w:rPr>
          <w:sz w:val="22"/>
          <w:szCs w:val="22"/>
          <w:lang w:val="ro-RO"/>
        </w:rPr>
      </w:pPr>
      <w:r w:rsidRPr="005D5F42">
        <w:rPr>
          <w:sz w:val="22"/>
          <w:szCs w:val="22"/>
          <w:lang w:val="ro-RO"/>
        </w:rPr>
        <w:t>Sectorul constructiilor si materialelor de constructii – Iasi, Bacau si Suceava</w:t>
      </w:r>
    </w:p>
    <w:p w14:paraId="4330D927" w14:textId="77777777" w:rsidR="00A15D48" w:rsidRPr="005D5F42" w:rsidRDefault="00A15D48" w:rsidP="00A15D48">
      <w:pPr>
        <w:numPr>
          <w:ilvl w:val="0"/>
          <w:numId w:val="1"/>
        </w:numPr>
        <w:jc w:val="both"/>
        <w:rPr>
          <w:sz w:val="22"/>
          <w:szCs w:val="22"/>
          <w:lang w:val="ro-RO"/>
        </w:rPr>
      </w:pPr>
      <w:r w:rsidRPr="005D5F42">
        <w:rPr>
          <w:sz w:val="22"/>
          <w:szCs w:val="22"/>
          <w:lang w:val="ro-RO"/>
        </w:rPr>
        <w:t>Industria constructiilor metalice – Iasi si Bacau</w:t>
      </w:r>
    </w:p>
    <w:p w14:paraId="440796AB" w14:textId="77777777" w:rsidR="00A15D48" w:rsidRPr="005D5F42" w:rsidRDefault="00A15D48" w:rsidP="00A15D48">
      <w:pPr>
        <w:numPr>
          <w:ilvl w:val="0"/>
          <w:numId w:val="1"/>
        </w:numPr>
        <w:jc w:val="both"/>
        <w:rPr>
          <w:sz w:val="22"/>
          <w:szCs w:val="22"/>
          <w:lang w:val="ro-RO"/>
        </w:rPr>
      </w:pPr>
      <w:r w:rsidRPr="005D5F42">
        <w:rPr>
          <w:sz w:val="22"/>
          <w:szCs w:val="22"/>
          <w:lang w:val="ro-RO"/>
        </w:rPr>
        <w:t>Industria masinilor, utilajelor si echipamentelor electrice – Iasi si Bacau</w:t>
      </w:r>
    </w:p>
    <w:p w14:paraId="722BF9D5" w14:textId="77777777" w:rsidR="00A15D48" w:rsidRPr="005D5F42" w:rsidRDefault="00A15D48" w:rsidP="00A15D48">
      <w:pPr>
        <w:numPr>
          <w:ilvl w:val="0"/>
          <w:numId w:val="1"/>
        </w:numPr>
        <w:jc w:val="both"/>
        <w:rPr>
          <w:sz w:val="22"/>
          <w:szCs w:val="22"/>
          <w:lang w:val="ro-RO"/>
        </w:rPr>
      </w:pPr>
      <w:r w:rsidRPr="005D5F42">
        <w:rPr>
          <w:sz w:val="22"/>
          <w:szCs w:val="22"/>
          <w:lang w:val="ro-RO"/>
        </w:rPr>
        <w:t>Distributia apei, salubritate, gestionare deseuri si serviciu de decontaminare – Bacau si Iasi</w:t>
      </w:r>
    </w:p>
    <w:p w14:paraId="1C1C46CF" w14:textId="77777777" w:rsidR="00A15D48" w:rsidRPr="005D5F42" w:rsidRDefault="00A15D48" w:rsidP="00A15D48">
      <w:pPr>
        <w:jc w:val="both"/>
        <w:rPr>
          <w:sz w:val="22"/>
          <w:szCs w:val="22"/>
          <w:lang w:val="ro-RO"/>
        </w:rPr>
      </w:pPr>
    </w:p>
    <w:p w14:paraId="03D5325E" w14:textId="77777777" w:rsidR="00A15D48" w:rsidRPr="005D5F42" w:rsidRDefault="00A15D48" w:rsidP="00A15D48">
      <w:pPr>
        <w:jc w:val="both"/>
        <w:rPr>
          <w:sz w:val="22"/>
          <w:szCs w:val="22"/>
          <w:lang w:val="ro-RO"/>
        </w:rPr>
      </w:pPr>
      <w:r w:rsidRPr="005D5F42">
        <w:rPr>
          <w:sz w:val="22"/>
          <w:szCs w:val="22"/>
          <w:lang w:val="ro-RO"/>
        </w:rPr>
        <w:t>Din încadrarea domeniilor în care se înregistrează concentrări respectând clasificarea Eurostat a industriilor intensive în tehnologie, observăm că la nivelul Regiunii Nord-Est, puține dintre acestea fac parte din categoria ”</w:t>
      </w:r>
      <w:r w:rsidRPr="001E7318">
        <w:rPr>
          <w:b/>
          <w:i/>
          <w:sz w:val="22"/>
          <w:szCs w:val="22"/>
          <w:lang w:val="ro-RO"/>
        </w:rPr>
        <w:t>high technology</w:t>
      </w:r>
      <w:r w:rsidRPr="005D5F42">
        <w:rPr>
          <w:sz w:val="22"/>
          <w:szCs w:val="22"/>
          <w:lang w:val="ro-RO"/>
        </w:rPr>
        <w:t>” conform codurilor CAEN (2651 și 2620 din industria calculatoarelor).  Unele domenii se încadrează în categoria ”</w:t>
      </w:r>
      <w:r w:rsidRPr="001E7318">
        <w:rPr>
          <w:b/>
          <w:i/>
          <w:sz w:val="22"/>
          <w:szCs w:val="22"/>
          <w:lang w:val="ro-RO"/>
        </w:rPr>
        <w:t>medium-high technology</w:t>
      </w:r>
      <w:r w:rsidRPr="005D5F42">
        <w:rPr>
          <w:sz w:val="22"/>
          <w:szCs w:val="22"/>
          <w:lang w:val="ro-RO"/>
        </w:rPr>
        <w:t>” (20,28 – prezentate în detaliu în analiza de mai sus), iar altele în categoria ”</w:t>
      </w:r>
      <w:r w:rsidRPr="001E7318">
        <w:rPr>
          <w:b/>
          <w:i/>
          <w:sz w:val="22"/>
          <w:szCs w:val="22"/>
          <w:lang w:val="ro-RO"/>
        </w:rPr>
        <w:t>medium-low technology</w:t>
      </w:r>
      <w:r w:rsidRPr="005D5F42">
        <w:rPr>
          <w:sz w:val="22"/>
          <w:szCs w:val="22"/>
          <w:lang w:val="ro-RO"/>
        </w:rPr>
        <w:t>” (22, 25).</w:t>
      </w:r>
    </w:p>
    <w:p w14:paraId="24F9F859" w14:textId="77777777" w:rsidR="00A15D48" w:rsidRPr="005D5F42" w:rsidRDefault="00A15D48" w:rsidP="00A15D48">
      <w:pPr>
        <w:jc w:val="both"/>
        <w:rPr>
          <w:sz w:val="22"/>
          <w:szCs w:val="22"/>
          <w:lang w:val="ro-RO"/>
        </w:rPr>
      </w:pPr>
    </w:p>
    <w:p w14:paraId="24B92AA7" w14:textId="550BEF1F" w:rsidR="00A15D48" w:rsidRPr="00222854" w:rsidRDefault="00A15D48" w:rsidP="00A15D48">
      <w:pPr>
        <w:jc w:val="both"/>
        <w:rPr>
          <w:b/>
          <w:i/>
          <w:color w:val="000000"/>
          <w:sz w:val="22"/>
          <w:szCs w:val="22"/>
          <w:lang w:val="ro-RO"/>
        </w:rPr>
      </w:pPr>
      <w:r w:rsidRPr="005D5F42">
        <w:rPr>
          <w:color w:val="000000"/>
          <w:sz w:val="22"/>
          <w:szCs w:val="22"/>
          <w:lang w:val="ro-RO"/>
        </w:rPr>
        <w:t xml:space="preserve">Până în momentul de față, la nivelul Regiunii Nord-Est există 9 clustere si anume: Clusterul Regional Inovativ de Imagistică Moleculară şi Structurală Nord-Est (IMAGO-MOL)(Iași), Clusterul de tricotaje ASTRICO Nord-Est (Săvinești, Neamt), Clusterul Regional de Turism - Asociatia pentru Turism Bucovina (Suceava), Clusterul ICONIC – Interactive Cluster of New Media Industry (Iași), cluster tehnologii agroalimentare Ind-Agro-Pol, Clusterul Regional Inovativ EURONEST IT&amp;C Hub (Iasi), Clusterul de biotehnologie BioROne (Iasi), Clusterul „Breasla Constructorilor Ieseni” (Iasi) si Clusterul „Tinutul Neamtului” (Piatra Neamt). Majoritatea dintre acestea sunt afiliate la Asociația Națională a Clusterelor din România (CLUSTERO), unele aflându-se printre membrii fondatori ai acestei asociatii (ASTRICO). </w:t>
      </w:r>
      <w:r w:rsidR="003C6F21" w:rsidRPr="00222854">
        <w:rPr>
          <w:b/>
          <w:i/>
          <w:color w:val="000000"/>
          <w:sz w:val="22"/>
          <w:szCs w:val="22"/>
          <w:lang w:val="ro-RO"/>
        </w:rPr>
        <w:t>Fise detaliate ale fiecarei structuri de acest tip sunt prezentate in Anexa 1.</w:t>
      </w:r>
    </w:p>
    <w:p w14:paraId="6EA6049C" w14:textId="77777777" w:rsidR="00A15D48" w:rsidRPr="005D5F42" w:rsidRDefault="00A15D48" w:rsidP="00A15D48">
      <w:pPr>
        <w:jc w:val="both"/>
        <w:rPr>
          <w:sz w:val="22"/>
          <w:szCs w:val="22"/>
          <w:lang w:val="ro-RO"/>
        </w:rPr>
      </w:pPr>
    </w:p>
    <w:p w14:paraId="720BBA7F" w14:textId="77777777" w:rsidR="00A15D48" w:rsidRPr="005D5F42" w:rsidRDefault="00A15D48" w:rsidP="00A15D48">
      <w:pPr>
        <w:jc w:val="both"/>
        <w:rPr>
          <w:sz w:val="22"/>
          <w:szCs w:val="22"/>
          <w:lang w:val="ro-RO"/>
        </w:rPr>
      </w:pPr>
      <w:r w:rsidRPr="005D5F42">
        <w:rPr>
          <w:sz w:val="22"/>
          <w:szCs w:val="22"/>
          <w:lang w:val="ro-RO"/>
        </w:rPr>
        <w:t>Cateva exemple din performantele clusterelor din Regiunea Nord-Est:</w:t>
      </w:r>
    </w:p>
    <w:tbl>
      <w:tblPr>
        <w:tblStyle w:val="TableGrid"/>
        <w:tblW w:w="0" w:type="auto"/>
        <w:tblLook w:val="04A0" w:firstRow="1" w:lastRow="0" w:firstColumn="1" w:lastColumn="0" w:noHBand="0" w:noVBand="1"/>
      </w:tblPr>
      <w:tblGrid>
        <w:gridCol w:w="2245"/>
        <w:gridCol w:w="7093"/>
      </w:tblGrid>
      <w:tr w:rsidR="00A15D48" w:rsidRPr="005D5F42" w14:paraId="28B2665D" w14:textId="77777777" w:rsidTr="00A15D48">
        <w:tc>
          <w:tcPr>
            <w:tcW w:w="2245" w:type="dxa"/>
          </w:tcPr>
          <w:p w14:paraId="46FE94A5" w14:textId="77777777" w:rsidR="00A15D48" w:rsidRPr="005D5F42" w:rsidRDefault="00A15D48" w:rsidP="000426DA">
            <w:pPr>
              <w:jc w:val="both"/>
              <w:rPr>
                <w:sz w:val="20"/>
                <w:szCs w:val="22"/>
                <w:lang w:val="ro-RO"/>
              </w:rPr>
            </w:pPr>
            <w:r w:rsidRPr="005D5F42">
              <w:rPr>
                <w:sz w:val="20"/>
                <w:szCs w:val="22"/>
                <w:lang w:val="ro-RO"/>
              </w:rPr>
              <w:t>Denumire Cluster</w:t>
            </w:r>
          </w:p>
        </w:tc>
        <w:tc>
          <w:tcPr>
            <w:tcW w:w="7093" w:type="dxa"/>
          </w:tcPr>
          <w:p w14:paraId="2F99572F" w14:textId="77777777" w:rsidR="00A15D48" w:rsidRPr="005D5F42" w:rsidRDefault="00A15D48" w:rsidP="000426DA">
            <w:pPr>
              <w:jc w:val="both"/>
              <w:rPr>
                <w:sz w:val="20"/>
                <w:szCs w:val="22"/>
                <w:lang w:val="ro-RO"/>
              </w:rPr>
            </w:pPr>
            <w:r w:rsidRPr="005D5F42">
              <w:rPr>
                <w:sz w:val="20"/>
                <w:szCs w:val="22"/>
                <w:lang w:val="ro-RO"/>
              </w:rPr>
              <w:t>KPIs</w:t>
            </w:r>
          </w:p>
        </w:tc>
      </w:tr>
      <w:tr w:rsidR="00A15D48" w:rsidRPr="005D5F42" w14:paraId="7CD68D86" w14:textId="77777777" w:rsidTr="00A15D48">
        <w:tc>
          <w:tcPr>
            <w:tcW w:w="2245" w:type="dxa"/>
          </w:tcPr>
          <w:p w14:paraId="5F0DD1C7" w14:textId="77777777" w:rsidR="00A15D48" w:rsidRPr="005D5F42" w:rsidRDefault="00A15D48" w:rsidP="000426DA">
            <w:pPr>
              <w:jc w:val="both"/>
              <w:rPr>
                <w:sz w:val="20"/>
                <w:szCs w:val="22"/>
                <w:lang w:val="ro-RO"/>
              </w:rPr>
            </w:pPr>
            <w:r w:rsidRPr="005D5F42">
              <w:rPr>
                <w:sz w:val="20"/>
                <w:szCs w:val="22"/>
                <w:lang w:val="ro-RO"/>
              </w:rPr>
              <w:t>Astrico Nord-Est</w:t>
            </w:r>
          </w:p>
        </w:tc>
        <w:tc>
          <w:tcPr>
            <w:tcW w:w="7093" w:type="dxa"/>
          </w:tcPr>
          <w:p w14:paraId="3035B0E3" w14:textId="77777777" w:rsidR="00A15D48" w:rsidRPr="005D5F42" w:rsidRDefault="00A15D48" w:rsidP="000426DA">
            <w:pPr>
              <w:pStyle w:val="ListParagraph"/>
              <w:numPr>
                <w:ilvl w:val="0"/>
                <w:numId w:val="2"/>
              </w:numPr>
              <w:spacing w:after="0"/>
              <w:jc w:val="both"/>
              <w:rPr>
                <w:sz w:val="20"/>
                <w:lang w:val="ro-RO"/>
              </w:rPr>
            </w:pPr>
            <w:r w:rsidRPr="005D5F42">
              <w:rPr>
                <w:sz w:val="20"/>
                <w:lang w:val="ro-RO"/>
              </w:rPr>
              <w:t>Infiintat in 2010, 29 membri</w:t>
            </w:r>
          </w:p>
          <w:p w14:paraId="16CFB608" w14:textId="77777777" w:rsidR="00A15D48" w:rsidRPr="005D5F42" w:rsidRDefault="00A15D48" w:rsidP="000426DA">
            <w:pPr>
              <w:pStyle w:val="ListParagraph"/>
              <w:numPr>
                <w:ilvl w:val="0"/>
                <w:numId w:val="2"/>
              </w:numPr>
              <w:spacing w:after="0"/>
              <w:jc w:val="both"/>
              <w:rPr>
                <w:sz w:val="20"/>
                <w:lang w:val="ro-RO"/>
              </w:rPr>
            </w:pPr>
            <w:r w:rsidRPr="005D5F42">
              <w:rPr>
                <w:sz w:val="20"/>
                <w:lang w:val="ro-RO"/>
              </w:rPr>
              <w:t>Primul cluster regional si primul in domeniul textilelor din Romania</w:t>
            </w:r>
          </w:p>
          <w:p w14:paraId="398701E9" w14:textId="77777777" w:rsidR="00A15D48" w:rsidRPr="005D5F42" w:rsidRDefault="00A15D48" w:rsidP="000426DA">
            <w:pPr>
              <w:pStyle w:val="ListParagraph"/>
              <w:numPr>
                <w:ilvl w:val="0"/>
                <w:numId w:val="2"/>
              </w:numPr>
              <w:spacing w:after="0"/>
              <w:jc w:val="both"/>
              <w:rPr>
                <w:sz w:val="20"/>
                <w:lang w:val="ro-RO"/>
              </w:rPr>
            </w:pPr>
            <w:r w:rsidRPr="005D5F42">
              <w:rPr>
                <w:sz w:val="20"/>
                <w:lang w:val="ro-RO"/>
              </w:rPr>
              <w:lastRenderedPageBreak/>
              <w:t>Produce anual 20.000 to fire diverse sortimente (tip lana si bumbac) si peste 3,5 mil. articole tricotate, 80% exportate pe piata europeana</w:t>
            </w:r>
          </w:p>
          <w:p w14:paraId="0B61198B" w14:textId="77777777" w:rsidR="00A15D48" w:rsidRPr="005D5F42" w:rsidRDefault="00A15D48" w:rsidP="000426DA">
            <w:pPr>
              <w:pStyle w:val="ListParagraph"/>
              <w:numPr>
                <w:ilvl w:val="0"/>
                <w:numId w:val="2"/>
              </w:numPr>
              <w:spacing w:after="0"/>
              <w:jc w:val="both"/>
              <w:rPr>
                <w:sz w:val="20"/>
                <w:lang w:val="ro-RO"/>
              </w:rPr>
            </w:pPr>
            <w:r w:rsidRPr="005D5F42">
              <w:rPr>
                <w:sz w:val="20"/>
                <w:lang w:val="ro-RO"/>
              </w:rPr>
              <w:t>Cifra anuala de afaceri cumulata 702 mil. Lei (2015)</w:t>
            </w:r>
          </w:p>
          <w:p w14:paraId="271DB16E" w14:textId="77777777" w:rsidR="00A15D48" w:rsidRPr="005D5F42" w:rsidRDefault="00A15D48" w:rsidP="000426DA">
            <w:pPr>
              <w:pStyle w:val="ListParagraph"/>
              <w:numPr>
                <w:ilvl w:val="0"/>
                <w:numId w:val="2"/>
              </w:numPr>
              <w:spacing w:after="0"/>
              <w:jc w:val="both"/>
              <w:rPr>
                <w:sz w:val="20"/>
                <w:lang w:val="ro-RO"/>
              </w:rPr>
            </w:pPr>
            <w:r w:rsidRPr="005D5F42">
              <w:rPr>
                <w:sz w:val="20"/>
                <w:lang w:val="ro-RO"/>
              </w:rPr>
              <w:t>Peste 2.600 anagajati in companiile membre</w:t>
            </w:r>
          </w:p>
          <w:p w14:paraId="392C8AD3" w14:textId="77777777" w:rsidR="00A15D48" w:rsidRPr="005D5F42" w:rsidRDefault="00A15D48" w:rsidP="000426DA">
            <w:pPr>
              <w:pStyle w:val="ListParagraph"/>
              <w:numPr>
                <w:ilvl w:val="0"/>
                <w:numId w:val="2"/>
              </w:numPr>
              <w:spacing w:after="0"/>
              <w:jc w:val="both"/>
              <w:rPr>
                <w:sz w:val="20"/>
                <w:lang w:val="ro-RO"/>
              </w:rPr>
            </w:pPr>
            <w:r w:rsidRPr="005D5F42">
              <w:rPr>
                <w:sz w:val="20"/>
                <w:lang w:val="ro-RO"/>
              </w:rPr>
              <w:t>Medaliat ESCA cu bronz din 2015</w:t>
            </w:r>
          </w:p>
        </w:tc>
      </w:tr>
      <w:tr w:rsidR="00A15D48" w:rsidRPr="005D5F42" w14:paraId="1F529D1E" w14:textId="77777777" w:rsidTr="00A15D48">
        <w:tc>
          <w:tcPr>
            <w:tcW w:w="2245" w:type="dxa"/>
          </w:tcPr>
          <w:p w14:paraId="4E005BD1" w14:textId="77777777" w:rsidR="00A15D48" w:rsidRPr="005D5F42" w:rsidRDefault="00A15D48" w:rsidP="000426DA">
            <w:pPr>
              <w:jc w:val="both"/>
              <w:rPr>
                <w:sz w:val="20"/>
                <w:szCs w:val="22"/>
                <w:lang w:val="ro-RO"/>
              </w:rPr>
            </w:pPr>
            <w:r w:rsidRPr="005D5F42">
              <w:rPr>
                <w:sz w:val="20"/>
                <w:szCs w:val="22"/>
                <w:lang w:val="ro-RO"/>
              </w:rPr>
              <w:lastRenderedPageBreak/>
              <w:t xml:space="preserve">Clusterul IMAGO-MOL </w:t>
            </w:r>
          </w:p>
        </w:tc>
        <w:tc>
          <w:tcPr>
            <w:tcW w:w="7093" w:type="dxa"/>
          </w:tcPr>
          <w:p w14:paraId="7ECF50CA" w14:textId="77777777" w:rsidR="00A15D48" w:rsidRPr="005D5F42" w:rsidRDefault="00A15D48" w:rsidP="000426DA">
            <w:pPr>
              <w:pStyle w:val="ListParagraph"/>
              <w:numPr>
                <w:ilvl w:val="0"/>
                <w:numId w:val="2"/>
              </w:numPr>
              <w:spacing w:after="0"/>
              <w:jc w:val="both"/>
              <w:rPr>
                <w:sz w:val="20"/>
                <w:lang w:val="ro-RO"/>
              </w:rPr>
            </w:pPr>
            <w:r w:rsidRPr="005D5F42">
              <w:rPr>
                <w:sz w:val="20"/>
                <w:lang w:val="ro-RO"/>
              </w:rPr>
              <w:t xml:space="preserve">Infiintat in 2012, 24 membri </w:t>
            </w:r>
          </w:p>
          <w:p w14:paraId="725B5CDA" w14:textId="77777777" w:rsidR="00A15D48" w:rsidRPr="005D5F42" w:rsidRDefault="00A15D48" w:rsidP="000426DA">
            <w:pPr>
              <w:pStyle w:val="ListParagraph"/>
              <w:numPr>
                <w:ilvl w:val="0"/>
                <w:numId w:val="2"/>
              </w:numPr>
              <w:spacing w:after="0"/>
              <w:jc w:val="both"/>
              <w:rPr>
                <w:sz w:val="20"/>
                <w:lang w:val="ro-RO"/>
              </w:rPr>
            </w:pPr>
            <w:r w:rsidRPr="005D5F42">
              <w:rPr>
                <w:sz w:val="20"/>
                <w:lang w:val="ro-RO"/>
              </w:rPr>
              <w:t>Singurul cluster de medicina imagistica medicala din Romania</w:t>
            </w:r>
          </w:p>
          <w:p w14:paraId="3606009F" w14:textId="77777777" w:rsidR="00A15D48" w:rsidRPr="005D5F42" w:rsidRDefault="00A15D48" w:rsidP="000426DA">
            <w:pPr>
              <w:pStyle w:val="ListParagraph"/>
              <w:numPr>
                <w:ilvl w:val="0"/>
                <w:numId w:val="2"/>
              </w:numPr>
              <w:spacing w:after="0"/>
              <w:jc w:val="both"/>
              <w:rPr>
                <w:sz w:val="20"/>
                <w:lang w:val="ro-RO"/>
              </w:rPr>
            </w:pPr>
            <w:r w:rsidRPr="005D5F42">
              <w:rPr>
                <w:sz w:val="20"/>
                <w:lang w:val="ro-RO"/>
              </w:rPr>
              <w:t>Medaliat ESCA cu bronz din 2016</w:t>
            </w:r>
          </w:p>
        </w:tc>
      </w:tr>
      <w:tr w:rsidR="00A15D48" w:rsidRPr="005D5F42" w14:paraId="6844CE40" w14:textId="77777777" w:rsidTr="00A15D48">
        <w:tc>
          <w:tcPr>
            <w:tcW w:w="2245" w:type="dxa"/>
          </w:tcPr>
          <w:p w14:paraId="3F625B12" w14:textId="77777777" w:rsidR="00A15D48" w:rsidRPr="005D5F42" w:rsidRDefault="00A15D48" w:rsidP="000426DA">
            <w:pPr>
              <w:jc w:val="both"/>
              <w:rPr>
                <w:sz w:val="20"/>
                <w:szCs w:val="22"/>
                <w:lang w:val="ro-RO"/>
              </w:rPr>
            </w:pPr>
            <w:r w:rsidRPr="005D5F42">
              <w:rPr>
                <w:sz w:val="20"/>
                <w:szCs w:val="22"/>
                <w:lang w:val="ro-RO"/>
              </w:rPr>
              <w:t>Clusterul Euronest Iasi</w:t>
            </w:r>
          </w:p>
        </w:tc>
        <w:tc>
          <w:tcPr>
            <w:tcW w:w="7093" w:type="dxa"/>
          </w:tcPr>
          <w:p w14:paraId="3B4C8CD8" w14:textId="77777777" w:rsidR="00A15D48" w:rsidRPr="005D5F42" w:rsidRDefault="00A15D48" w:rsidP="000426DA">
            <w:pPr>
              <w:pStyle w:val="ListParagraph"/>
              <w:numPr>
                <w:ilvl w:val="0"/>
                <w:numId w:val="2"/>
              </w:numPr>
              <w:spacing w:after="0"/>
              <w:jc w:val="both"/>
              <w:rPr>
                <w:sz w:val="20"/>
                <w:lang w:val="ro-RO"/>
              </w:rPr>
            </w:pPr>
            <w:r w:rsidRPr="005D5F42">
              <w:rPr>
                <w:sz w:val="20"/>
                <w:lang w:val="ro-RO"/>
              </w:rPr>
              <w:t>Infiintat in 2013, 42 membri</w:t>
            </w:r>
          </w:p>
          <w:p w14:paraId="02C40301" w14:textId="77777777" w:rsidR="00A15D48" w:rsidRPr="005D5F42" w:rsidRDefault="00A15D48" w:rsidP="000426DA">
            <w:pPr>
              <w:pStyle w:val="ListParagraph"/>
              <w:numPr>
                <w:ilvl w:val="0"/>
                <w:numId w:val="2"/>
              </w:numPr>
              <w:spacing w:after="0"/>
              <w:jc w:val="both"/>
              <w:rPr>
                <w:sz w:val="20"/>
                <w:lang w:val="ro-RO"/>
              </w:rPr>
            </w:pPr>
            <w:r w:rsidRPr="005D5F42">
              <w:rPr>
                <w:sz w:val="20"/>
                <w:lang w:val="ro-RO"/>
              </w:rPr>
              <w:t>Cifra anuala de afaceri cumulata 221,79 mil. Lei (2014)</w:t>
            </w:r>
          </w:p>
          <w:p w14:paraId="34B3EA3F" w14:textId="77777777" w:rsidR="00A15D48" w:rsidRPr="005D5F42" w:rsidRDefault="00A15D48" w:rsidP="000426DA">
            <w:pPr>
              <w:pStyle w:val="ListParagraph"/>
              <w:numPr>
                <w:ilvl w:val="0"/>
                <w:numId w:val="2"/>
              </w:numPr>
              <w:spacing w:after="0"/>
              <w:jc w:val="both"/>
              <w:rPr>
                <w:sz w:val="20"/>
                <w:lang w:val="ro-RO"/>
              </w:rPr>
            </w:pPr>
            <w:r w:rsidRPr="005D5F42">
              <w:rPr>
                <w:sz w:val="20"/>
                <w:lang w:val="ro-RO"/>
              </w:rPr>
              <w:t>447 angajati in companiile membre</w:t>
            </w:r>
          </w:p>
          <w:p w14:paraId="752E4528" w14:textId="77777777" w:rsidR="00A15D48" w:rsidRPr="005D5F42" w:rsidRDefault="00A15D48" w:rsidP="000426DA">
            <w:pPr>
              <w:pStyle w:val="ListParagraph"/>
              <w:numPr>
                <w:ilvl w:val="0"/>
                <w:numId w:val="2"/>
              </w:numPr>
              <w:spacing w:after="0"/>
              <w:jc w:val="both"/>
              <w:rPr>
                <w:sz w:val="20"/>
                <w:lang w:val="ro-RO"/>
              </w:rPr>
            </w:pPr>
            <w:r w:rsidRPr="005D5F42">
              <w:rPr>
                <w:sz w:val="20"/>
                <w:lang w:val="ro-RO"/>
              </w:rPr>
              <w:t>Valoarea exporturilor 16,67 mil. Lei in 2013</w:t>
            </w:r>
          </w:p>
          <w:p w14:paraId="0B201150" w14:textId="77777777" w:rsidR="00A15D48" w:rsidRPr="005D5F42" w:rsidRDefault="00A15D48" w:rsidP="000426DA">
            <w:pPr>
              <w:pStyle w:val="ListParagraph"/>
              <w:numPr>
                <w:ilvl w:val="0"/>
                <w:numId w:val="2"/>
              </w:numPr>
              <w:spacing w:after="0"/>
              <w:jc w:val="both"/>
              <w:rPr>
                <w:sz w:val="20"/>
                <w:lang w:val="ro-RO"/>
              </w:rPr>
            </w:pPr>
            <w:r w:rsidRPr="005D5F42">
              <w:rPr>
                <w:sz w:val="20"/>
                <w:lang w:val="ro-RO"/>
              </w:rPr>
              <w:t>Medaliat ESCA cu bronz din 2015</w:t>
            </w:r>
          </w:p>
        </w:tc>
      </w:tr>
    </w:tbl>
    <w:p w14:paraId="32A96330" w14:textId="77777777" w:rsidR="00A15D48" w:rsidRPr="005D5F42" w:rsidRDefault="00A15D48" w:rsidP="00A15D48">
      <w:pPr>
        <w:jc w:val="both"/>
        <w:rPr>
          <w:sz w:val="22"/>
          <w:szCs w:val="22"/>
          <w:lang w:val="ro-RO"/>
        </w:rPr>
      </w:pPr>
      <w:r w:rsidRPr="005D5F42">
        <w:rPr>
          <w:sz w:val="22"/>
          <w:szCs w:val="22"/>
          <w:lang w:val="ro-RO"/>
        </w:rPr>
        <w:t xml:space="preserve"> </w:t>
      </w:r>
    </w:p>
    <w:p w14:paraId="274EFE88" w14:textId="77777777" w:rsidR="00A15D48" w:rsidRPr="005D5F42" w:rsidRDefault="00A15D48" w:rsidP="00A15D48">
      <w:pPr>
        <w:jc w:val="both"/>
        <w:rPr>
          <w:color w:val="000000"/>
          <w:sz w:val="22"/>
          <w:szCs w:val="22"/>
          <w:lang w:val="ro-RO"/>
        </w:rPr>
      </w:pPr>
      <w:r w:rsidRPr="005D5F42">
        <w:rPr>
          <w:color w:val="000000"/>
          <w:sz w:val="22"/>
          <w:szCs w:val="22"/>
          <w:lang w:val="ro-RO"/>
        </w:rPr>
        <w:t>Animate si sprijinite de catre ADR Nord-Est, aceste clustere au semnat un acord de parteneriat pentru crearea Consortiului Clusterelor din Regiunea Nord-Est care a fost semnat in luna aprilie 2016.</w:t>
      </w:r>
    </w:p>
    <w:p w14:paraId="1C8775EF" w14:textId="77777777" w:rsidR="00A15D48" w:rsidRPr="005D5F42" w:rsidRDefault="00A15D48" w:rsidP="00A15D48">
      <w:pPr>
        <w:jc w:val="both"/>
        <w:rPr>
          <w:color w:val="000000"/>
          <w:sz w:val="22"/>
          <w:szCs w:val="22"/>
          <w:lang w:val="ro-RO"/>
        </w:rPr>
      </w:pPr>
    </w:p>
    <w:p w14:paraId="641D14D9" w14:textId="45E15B64" w:rsidR="00A15D48" w:rsidRPr="005D5F42" w:rsidRDefault="00A15D48" w:rsidP="00A15D48">
      <w:pPr>
        <w:jc w:val="both"/>
        <w:rPr>
          <w:color w:val="000000"/>
          <w:sz w:val="22"/>
          <w:szCs w:val="22"/>
          <w:lang w:val="ro-RO"/>
        </w:rPr>
      </w:pPr>
      <w:r w:rsidRPr="005D5F42">
        <w:rPr>
          <w:color w:val="000000"/>
          <w:sz w:val="22"/>
          <w:szCs w:val="22"/>
          <w:lang w:val="ro-RO"/>
        </w:rPr>
        <w:t>Misiunea consortiului clusterelor este de a se implica si de a sprijini cresterea competitivitatii economiei regionale bazata pe integrarea IMM in clustere inovative iar obiectivul strategic asumat il constituie integrarea clusterelor din regiune in mediul socio-economic ca parteneri strategici in dezvoltarea regionala bazata pe specializare inteligenta.</w:t>
      </w:r>
    </w:p>
    <w:p w14:paraId="44D8F711" w14:textId="77777777" w:rsidR="00AD7571" w:rsidRPr="005D5F42" w:rsidRDefault="00AD7571" w:rsidP="00A15D48">
      <w:pPr>
        <w:jc w:val="both"/>
        <w:rPr>
          <w:color w:val="000000"/>
          <w:sz w:val="22"/>
          <w:szCs w:val="22"/>
          <w:lang w:val="ro-RO"/>
        </w:rPr>
      </w:pPr>
    </w:p>
    <w:p w14:paraId="278F1E77" w14:textId="4B328D8C" w:rsidR="00AD7571" w:rsidRPr="005D5F42" w:rsidRDefault="00AD7571" w:rsidP="00AD7571">
      <w:pPr>
        <w:widowControl w:val="0"/>
        <w:autoSpaceDE w:val="0"/>
        <w:autoSpaceDN w:val="0"/>
        <w:adjustRightInd w:val="0"/>
        <w:jc w:val="both"/>
        <w:rPr>
          <w:sz w:val="22"/>
          <w:szCs w:val="22"/>
          <w:lang w:val="ro-RO"/>
        </w:rPr>
      </w:pPr>
      <w:r w:rsidRPr="005D5F42">
        <w:rPr>
          <w:sz w:val="22"/>
          <w:szCs w:val="22"/>
          <w:lang w:val="ro-RO"/>
        </w:rPr>
        <w:t>Dezvoltarea clusterelor in Romania se bazeaza in mare masura pe angajamentul promotorilor lor tinand cont ca inst</w:t>
      </w:r>
      <w:r w:rsidR="001E7318">
        <w:rPr>
          <w:sz w:val="22"/>
          <w:szCs w:val="22"/>
          <w:lang w:val="ro-RO"/>
        </w:rPr>
        <w:t>ru</w:t>
      </w:r>
      <w:r w:rsidRPr="005D5F42">
        <w:rPr>
          <w:sz w:val="22"/>
          <w:szCs w:val="22"/>
          <w:lang w:val="ro-RO"/>
        </w:rPr>
        <w:t>mentele de suport financiar inca lipsesc. De aceea 4 din custerele inregistrate in Regiunea Nord-Est sunt motivate de industrie 1 de ADR, 1 de administratia publica locala si 3 de cercetare. 6  sunt member ale Asociatiei Romane a Clusterelor (Ind-Agro-Pol, Astrico NE, Imago-</w:t>
      </w:r>
      <w:r w:rsidR="00927BE0">
        <w:rPr>
          <w:sz w:val="22"/>
          <w:szCs w:val="22"/>
          <w:lang w:val="ro-RO"/>
        </w:rPr>
        <w:t>M</w:t>
      </w:r>
      <w:r w:rsidRPr="005D5F42">
        <w:rPr>
          <w:sz w:val="22"/>
          <w:szCs w:val="22"/>
          <w:lang w:val="ro-RO"/>
        </w:rPr>
        <w:t>ol, Bio</w:t>
      </w:r>
      <w:r w:rsidR="001E7318">
        <w:rPr>
          <w:sz w:val="22"/>
          <w:szCs w:val="22"/>
          <w:lang w:val="ro-RO"/>
        </w:rPr>
        <w:t>RO</w:t>
      </w:r>
      <w:r w:rsidRPr="005D5F42">
        <w:rPr>
          <w:sz w:val="22"/>
          <w:szCs w:val="22"/>
          <w:lang w:val="ro-RO"/>
        </w:rPr>
        <w:t>ne, Euronest, Breasla Constructorilor Ieseni, Tinutul Neamtului), in timp ce  5 dintre ele au demonstrate o buna experienta in privinta cooperarii intre membri. Acestea sunt argumente solide in favoarea sustenabilitatii acestor structuri. Ministerul Educatiei si Cercetarii a mapat potentialul de clus</w:t>
      </w:r>
      <w:r w:rsidR="00927BE0">
        <w:rPr>
          <w:sz w:val="22"/>
          <w:szCs w:val="22"/>
          <w:lang w:val="ro-RO"/>
        </w:rPr>
        <w:t>terizare a regiunilor in demersu</w:t>
      </w:r>
      <w:r w:rsidRPr="005D5F42">
        <w:rPr>
          <w:sz w:val="22"/>
          <w:szCs w:val="22"/>
          <w:lang w:val="ro-RO"/>
        </w:rPr>
        <w:t>l sau de elaborare a Strategiei Nationale pentru Cercetare Dezvoltare Inovare (asimilata de CE cu RIS3 national). In acest raport textilele tehnice  (textile cu aplicabilitate in domeniile agro food, sanatate, electronice) a fost identificat ca un domeniu de specializare regionala. Integrarea clusterelor ca si coloana vertebrala in el</w:t>
      </w:r>
      <w:r w:rsidR="00927BE0">
        <w:rPr>
          <w:sz w:val="22"/>
          <w:szCs w:val="22"/>
          <w:lang w:val="ro-RO"/>
        </w:rPr>
        <w:t>a</w:t>
      </w:r>
      <w:r w:rsidRPr="005D5F42">
        <w:rPr>
          <w:sz w:val="22"/>
          <w:szCs w:val="22"/>
          <w:lang w:val="ro-RO"/>
        </w:rPr>
        <w:t>boarea RIS3 Nord-Estreprezinta o oportunitate puternica pentru dezvoltarea economica viitoare</w:t>
      </w:r>
      <w:r w:rsidRPr="005D5F42">
        <w:rPr>
          <w:rStyle w:val="FootnoteReference"/>
          <w:sz w:val="22"/>
          <w:szCs w:val="22"/>
          <w:lang w:val="ro-RO"/>
        </w:rPr>
        <w:footnoteReference w:id="11"/>
      </w:r>
      <w:r w:rsidRPr="005D5F42">
        <w:rPr>
          <w:sz w:val="22"/>
          <w:szCs w:val="22"/>
          <w:lang w:val="ro-RO"/>
        </w:rPr>
        <w:t xml:space="preserve">. </w:t>
      </w:r>
    </w:p>
    <w:p w14:paraId="6924D06E" w14:textId="38B62009" w:rsidR="00A15D48" w:rsidRPr="005D5F42" w:rsidRDefault="000F01F9" w:rsidP="00A15D48">
      <w:pPr>
        <w:pStyle w:val="Heading2"/>
        <w:rPr>
          <w:i/>
          <w:iCs/>
          <w:color w:val="auto"/>
          <w:sz w:val="22"/>
          <w:szCs w:val="22"/>
          <w:lang w:val="ro-RO"/>
        </w:rPr>
      </w:pPr>
      <w:bookmarkStart w:id="116" w:name="_Toc476569855"/>
      <w:r w:rsidRPr="005D5F42">
        <w:rPr>
          <w:i/>
          <w:iCs/>
          <w:color w:val="auto"/>
          <w:sz w:val="22"/>
          <w:szCs w:val="22"/>
          <w:lang w:val="ro-RO"/>
        </w:rPr>
        <w:t>1.3.5</w:t>
      </w:r>
      <w:r w:rsidR="00A15D48" w:rsidRPr="005D5F42">
        <w:rPr>
          <w:i/>
          <w:iCs/>
          <w:color w:val="auto"/>
          <w:sz w:val="22"/>
          <w:szCs w:val="22"/>
          <w:lang w:val="ro-RO"/>
        </w:rPr>
        <w:t xml:space="preserve"> Structuri de sprijinire a afacerilor</w:t>
      </w:r>
      <w:bookmarkEnd w:id="116"/>
    </w:p>
    <w:p w14:paraId="445CFBE7" w14:textId="77777777" w:rsidR="00A15D48" w:rsidRPr="005D5F42" w:rsidRDefault="00A15D48" w:rsidP="00A15D48">
      <w:pPr>
        <w:jc w:val="both"/>
        <w:rPr>
          <w:sz w:val="22"/>
          <w:szCs w:val="22"/>
          <w:lang w:val="ro-RO"/>
        </w:rPr>
      </w:pPr>
      <w:r w:rsidRPr="005D5F42">
        <w:rPr>
          <w:sz w:val="22"/>
          <w:szCs w:val="22"/>
          <w:lang w:val="ro-RO"/>
        </w:rPr>
        <w:t>Structurile de sprijinire și dezvoltare a afacerilor sunt entitățile care asigură cadrul necesar pentru facilitatea și desfășurarea unor activități economice productive și de prestări servicii de către IMM-uri, având ca scop, pe de o parte, atragerea investițiilor în domeniul producției și serviciilor generatoare de valoare adăugată ridicată, și, pe de altă parte, valorificarea potențialului resurselor umane și materiale din zona vizată.</w:t>
      </w:r>
    </w:p>
    <w:p w14:paraId="3E38B4FE" w14:textId="77777777" w:rsidR="00A15D48" w:rsidRPr="005D5F42" w:rsidRDefault="00A15D48" w:rsidP="00A15D48">
      <w:pPr>
        <w:rPr>
          <w:color w:val="FF0000"/>
          <w:sz w:val="22"/>
          <w:szCs w:val="22"/>
          <w:lang w:val="ro-RO"/>
        </w:rPr>
      </w:pPr>
    </w:p>
    <w:p w14:paraId="20845994" w14:textId="77777777" w:rsidR="00A15D48" w:rsidRPr="005D5F42" w:rsidRDefault="00A15D48" w:rsidP="00A15D48">
      <w:pPr>
        <w:jc w:val="both"/>
        <w:rPr>
          <w:color w:val="000000"/>
          <w:sz w:val="22"/>
          <w:szCs w:val="22"/>
          <w:lang w:val="ro-RO"/>
        </w:rPr>
      </w:pPr>
      <w:r w:rsidRPr="005D5F42">
        <w:rPr>
          <w:color w:val="000000"/>
          <w:sz w:val="22"/>
          <w:szCs w:val="22"/>
          <w:lang w:val="ro-RO"/>
        </w:rPr>
        <w:t>Principalele structuri de sprijinire a afacerilor existente in Regiunea Nord-Est sunt urmatoarele:</w:t>
      </w: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1281"/>
        <w:gridCol w:w="3409"/>
        <w:gridCol w:w="1039"/>
        <w:gridCol w:w="1539"/>
      </w:tblGrid>
      <w:tr w:rsidR="00A15D48" w:rsidRPr="005D5F42" w14:paraId="68C3E204" w14:textId="77777777" w:rsidTr="00C529F1">
        <w:trPr>
          <w:jc w:val="center"/>
        </w:trPr>
        <w:tc>
          <w:tcPr>
            <w:tcW w:w="2187" w:type="dxa"/>
            <w:vAlign w:val="center"/>
          </w:tcPr>
          <w:p w14:paraId="4C1993EA" w14:textId="77777777" w:rsidR="00A15D48" w:rsidRPr="005D5F42" w:rsidRDefault="00A15D48" w:rsidP="00C529F1">
            <w:pPr>
              <w:rPr>
                <w:b/>
                <w:sz w:val="20"/>
                <w:szCs w:val="22"/>
                <w:lang w:val="ro-RO"/>
              </w:rPr>
            </w:pPr>
            <w:r w:rsidRPr="005D5F42">
              <w:rPr>
                <w:b/>
                <w:sz w:val="20"/>
                <w:szCs w:val="22"/>
                <w:lang w:val="ro-RO"/>
              </w:rPr>
              <w:t>Denumire entitate</w:t>
            </w:r>
          </w:p>
        </w:tc>
        <w:tc>
          <w:tcPr>
            <w:tcW w:w="1281" w:type="dxa"/>
            <w:vAlign w:val="center"/>
          </w:tcPr>
          <w:p w14:paraId="0C4C5931" w14:textId="77777777" w:rsidR="00A15D48" w:rsidRPr="005D5F42" w:rsidRDefault="00A15D48" w:rsidP="00C529F1">
            <w:pPr>
              <w:jc w:val="center"/>
              <w:rPr>
                <w:b/>
                <w:sz w:val="20"/>
                <w:szCs w:val="22"/>
                <w:lang w:val="ro-RO"/>
              </w:rPr>
            </w:pPr>
            <w:r w:rsidRPr="005D5F42">
              <w:rPr>
                <w:b/>
                <w:sz w:val="20"/>
                <w:szCs w:val="22"/>
                <w:lang w:val="ro-RO"/>
              </w:rPr>
              <w:t>Tipul entității</w:t>
            </w:r>
          </w:p>
        </w:tc>
        <w:tc>
          <w:tcPr>
            <w:tcW w:w="3409" w:type="dxa"/>
            <w:vAlign w:val="center"/>
          </w:tcPr>
          <w:p w14:paraId="680676D4" w14:textId="77777777" w:rsidR="00A15D48" w:rsidRPr="005D5F42" w:rsidRDefault="00A15D48" w:rsidP="00C529F1">
            <w:pPr>
              <w:rPr>
                <w:b/>
                <w:sz w:val="20"/>
                <w:szCs w:val="22"/>
                <w:lang w:val="ro-RO"/>
              </w:rPr>
            </w:pPr>
            <w:r w:rsidRPr="005D5F42">
              <w:rPr>
                <w:b/>
                <w:sz w:val="20"/>
                <w:szCs w:val="22"/>
                <w:lang w:val="ro-RO"/>
              </w:rPr>
              <w:t>Domeniu de activitate</w:t>
            </w:r>
          </w:p>
        </w:tc>
        <w:tc>
          <w:tcPr>
            <w:tcW w:w="1039" w:type="dxa"/>
            <w:vAlign w:val="center"/>
          </w:tcPr>
          <w:p w14:paraId="5B098E89" w14:textId="77777777" w:rsidR="00A15D48" w:rsidRPr="005D5F42" w:rsidRDefault="00A15D48" w:rsidP="00C529F1">
            <w:pPr>
              <w:rPr>
                <w:b/>
                <w:sz w:val="20"/>
                <w:szCs w:val="22"/>
                <w:lang w:val="ro-RO"/>
              </w:rPr>
            </w:pPr>
            <w:r w:rsidRPr="005D5F42">
              <w:rPr>
                <w:b/>
                <w:sz w:val="20"/>
                <w:szCs w:val="22"/>
                <w:lang w:val="ro-RO"/>
              </w:rPr>
              <w:t>Localizare</w:t>
            </w:r>
          </w:p>
        </w:tc>
        <w:tc>
          <w:tcPr>
            <w:tcW w:w="1539" w:type="dxa"/>
            <w:vAlign w:val="center"/>
          </w:tcPr>
          <w:p w14:paraId="18AE10B6" w14:textId="77777777" w:rsidR="00A15D48" w:rsidRPr="005D5F42" w:rsidRDefault="00A15D48" w:rsidP="00C529F1">
            <w:pPr>
              <w:jc w:val="center"/>
              <w:rPr>
                <w:b/>
                <w:sz w:val="20"/>
                <w:szCs w:val="22"/>
                <w:lang w:val="ro-RO"/>
              </w:rPr>
            </w:pPr>
            <w:r w:rsidRPr="005D5F42">
              <w:rPr>
                <w:b/>
                <w:sz w:val="20"/>
                <w:szCs w:val="22"/>
                <w:lang w:val="ro-RO"/>
              </w:rPr>
              <w:t>Entitatea de care aparține</w:t>
            </w:r>
          </w:p>
        </w:tc>
      </w:tr>
      <w:tr w:rsidR="00A15D48" w:rsidRPr="005D5F42" w14:paraId="6FAEBE39" w14:textId="77777777" w:rsidTr="00C529F1">
        <w:trPr>
          <w:jc w:val="center"/>
        </w:trPr>
        <w:tc>
          <w:tcPr>
            <w:tcW w:w="2187" w:type="dxa"/>
            <w:vAlign w:val="center"/>
          </w:tcPr>
          <w:p w14:paraId="3DC2B3BB" w14:textId="77777777" w:rsidR="00A15D48" w:rsidRPr="005D5F42" w:rsidRDefault="00A15D48" w:rsidP="00C529F1">
            <w:pPr>
              <w:rPr>
                <w:sz w:val="20"/>
                <w:szCs w:val="22"/>
                <w:lang w:val="ro-RO"/>
              </w:rPr>
            </w:pPr>
            <w:r w:rsidRPr="005D5F42">
              <w:rPr>
                <w:sz w:val="20"/>
                <w:szCs w:val="22"/>
                <w:lang w:val="ro-RO"/>
              </w:rPr>
              <w:t>Parcul Industrial HIT Hemeiuși Bacău</w:t>
            </w:r>
          </w:p>
        </w:tc>
        <w:tc>
          <w:tcPr>
            <w:tcW w:w="1281" w:type="dxa"/>
            <w:vAlign w:val="center"/>
          </w:tcPr>
          <w:p w14:paraId="7175E592" w14:textId="77777777" w:rsidR="00A15D48" w:rsidRPr="005D5F42" w:rsidRDefault="00A15D48" w:rsidP="00C529F1">
            <w:pPr>
              <w:rPr>
                <w:sz w:val="20"/>
                <w:szCs w:val="22"/>
                <w:lang w:val="ro-RO"/>
              </w:rPr>
            </w:pPr>
            <w:r w:rsidRPr="005D5F42">
              <w:rPr>
                <w:sz w:val="20"/>
                <w:szCs w:val="22"/>
                <w:lang w:val="ro-RO"/>
              </w:rPr>
              <w:t>Parc industrial</w:t>
            </w:r>
          </w:p>
        </w:tc>
        <w:tc>
          <w:tcPr>
            <w:tcW w:w="3409" w:type="dxa"/>
            <w:vAlign w:val="center"/>
          </w:tcPr>
          <w:p w14:paraId="52F50DAC" w14:textId="77777777" w:rsidR="00A15D48" w:rsidRPr="005D5F42" w:rsidRDefault="00A15D48" w:rsidP="00C529F1">
            <w:pPr>
              <w:rPr>
                <w:sz w:val="20"/>
                <w:szCs w:val="22"/>
                <w:lang w:val="ro-RO"/>
              </w:rPr>
            </w:pPr>
            <w:r w:rsidRPr="005D5F42">
              <w:rPr>
                <w:sz w:val="20"/>
                <w:szCs w:val="22"/>
                <w:lang w:val="ro-RO"/>
              </w:rPr>
              <w:t>Zonă de servicii și producție software pentru IMM-uri, zonă de producție industrială, zonă comercială etc.</w:t>
            </w:r>
          </w:p>
        </w:tc>
        <w:tc>
          <w:tcPr>
            <w:tcW w:w="1039" w:type="dxa"/>
            <w:vAlign w:val="center"/>
          </w:tcPr>
          <w:p w14:paraId="1E1A4E3D" w14:textId="77777777" w:rsidR="00A15D48" w:rsidRPr="005D5F42" w:rsidRDefault="00A15D48" w:rsidP="00C529F1">
            <w:pPr>
              <w:jc w:val="center"/>
              <w:rPr>
                <w:sz w:val="20"/>
                <w:szCs w:val="22"/>
                <w:lang w:val="ro-RO"/>
              </w:rPr>
            </w:pPr>
            <w:r w:rsidRPr="005D5F42">
              <w:rPr>
                <w:sz w:val="20"/>
                <w:szCs w:val="22"/>
                <w:lang w:val="ro-RO"/>
              </w:rPr>
              <w:t>Bacău</w:t>
            </w:r>
          </w:p>
        </w:tc>
        <w:tc>
          <w:tcPr>
            <w:tcW w:w="1539" w:type="dxa"/>
            <w:vAlign w:val="center"/>
          </w:tcPr>
          <w:p w14:paraId="723829F6" w14:textId="77777777" w:rsidR="00A15D48" w:rsidRPr="005D5F42" w:rsidRDefault="00A15D48" w:rsidP="00C529F1">
            <w:pPr>
              <w:rPr>
                <w:sz w:val="20"/>
                <w:szCs w:val="22"/>
                <w:lang w:val="ro-RO"/>
              </w:rPr>
            </w:pPr>
            <w:r w:rsidRPr="005D5F42">
              <w:rPr>
                <w:sz w:val="20"/>
                <w:szCs w:val="22"/>
                <w:lang w:val="ro-RO"/>
              </w:rPr>
              <w:t>Consiliul Județean Bacău</w:t>
            </w:r>
          </w:p>
        </w:tc>
      </w:tr>
      <w:tr w:rsidR="00A15D48" w:rsidRPr="005D5F42" w14:paraId="6C2B19B0" w14:textId="77777777" w:rsidTr="00C529F1">
        <w:trPr>
          <w:jc w:val="center"/>
        </w:trPr>
        <w:tc>
          <w:tcPr>
            <w:tcW w:w="2187" w:type="dxa"/>
            <w:vAlign w:val="center"/>
          </w:tcPr>
          <w:p w14:paraId="1DC4744A" w14:textId="77777777" w:rsidR="00A15D48" w:rsidRPr="005D5F42" w:rsidRDefault="00A15D48" w:rsidP="00C529F1">
            <w:pPr>
              <w:rPr>
                <w:sz w:val="20"/>
                <w:szCs w:val="22"/>
                <w:lang w:val="ro-RO"/>
              </w:rPr>
            </w:pPr>
            <w:r w:rsidRPr="005D5F42">
              <w:rPr>
                <w:sz w:val="20"/>
                <w:szCs w:val="22"/>
                <w:lang w:val="ro-RO"/>
              </w:rPr>
              <w:t xml:space="preserve">Incubatorul de afaceri pentru IMM-uri din Botoșani (2 locații: Centrul Administrativ și </w:t>
            </w:r>
            <w:r w:rsidRPr="005D5F42">
              <w:rPr>
                <w:sz w:val="20"/>
                <w:szCs w:val="22"/>
                <w:lang w:val="ro-RO"/>
              </w:rPr>
              <w:lastRenderedPageBreak/>
              <w:t>Centrul de Microproducție)</w:t>
            </w:r>
          </w:p>
        </w:tc>
        <w:tc>
          <w:tcPr>
            <w:tcW w:w="1281" w:type="dxa"/>
            <w:vAlign w:val="center"/>
          </w:tcPr>
          <w:p w14:paraId="14ADFDCC" w14:textId="77777777" w:rsidR="00A15D48" w:rsidRPr="005D5F42" w:rsidRDefault="00A15D48" w:rsidP="00C529F1">
            <w:pPr>
              <w:rPr>
                <w:sz w:val="20"/>
                <w:szCs w:val="22"/>
                <w:lang w:val="ro-RO"/>
              </w:rPr>
            </w:pPr>
            <w:r w:rsidRPr="005D5F42">
              <w:rPr>
                <w:sz w:val="20"/>
                <w:szCs w:val="22"/>
                <w:lang w:val="ro-RO"/>
              </w:rPr>
              <w:lastRenderedPageBreak/>
              <w:t>Incubator de afaceri</w:t>
            </w:r>
          </w:p>
        </w:tc>
        <w:tc>
          <w:tcPr>
            <w:tcW w:w="3409" w:type="dxa"/>
            <w:vAlign w:val="center"/>
          </w:tcPr>
          <w:p w14:paraId="71EE3673" w14:textId="77777777" w:rsidR="00A15D48" w:rsidRPr="005D5F42" w:rsidRDefault="00A15D48" w:rsidP="00C529F1">
            <w:pPr>
              <w:rPr>
                <w:sz w:val="20"/>
                <w:szCs w:val="22"/>
                <w:lang w:val="ro-RO"/>
              </w:rPr>
            </w:pPr>
            <w:r w:rsidRPr="005D5F42">
              <w:rPr>
                <w:sz w:val="20"/>
                <w:szCs w:val="22"/>
                <w:lang w:val="ro-RO"/>
              </w:rPr>
              <w:t xml:space="preserve">Oferă diverse servicii de incubare afaceri IMM-urilor nou înființate sau deja existente </w:t>
            </w:r>
          </w:p>
        </w:tc>
        <w:tc>
          <w:tcPr>
            <w:tcW w:w="1039" w:type="dxa"/>
            <w:vAlign w:val="center"/>
          </w:tcPr>
          <w:p w14:paraId="5AABD495" w14:textId="77777777" w:rsidR="00A15D48" w:rsidRPr="005D5F42" w:rsidRDefault="00A15D48" w:rsidP="00C529F1">
            <w:pPr>
              <w:jc w:val="center"/>
              <w:rPr>
                <w:sz w:val="20"/>
                <w:szCs w:val="22"/>
                <w:lang w:val="ro-RO"/>
              </w:rPr>
            </w:pPr>
            <w:r w:rsidRPr="005D5F42">
              <w:rPr>
                <w:sz w:val="20"/>
                <w:szCs w:val="22"/>
                <w:lang w:val="ro-RO"/>
              </w:rPr>
              <w:t>Botoșani</w:t>
            </w:r>
          </w:p>
        </w:tc>
        <w:tc>
          <w:tcPr>
            <w:tcW w:w="1539" w:type="dxa"/>
            <w:vAlign w:val="center"/>
          </w:tcPr>
          <w:p w14:paraId="0D074D3F" w14:textId="77777777" w:rsidR="00A15D48" w:rsidRPr="005D5F42" w:rsidRDefault="00A15D48" w:rsidP="00C529F1">
            <w:pPr>
              <w:rPr>
                <w:sz w:val="20"/>
                <w:szCs w:val="22"/>
                <w:lang w:val="ro-RO"/>
              </w:rPr>
            </w:pPr>
            <w:r w:rsidRPr="005D5F42">
              <w:rPr>
                <w:sz w:val="20"/>
                <w:szCs w:val="22"/>
                <w:lang w:val="ro-RO"/>
              </w:rPr>
              <w:t>SC LOCATIVA SA</w:t>
            </w:r>
          </w:p>
        </w:tc>
      </w:tr>
      <w:tr w:rsidR="00A15D48" w:rsidRPr="005D5F42" w14:paraId="18DD8622" w14:textId="77777777" w:rsidTr="00C529F1">
        <w:trPr>
          <w:jc w:val="center"/>
        </w:trPr>
        <w:tc>
          <w:tcPr>
            <w:tcW w:w="2187" w:type="dxa"/>
            <w:vAlign w:val="center"/>
          </w:tcPr>
          <w:p w14:paraId="4C8570CB" w14:textId="77777777" w:rsidR="00A15D48" w:rsidRPr="005D5F42" w:rsidRDefault="00A15D48" w:rsidP="00C529F1">
            <w:pPr>
              <w:rPr>
                <w:sz w:val="20"/>
                <w:szCs w:val="22"/>
                <w:lang w:val="ro-RO"/>
              </w:rPr>
            </w:pPr>
            <w:r w:rsidRPr="005D5F42">
              <w:rPr>
                <w:sz w:val="20"/>
                <w:szCs w:val="22"/>
                <w:lang w:val="ro-RO"/>
              </w:rPr>
              <w:lastRenderedPageBreak/>
              <w:t>Centrul Economic Bucovina</w:t>
            </w:r>
          </w:p>
        </w:tc>
        <w:tc>
          <w:tcPr>
            <w:tcW w:w="1281" w:type="dxa"/>
            <w:vAlign w:val="center"/>
          </w:tcPr>
          <w:p w14:paraId="3644FF54" w14:textId="77777777" w:rsidR="00A15D48" w:rsidRPr="005D5F42" w:rsidRDefault="00A15D48" w:rsidP="00C529F1">
            <w:pPr>
              <w:rPr>
                <w:sz w:val="20"/>
                <w:szCs w:val="22"/>
                <w:lang w:val="ro-RO"/>
              </w:rPr>
            </w:pPr>
            <w:r w:rsidRPr="005D5F42">
              <w:rPr>
                <w:sz w:val="20"/>
                <w:szCs w:val="22"/>
                <w:lang w:val="ro-RO"/>
              </w:rPr>
              <w:t>Centru economic</w:t>
            </w:r>
          </w:p>
        </w:tc>
        <w:tc>
          <w:tcPr>
            <w:tcW w:w="3409" w:type="dxa"/>
            <w:vAlign w:val="center"/>
          </w:tcPr>
          <w:p w14:paraId="1003FC5B" w14:textId="77777777" w:rsidR="00A15D48" w:rsidRPr="005D5F42" w:rsidRDefault="00A15D48" w:rsidP="00C529F1">
            <w:pPr>
              <w:rPr>
                <w:sz w:val="20"/>
                <w:szCs w:val="22"/>
                <w:lang w:val="ro-RO"/>
              </w:rPr>
            </w:pPr>
            <w:r w:rsidRPr="005D5F42">
              <w:rPr>
                <w:sz w:val="20"/>
                <w:szCs w:val="22"/>
                <w:lang w:val="ro-RO"/>
              </w:rPr>
              <w:t>Spații de expoziții, conferințe, cercetare</w:t>
            </w:r>
          </w:p>
        </w:tc>
        <w:tc>
          <w:tcPr>
            <w:tcW w:w="1039" w:type="dxa"/>
            <w:vAlign w:val="center"/>
          </w:tcPr>
          <w:p w14:paraId="03F4E370" w14:textId="77777777" w:rsidR="00A15D48" w:rsidRPr="005D5F42" w:rsidRDefault="00A15D48" w:rsidP="00C529F1">
            <w:pPr>
              <w:jc w:val="center"/>
              <w:rPr>
                <w:sz w:val="20"/>
                <w:szCs w:val="22"/>
                <w:lang w:val="ro-RO"/>
              </w:rPr>
            </w:pPr>
            <w:r w:rsidRPr="005D5F42">
              <w:rPr>
                <w:sz w:val="20"/>
                <w:szCs w:val="22"/>
                <w:lang w:val="ro-RO"/>
              </w:rPr>
              <w:t>Suceava</w:t>
            </w:r>
          </w:p>
        </w:tc>
        <w:tc>
          <w:tcPr>
            <w:tcW w:w="1539" w:type="dxa"/>
            <w:vAlign w:val="center"/>
          </w:tcPr>
          <w:p w14:paraId="64C5F1E3" w14:textId="77777777" w:rsidR="00A15D48" w:rsidRPr="005D5F42" w:rsidRDefault="00A15D48" w:rsidP="00C529F1">
            <w:pPr>
              <w:rPr>
                <w:sz w:val="20"/>
                <w:szCs w:val="22"/>
                <w:lang w:val="ro-RO"/>
              </w:rPr>
            </w:pPr>
            <w:r w:rsidRPr="005D5F42">
              <w:rPr>
                <w:sz w:val="20"/>
                <w:szCs w:val="22"/>
                <w:lang w:val="ro-RO"/>
              </w:rPr>
              <w:t>Primăria Municipiului Suceava</w:t>
            </w:r>
          </w:p>
        </w:tc>
      </w:tr>
      <w:tr w:rsidR="00A15D48" w:rsidRPr="005D5F42" w14:paraId="072C9A2A" w14:textId="77777777" w:rsidTr="00C529F1">
        <w:trPr>
          <w:jc w:val="center"/>
        </w:trPr>
        <w:tc>
          <w:tcPr>
            <w:tcW w:w="2187" w:type="dxa"/>
            <w:vAlign w:val="center"/>
          </w:tcPr>
          <w:p w14:paraId="056F72B7" w14:textId="77777777" w:rsidR="00A15D48" w:rsidRPr="005D5F42" w:rsidRDefault="00A15D48" w:rsidP="00C529F1">
            <w:pPr>
              <w:rPr>
                <w:sz w:val="20"/>
                <w:szCs w:val="22"/>
                <w:lang w:val="ro-RO"/>
              </w:rPr>
            </w:pPr>
            <w:r w:rsidRPr="005D5F42">
              <w:rPr>
                <w:sz w:val="20"/>
                <w:szCs w:val="22"/>
                <w:lang w:val="ro-RO"/>
              </w:rPr>
              <w:t>Centrul de afaceri Tutova Bârlad</w:t>
            </w:r>
          </w:p>
        </w:tc>
        <w:tc>
          <w:tcPr>
            <w:tcW w:w="1281" w:type="dxa"/>
            <w:vAlign w:val="center"/>
          </w:tcPr>
          <w:p w14:paraId="1F9077FA" w14:textId="77777777" w:rsidR="00A15D48" w:rsidRPr="005D5F42" w:rsidRDefault="00A15D48" w:rsidP="00C529F1">
            <w:pPr>
              <w:rPr>
                <w:sz w:val="20"/>
                <w:szCs w:val="22"/>
                <w:lang w:val="ro-RO"/>
              </w:rPr>
            </w:pPr>
            <w:r w:rsidRPr="005D5F42">
              <w:rPr>
                <w:sz w:val="20"/>
                <w:szCs w:val="22"/>
                <w:lang w:val="ro-RO"/>
              </w:rPr>
              <w:t>Centru de afaceri</w:t>
            </w:r>
          </w:p>
        </w:tc>
        <w:tc>
          <w:tcPr>
            <w:tcW w:w="3409" w:type="dxa"/>
            <w:vAlign w:val="center"/>
          </w:tcPr>
          <w:p w14:paraId="04576CB8" w14:textId="77777777" w:rsidR="00A15D48" w:rsidRPr="005D5F42" w:rsidRDefault="00A15D48" w:rsidP="00C529F1">
            <w:pPr>
              <w:rPr>
                <w:sz w:val="20"/>
                <w:szCs w:val="22"/>
                <w:lang w:val="ro-RO"/>
              </w:rPr>
            </w:pPr>
            <w:r w:rsidRPr="005D5F42">
              <w:rPr>
                <w:sz w:val="20"/>
                <w:szCs w:val="22"/>
                <w:lang w:val="ro-RO"/>
              </w:rPr>
              <w:t>Facilități pentru IMM-uri, investitori străini, Dezvoltarea industriilor constructoare de masini, textila și alimentara, etc.</w:t>
            </w:r>
          </w:p>
        </w:tc>
        <w:tc>
          <w:tcPr>
            <w:tcW w:w="1039" w:type="dxa"/>
            <w:vAlign w:val="center"/>
          </w:tcPr>
          <w:p w14:paraId="28F2797B" w14:textId="77777777" w:rsidR="00A15D48" w:rsidRPr="005D5F42" w:rsidRDefault="00A15D48" w:rsidP="00C529F1">
            <w:pPr>
              <w:jc w:val="center"/>
              <w:rPr>
                <w:sz w:val="20"/>
                <w:szCs w:val="22"/>
                <w:lang w:val="ro-RO"/>
              </w:rPr>
            </w:pPr>
            <w:r w:rsidRPr="005D5F42">
              <w:rPr>
                <w:sz w:val="20"/>
                <w:szCs w:val="22"/>
                <w:lang w:val="ro-RO"/>
              </w:rPr>
              <w:t>Vaslui</w:t>
            </w:r>
          </w:p>
        </w:tc>
        <w:tc>
          <w:tcPr>
            <w:tcW w:w="1539" w:type="dxa"/>
            <w:vAlign w:val="center"/>
          </w:tcPr>
          <w:p w14:paraId="792B24B8" w14:textId="77777777" w:rsidR="00A15D48" w:rsidRPr="005D5F42" w:rsidRDefault="00A15D48" w:rsidP="00C529F1">
            <w:pPr>
              <w:rPr>
                <w:sz w:val="20"/>
                <w:szCs w:val="22"/>
                <w:lang w:val="ro-RO"/>
              </w:rPr>
            </w:pPr>
            <w:r w:rsidRPr="005D5F42">
              <w:rPr>
                <w:sz w:val="20"/>
                <w:szCs w:val="22"/>
                <w:lang w:val="ro-RO"/>
              </w:rPr>
              <w:t>Primăria Municipiului Bârlad</w:t>
            </w:r>
          </w:p>
        </w:tc>
      </w:tr>
      <w:tr w:rsidR="00A15D48" w:rsidRPr="005D5F42" w14:paraId="169A40C3" w14:textId="77777777" w:rsidTr="00C529F1">
        <w:trPr>
          <w:jc w:val="center"/>
        </w:trPr>
        <w:tc>
          <w:tcPr>
            <w:tcW w:w="2187" w:type="dxa"/>
            <w:vAlign w:val="center"/>
          </w:tcPr>
          <w:p w14:paraId="5522DF59" w14:textId="77777777" w:rsidR="00A15D48" w:rsidRPr="005D5F42" w:rsidRDefault="00A15D48" w:rsidP="00C529F1">
            <w:pPr>
              <w:rPr>
                <w:sz w:val="20"/>
                <w:szCs w:val="22"/>
                <w:lang w:val="ro-RO"/>
              </w:rPr>
            </w:pPr>
            <w:r w:rsidRPr="005D5F42">
              <w:rPr>
                <w:sz w:val="20"/>
                <w:szCs w:val="22"/>
                <w:lang w:val="ro-RO"/>
              </w:rPr>
              <w:t>Centrul de resurse pentru afaceri (CRAV)</w:t>
            </w:r>
          </w:p>
        </w:tc>
        <w:tc>
          <w:tcPr>
            <w:tcW w:w="1281" w:type="dxa"/>
            <w:vAlign w:val="center"/>
          </w:tcPr>
          <w:p w14:paraId="35DF4BF9" w14:textId="77777777" w:rsidR="00A15D48" w:rsidRPr="005D5F42" w:rsidRDefault="00A15D48" w:rsidP="00C529F1">
            <w:pPr>
              <w:rPr>
                <w:sz w:val="20"/>
                <w:szCs w:val="22"/>
                <w:lang w:val="ro-RO"/>
              </w:rPr>
            </w:pPr>
            <w:r w:rsidRPr="005D5F42">
              <w:rPr>
                <w:sz w:val="20"/>
                <w:szCs w:val="22"/>
                <w:lang w:val="ro-RO"/>
              </w:rPr>
              <w:t>Centru de afaceri</w:t>
            </w:r>
          </w:p>
        </w:tc>
        <w:tc>
          <w:tcPr>
            <w:tcW w:w="3409" w:type="dxa"/>
            <w:vAlign w:val="center"/>
          </w:tcPr>
          <w:p w14:paraId="527265D9" w14:textId="77777777" w:rsidR="00A15D48" w:rsidRPr="005D5F42" w:rsidRDefault="00A15D48" w:rsidP="00C529F1">
            <w:pPr>
              <w:rPr>
                <w:sz w:val="20"/>
                <w:szCs w:val="22"/>
                <w:lang w:val="ro-RO"/>
              </w:rPr>
            </w:pPr>
            <w:r w:rsidRPr="005D5F42">
              <w:rPr>
                <w:sz w:val="20"/>
                <w:szCs w:val="22"/>
                <w:lang w:val="ro-RO"/>
              </w:rPr>
              <w:t>Susține spiritul antreprenorial și contribuie la creșterea competitivității IMM-urilor</w:t>
            </w:r>
          </w:p>
        </w:tc>
        <w:tc>
          <w:tcPr>
            <w:tcW w:w="1039" w:type="dxa"/>
            <w:vAlign w:val="center"/>
          </w:tcPr>
          <w:p w14:paraId="09BA203C" w14:textId="77777777" w:rsidR="00A15D48" w:rsidRPr="005D5F42" w:rsidRDefault="00A15D48" w:rsidP="00C529F1">
            <w:pPr>
              <w:jc w:val="center"/>
              <w:rPr>
                <w:sz w:val="20"/>
                <w:szCs w:val="22"/>
                <w:lang w:val="ro-RO"/>
              </w:rPr>
            </w:pPr>
            <w:r w:rsidRPr="005D5F42">
              <w:rPr>
                <w:sz w:val="20"/>
                <w:szCs w:val="22"/>
                <w:lang w:val="ro-RO"/>
              </w:rPr>
              <w:t>Vaslui</w:t>
            </w:r>
          </w:p>
        </w:tc>
        <w:tc>
          <w:tcPr>
            <w:tcW w:w="1539" w:type="dxa"/>
            <w:vAlign w:val="center"/>
          </w:tcPr>
          <w:p w14:paraId="44734E93" w14:textId="77777777" w:rsidR="00A15D48" w:rsidRPr="005D5F42" w:rsidRDefault="00A15D48" w:rsidP="00C529F1">
            <w:pPr>
              <w:rPr>
                <w:sz w:val="20"/>
                <w:szCs w:val="22"/>
                <w:lang w:val="ro-RO"/>
              </w:rPr>
            </w:pPr>
            <w:r w:rsidRPr="005D5F42">
              <w:rPr>
                <w:sz w:val="20"/>
                <w:szCs w:val="22"/>
                <w:lang w:val="ro-RO"/>
              </w:rPr>
              <w:t>Consiliul Județean Vaslui</w:t>
            </w:r>
          </w:p>
        </w:tc>
      </w:tr>
      <w:tr w:rsidR="00A15D48" w:rsidRPr="005D5F42" w14:paraId="584620EA" w14:textId="77777777" w:rsidTr="00C529F1">
        <w:trPr>
          <w:jc w:val="center"/>
        </w:trPr>
        <w:tc>
          <w:tcPr>
            <w:tcW w:w="2187" w:type="dxa"/>
            <w:vAlign w:val="center"/>
          </w:tcPr>
          <w:p w14:paraId="36B326C6" w14:textId="77777777" w:rsidR="00A15D48" w:rsidRPr="005D5F42" w:rsidRDefault="00A15D48" w:rsidP="00C529F1">
            <w:pPr>
              <w:rPr>
                <w:sz w:val="20"/>
                <w:szCs w:val="22"/>
                <w:lang w:val="ro-RO"/>
              </w:rPr>
            </w:pPr>
            <w:r w:rsidRPr="005D5F42">
              <w:rPr>
                <w:sz w:val="20"/>
                <w:szCs w:val="22"/>
                <w:lang w:val="ro-RO"/>
              </w:rPr>
              <w:t>Centrul de afaceri și expozițional ”Mircea Cancicov”</w:t>
            </w:r>
          </w:p>
        </w:tc>
        <w:tc>
          <w:tcPr>
            <w:tcW w:w="1281" w:type="dxa"/>
            <w:vAlign w:val="center"/>
          </w:tcPr>
          <w:p w14:paraId="11E33AAC" w14:textId="77777777" w:rsidR="00A15D48" w:rsidRPr="005D5F42" w:rsidRDefault="00A15D48" w:rsidP="00C529F1">
            <w:pPr>
              <w:rPr>
                <w:sz w:val="20"/>
                <w:szCs w:val="22"/>
                <w:lang w:val="ro-RO"/>
              </w:rPr>
            </w:pPr>
            <w:r w:rsidRPr="005D5F42">
              <w:rPr>
                <w:sz w:val="20"/>
                <w:szCs w:val="22"/>
                <w:lang w:val="ro-RO"/>
              </w:rPr>
              <w:t>Centrul de afaceri</w:t>
            </w:r>
          </w:p>
        </w:tc>
        <w:tc>
          <w:tcPr>
            <w:tcW w:w="3409" w:type="dxa"/>
            <w:vAlign w:val="center"/>
          </w:tcPr>
          <w:p w14:paraId="554E8990" w14:textId="77777777" w:rsidR="00A15D48" w:rsidRPr="005D5F42" w:rsidRDefault="00A15D48" w:rsidP="00C529F1">
            <w:pPr>
              <w:rPr>
                <w:sz w:val="20"/>
                <w:szCs w:val="22"/>
                <w:lang w:val="ro-RO"/>
              </w:rPr>
            </w:pPr>
            <w:r w:rsidRPr="005D5F42">
              <w:rPr>
                <w:sz w:val="20"/>
                <w:szCs w:val="22"/>
                <w:lang w:val="ro-RO"/>
              </w:rPr>
              <w:t>Centrul cuprinde un incubator de afaceri de 5 nivele, o sală de conferințe cu trei nivele și un spațiu de expozitie</w:t>
            </w:r>
          </w:p>
        </w:tc>
        <w:tc>
          <w:tcPr>
            <w:tcW w:w="1039" w:type="dxa"/>
            <w:vAlign w:val="center"/>
          </w:tcPr>
          <w:p w14:paraId="4100322D" w14:textId="77777777" w:rsidR="00A15D48" w:rsidRPr="005D5F42" w:rsidRDefault="00A15D48" w:rsidP="00C529F1">
            <w:pPr>
              <w:jc w:val="center"/>
              <w:rPr>
                <w:sz w:val="20"/>
                <w:szCs w:val="22"/>
                <w:lang w:val="ro-RO"/>
              </w:rPr>
            </w:pPr>
            <w:r w:rsidRPr="005D5F42">
              <w:rPr>
                <w:sz w:val="20"/>
                <w:szCs w:val="22"/>
                <w:lang w:val="ro-RO"/>
              </w:rPr>
              <w:t>Bacău</w:t>
            </w:r>
          </w:p>
        </w:tc>
        <w:tc>
          <w:tcPr>
            <w:tcW w:w="1539" w:type="dxa"/>
            <w:vAlign w:val="center"/>
          </w:tcPr>
          <w:p w14:paraId="3F91D285" w14:textId="77777777" w:rsidR="00A15D48" w:rsidRPr="005D5F42" w:rsidRDefault="00A15D48" w:rsidP="00C529F1">
            <w:pPr>
              <w:rPr>
                <w:sz w:val="20"/>
                <w:szCs w:val="22"/>
                <w:lang w:val="ro-RO"/>
              </w:rPr>
            </w:pPr>
            <w:r w:rsidRPr="005D5F42">
              <w:rPr>
                <w:sz w:val="20"/>
                <w:szCs w:val="22"/>
                <w:lang w:val="ro-RO"/>
              </w:rPr>
              <w:t>SC Centrul de Afaceri și Expozițional Bacău SA</w:t>
            </w:r>
          </w:p>
        </w:tc>
      </w:tr>
      <w:tr w:rsidR="00A15D48" w:rsidRPr="005D5F42" w14:paraId="765A1489" w14:textId="77777777" w:rsidTr="00C529F1">
        <w:trPr>
          <w:jc w:val="center"/>
        </w:trPr>
        <w:tc>
          <w:tcPr>
            <w:tcW w:w="2187" w:type="dxa"/>
            <w:vAlign w:val="center"/>
          </w:tcPr>
          <w:p w14:paraId="1569A0BB" w14:textId="77777777" w:rsidR="00A15D48" w:rsidRPr="005D5F42" w:rsidRDefault="00A15D48" w:rsidP="00C529F1">
            <w:pPr>
              <w:rPr>
                <w:bCs/>
                <w:sz w:val="20"/>
                <w:szCs w:val="22"/>
                <w:lang w:val="ro-RO"/>
              </w:rPr>
            </w:pPr>
            <w:r w:rsidRPr="005D5F42">
              <w:rPr>
                <w:bCs/>
                <w:sz w:val="20"/>
                <w:szCs w:val="22"/>
                <w:lang w:val="ro-RO"/>
              </w:rPr>
              <w:t>Centrul de Afaceri Multicultural – Cacica</w:t>
            </w:r>
          </w:p>
          <w:p w14:paraId="1047D2BE" w14:textId="77777777" w:rsidR="00A15D48" w:rsidRPr="005D5F42" w:rsidRDefault="00A15D48" w:rsidP="00C529F1">
            <w:pPr>
              <w:rPr>
                <w:sz w:val="20"/>
                <w:szCs w:val="22"/>
                <w:lang w:val="ro-RO"/>
              </w:rPr>
            </w:pPr>
          </w:p>
        </w:tc>
        <w:tc>
          <w:tcPr>
            <w:tcW w:w="1281" w:type="dxa"/>
            <w:vAlign w:val="center"/>
          </w:tcPr>
          <w:p w14:paraId="2E6C8E54" w14:textId="77777777" w:rsidR="00A15D48" w:rsidRPr="005D5F42" w:rsidRDefault="00A15D48" w:rsidP="00C529F1">
            <w:pPr>
              <w:rPr>
                <w:sz w:val="20"/>
                <w:szCs w:val="22"/>
                <w:lang w:val="ro-RO"/>
              </w:rPr>
            </w:pPr>
            <w:r w:rsidRPr="005D5F42">
              <w:rPr>
                <w:sz w:val="20"/>
                <w:szCs w:val="22"/>
                <w:lang w:val="ro-RO"/>
              </w:rPr>
              <w:t>Centru de afaceri</w:t>
            </w:r>
          </w:p>
        </w:tc>
        <w:tc>
          <w:tcPr>
            <w:tcW w:w="3409" w:type="dxa"/>
            <w:vAlign w:val="center"/>
          </w:tcPr>
          <w:p w14:paraId="159CF50D" w14:textId="77777777" w:rsidR="00A15D48" w:rsidRPr="005D5F42" w:rsidRDefault="00A15D48" w:rsidP="00C529F1">
            <w:pPr>
              <w:rPr>
                <w:sz w:val="20"/>
                <w:szCs w:val="22"/>
                <w:lang w:val="ro-RO"/>
              </w:rPr>
            </w:pPr>
            <w:r w:rsidRPr="005D5F42">
              <w:rPr>
                <w:sz w:val="20"/>
                <w:szCs w:val="22"/>
                <w:lang w:val="ro-RO"/>
              </w:rPr>
              <w:t>Activități culturale, spații de realizare a produselor tradiționale, servicii de consultanță pentru agenții economici</w:t>
            </w:r>
          </w:p>
        </w:tc>
        <w:tc>
          <w:tcPr>
            <w:tcW w:w="1039" w:type="dxa"/>
            <w:vAlign w:val="center"/>
          </w:tcPr>
          <w:p w14:paraId="4171A09B" w14:textId="77777777" w:rsidR="00A15D48" w:rsidRPr="005D5F42" w:rsidRDefault="00A15D48" w:rsidP="00C529F1">
            <w:pPr>
              <w:jc w:val="center"/>
              <w:rPr>
                <w:sz w:val="20"/>
                <w:szCs w:val="22"/>
                <w:lang w:val="ro-RO"/>
              </w:rPr>
            </w:pPr>
            <w:r w:rsidRPr="005D5F42">
              <w:rPr>
                <w:sz w:val="20"/>
                <w:szCs w:val="22"/>
                <w:lang w:val="ro-RO"/>
              </w:rPr>
              <w:t>Suceava</w:t>
            </w:r>
          </w:p>
        </w:tc>
        <w:tc>
          <w:tcPr>
            <w:tcW w:w="1539" w:type="dxa"/>
            <w:vAlign w:val="center"/>
          </w:tcPr>
          <w:p w14:paraId="3F2B2C95" w14:textId="77777777" w:rsidR="00A15D48" w:rsidRPr="005D5F42" w:rsidRDefault="00A15D48" w:rsidP="00C529F1">
            <w:pPr>
              <w:rPr>
                <w:sz w:val="20"/>
                <w:szCs w:val="22"/>
                <w:lang w:val="ro-RO"/>
              </w:rPr>
            </w:pPr>
            <w:r w:rsidRPr="005D5F42">
              <w:rPr>
                <w:sz w:val="20"/>
                <w:szCs w:val="22"/>
                <w:lang w:val="ro-RO"/>
              </w:rPr>
              <w:t>UAT Cacica</w:t>
            </w:r>
          </w:p>
        </w:tc>
      </w:tr>
      <w:tr w:rsidR="00A15D48" w:rsidRPr="005D5F42" w14:paraId="6CB0457D" w14:textId="77777777" w:rsidTr="00C529F1">
        <w:trPr>
          <w:jc w:val="center"/>
        </w:trPr>
        <w:tc>
          <w:tcPr>
            <w:tcW w:w="2187" w:type="dxa"/>
            <w:vAlign w:val="center"/>
          </w:tcPr>
          <w:p w14:paraId="78D2C5C0" w14:textId="77777777" w:rsidR="00A15D48" w:rsidRPr="005D5F42" w:rsidRDefault="00A15D48" w:rsidP="00C529F1">
            <w:pPr>
              <w:rPr>
                <w:bCs/>
                <w:sz w:val="20"/>
                <w:szCs w:val="22"/>
                <w:lang w:val="ro-RO"/>
              </w:rPr>
            </w:pPr>
            <w:r w:rsidRPr="005D5F42">
              <w:rPr>
                <w:bCs/>
                <w:sz w:val="20"/>
                <w:szCs w:val="22"/>
                <w:lang w:val="ro-RO"/>
              </w:rPr>
              <w:t>IDEO - Centrul de Sprijinire si Dezvoltare a Afacerilor</w:t>
            </w:r>
          </w:p>
        </w:tc>
        <w:tc>
          <w:tcPr>
            <w:tcW w:w="1281" w:type="dxa"/>
            <w:vAlign w:val="center"/>
          </w:tcPr>
          <w:p w14:paraId="48F94BDD" w14:textId="77777777" w:rsidR="00A15D48" w:rsidRPr="005D5F42" w:rsidRDefault="00A15D48" w:rsidP="00C529F1">
            <w:pPr>
              <w:rPr>
                <w:sz w:val="20"/>
                <w:szCs w:val="22"/>
                <w:lang w:val="ro-RO"/>
              </w:rPr>
            </w:pPr>
            <w:r w:rsidRPr="005D5F42">
              <w:rPr>
                <w:sz w:val="20"/>
                <w:szCs w:val="22"/>
                <w:lang w:val="ro-RO"/>
              </w:rPr>
              <w:t>Centru de afaceri</w:t>
            </w:r>
          </w:p>
        </w:tc>
        <w:tc>
          <w:tcPr>
            <w:tcW w:w="3409" w:type="dxa"/>
            <w:vAlign w:val="center"/>
          </w:tcPr>
          <w:p w14:paraId="1EE03388" w14:textId="77777777" w:rsidR="00A15D48" w:rsidRPr="005D5F42" w:rsidRDefault="00A15D48" w:rsidP="00C529F1">
            <w:pPr>
              <w:rPr>
                <w:sz w:val="20"/>
                <w:szCs w:val="22"/>
                <w:lang w:val="ro-RO"/>
              </w:rPr>
            </w:pPr>
            <w:r w:rsidRPr="005D5F42">
              <w:rPr>
                <w:sz w:val="20"/>
                <w:szCs w:val="22"/>
                <w:lang w:val="ro-RO"/>
              </w:rPr>
              <w:t>Încurajare și susținerea afacerilor start up prin servicii de consultanta in management, publicitate si marketing, asistenta juridica, analiza si diagnostic pentru afaceri, consultanta financiar–contabila, servicii de recrutare si de management al resurselor umane, servicii IT&amp;C si suport operational</w:t>
            </w:r>
          </w:p>
        </w:tc>
        <w:tc>
          <w:tcPr>
            <w:tcW w:w="1039" w:type="dxa"/>
            <w:vAlign w:val="center"/>
          </w:tcPr>
          <w:p w14:paraId="1A259E82" w14:textId="77777777" w:rsidR="00A15D48" w:rsidRPr="005D5F42" w:rsidRDefault="00A15D48" w:rsidP="00C529F1">
            <w:pPr>
              <w:jc w:val="center"/>
              <w:rPr>
                <w:sz w:val="20"/>
                <w:szCs w:val="22"/>
                <w:lang w:val="ro-RO"/>
              </w:rPr>
            </w:pPr>
            <w:r w:rsidRPr="005D5F42">
              <w:rPr>
                <w:sz w:val="20"/>
                <w:szCs w:val="22"/>
                <w:lang w:val="ro-RO"/>
              </w:rPr>
              <w:t>Iași</w:t>
            </w:r>
          </w:p>
        </w:tc>
        <w:tc>
          <w:tcPr>
            <w:tcW w:w="1539" w:type="dxa"/>
            <w:vAlign w:val="center"/>
          </w:tcPr>
          <w:p w14:paraId="303E9A40" w14:textId="77777777" w:rsidR="00A15D48" w:rsidRPr="005D5F42" w:rsidRDefault="00A15D48" w:rsidP="00C529F1">
            <w:pPr>
              <w:rPr>
                <w:sz w:val="20"/>
                <w:szCs w:val="22"/>
                <w:lang w:val="ro-RO"/>
              </w:rPr>
            </w:pPr>
            <w:r w:rsidRPr="005D5F42">
              <w:rPr>
                <w:sz w:val="20"/>
                <w:szCs w:val="22"/>
                <w:lang w:val="ro-RO"/>
              </w:rPr>
              <w:t>SC TESTER GRUP SRL, Iasi</w:t>
            </w:r>
          </w:p>
        </w:tc>
      </w:tr>
      <w:tr w:rsidR="00A15D48" w:rsidRPr="005D5F42" w14:paraId="06219FBA" w14:textId="77777777" w:rsidTr="00C529F1">
        <w:trPr>
          <w:jc w:val="center"/>
        </w:trPr>
        <w:tc>
          <w:tcPr>
            <w:tcW w:w="2187" w:type="dxa"/>
            <w:vAlign w:val="center"/>
          </w:tcPr>
          <w:p w14:paraId="4166CE1C" w14:textId="77777777" w:rsidR="00A15D48" w:rsidRPr="005D5F42" w:rsidRDefault="00A15D48" w:rsidP="00C529F1">
            <w:pPr>
              <w:rPr>
                <w:bCs/>
                <w:sz w:val="20"/>
                <w:szCs w:val="22"/>
                <w:lang w:val="ro-RO"/>
              </w:rPr>
            </w:pPr>
            <w:r w:rsidRPr="005D5F42">
              <w:rPr>
                <w:bCs/>
                <w:sz w:val="20"/>
                <w:szCs w:val="22"/>
                <w:lang w:val="ro-RO"/>
              </w:rPr>
              <w:t>Centrul de sprijinire și dezvoltare a afacerilor ”Carol”</w:t>
            </w:r>
          </w:p>
        </w:tc>
        <w:tc>
          <w:tcPr>
            <w:tcW w:w="1281" w:type="dxa"/>
            <w:vAlign w:val="center"/>
          </w:tcPr>
          <w:p w14:paraId="1FFDF233" w14:textId="77777777" w:rsidR="00A15D48" w:rsidRPr="005D5F42" w:rsidRDefault="00A15D48" w:rsidP="00C529F1">
            <w:pPr>
              <w:rPr>
                <w:sz w:val="20"/>
                <w:szCs w:val="22"/>
                <w:lang w:val="ro-RO"/>
              </w:rPr>
            </w:pPr>
            <w:r w:rsidRPr="005D5F42">
              <w:rPr>
                <w:sz w:val="20"/>
                <w:szCs w:val="22"/>
                <w:lang w:val="ro-RO"/>
              </w:rPr>
              <w:t>Centru de afaceri</w:t>
            </w:r>
          </w:p>
        </w:tc>
        <w:tc>
          <w:tcPr>
            <w:tcW w:w="3409" w:type="dxa"/>
            <w:vAlign w:val="center"/>
          </w:tcPr>
          <w:p w14:paraId="6C4142D3" w14:textId="77777777" w:rsidR="00A15D48" w:rsidRPr="005D5F42" w:rsidRDefault="00A15D48" w:rsidP="00C529F1">
            <w:pPr>
              <w:rPr>
                <w:sz w:val="20"/>
                <w:szCs w:val="22"/>
                <w:lang w:val="ro-RO"/>
              </w:rPr>
            </w:pPr>
            <w:r w:rsidRPr="005D5F42">
              <w:rPr>
                <w:sz w:val="20"/>
                <w:szCs w:val="22"/>
                <w:lang w:val="ro-RO"/>
              </w:rPr>
              <w:t>Atragere de investiții, dezvoltare durabilă a economiei locale</w:t>
            </w:r>
          </w:p>
        </w:tc>
        <w:tc>
          <w:tcPr>
            <w:tcW w:w="1039" w:type="dxa"/>
            <w:vAlign w:val="center"/>
          </w:tcPr>
          <w:p w14:paraId="1EAD909D" w14:textId="77777777" w:rsidR="00A15D48" w:rsidRPr="005D5F42" w:rsidRDefault="00A15D48" w:rsidP="00C529F1">
            <w:pPr>
              <w:jc w:val="center"/>
              <w:rPr>
                <w:sz w:val="20"/>
                <w:szCs w:val="22"/>
                <w:lang w:val="ro-RO"/>
              </w:rPr>
            </w:pPr>
            <w:r w:rsidRPr="005D5F42">
              <w:rPr>
                <w:sz w:val="20"/>
                <w:szCs w:val="22"/>
                <w:lang w:val="ro-RO"/>
              </w:rPr>
              <w:t>Iași</w:t>
            </w:r>
          </w:p>
        </w:tc>
        <w:tc>
          <w:tcPr>
            <w:tcW w:w="1539" w:type="dxa"/>
            <w:vAlign w:val="center"/>
          </w:tcPr>
          <w:p w14:paraId="0391A989" w14:textId="77777777" w:rsidR="00A15D48" w:rsidRPr="005D5F42" w:rsidRDefault="00A15D48" w:rsidP="00C529F1">
            <w:pPr>
              <w:rPr>
                <w:sz w:val="20"/>
                <w:szCs w:val="22"/>
                <w:lang w:val="ro-RO"/>
              </w:rPr>
            </w:pPr>
            <w:r w:rsidRPr="005D5F42">
              <w:rPr>
                <w:sz w:val="20"/>
                <w:szCs w:val="22"/>
                <w:lang w:val="ro-RO"/>
              </w:rPr>
              <w:t>Cartierul Carol SRL</w:t>
            </w:r>
          </w:p>
        </w:tc>
      </w:tr>
      <w:tr w:rsidR="00A15D48" w:rsidRPr="005D5F42" w14:paraId="2E789D51" w14:textId="77777777" w:rsidTr="00C529F1">
        <w:trPr>
          <w:jc w:val="center"/>
        </w:trPr>
        <w:tc>
          <w:tcPr>
            <w:tcW w:w="2187" w:type="dxa"/>
            <w:vAlign w:val="center"/>
          </w:tcPr>
          <w:p w14:paraId="52F94377" w14:textId="77777777" w:rsidR="00A15D48" w:rsidRPr="005D5F42" w:rsidRDefault="00A15D48" w:rsidP="00C529F1">
            <w:pPr>
              <w:rPr>
                <w:bCs/>
                <w:sz w:val="20"/>
                <w:szCs w:val="22"/>
                <w:lang w:val="ro-RO"/>
              </w:rPr>
            </w:pPr>
            <w:r w:rsidRPr="005D5F42">
              <w:rPr>
                <w:bCs/>
                <w:sz w:val="20"/>
                <w:szCs w:val="22"/>
                <w:lang w:val="ro-RO"/>
              </w:rPr>
              <w:t>Axa – Centru verde de consultanță în afaceri</w:t>
            </w:r>
          </w:p>
        </w:tc>
        <w:tc>
          <w:tcPr>
            <w:tcW w:w="1281" w:type="dxa"/>
            <w:vAlign w:val="center"/>
          </w:tcPr>
          <w:p w14:paraId="3F9DFC1B" w14:textId="77777777" w:rsidR="00A15D48" w:rsidRPr="005D5F42" w:rsidRDefault="00A15D48" w:rsidP="00C529F1">
            <w:pPr>
              <w:rPr>
                <w:sz w:val="20"/>
                <w:szCs w:val="22"/>
                <w:lang w:val="ro-RO"/>
              </w:rPr>
            </w:pPr>
            <w:r w:rsidRPr="005D5F42">
              <w:rPr>
                <w:sz w:val="20"/>
                <w:szCs w:val="22"/>
                <w:lang w:val="ro-RO"/>
              </w:rPr>
              <w:t>Centru de afaceri</w:t>
            </w:r>
          </w:p>
        </w:tc>
        <w:tc>
          <w:tcPr>
            <w:tcW w:w="3409" w:type="dxa"/>
            <w:vAlign w:val="center"/>
          </w:tcPr>
          <w:p w14:paraId="2ADD636A" w14:textId="77777777" w:rsidR="00A15D48" w:rsidRPr="005D5F42" w:rsidRDefault="00A15D48" w:rsidP="00C529F1">
            <w:pPr>
              <w:rPr>
                <w:sz w:val="20"/>
                <w:szCs w:val="22"/>
                <w:lang w:val="ro-RO"/>
              </w:rPr>
            </w:pPr>
            <w:r w:rsidRPr="005D5F42">
              <w:rPr>
                <w:sz w:val="20"/>
                <w:szCs w:val="22"/>
                <w:lang w:val="ro-RO"/>
              </w:rPr>
              <w:t xml:space="preserve">Atragere de investiții, impulsionarea dezvoltării economice a județului Iași </w:t>
            </w:r>
          </w:p>
        </w:tc>
        <w:tc>
          <w:tcPr>
            <w:tcW w:w="1039" w:type="dxa"/>
            <w:vAlign w:val="center"/>
          </w:tcPr>
          <w:p w14:paraId="0A3B978D" w14:textId="77777777" w:rsidR="00A15D48" w:rsidRPr="005D5F42" w:rsidRDefault="00A15D48" w:rsidP="00C529F1">
            <w:pPr>
              <w:jc w:val="center"/>
              <w:rPr>
                <w:sz w:val="20"/>
                <w:szCs w:val="22"/>
                <w:lang w:val="ro-RO"/>
              </w:rPr>
            </w:pPr>
            <w:r w:rsidRPr="005D5F42">
              <w:rPr>
                <w:sz w:val="20"/>
                <w:szCs w:val="22"/>
                <w:lang w:val="ro-RO"/>
              </w:rPr>
              <w:t>Iași</w:t>
            </w:r>
          </w:p>
        </w:tc>
        <w:tc>
          <w:tcPr>
            <w:tcW w:w="1539" w:type="dxa"/>
            <w:vAlign w:val="center"/>
          </w:tcPr>
          <w:p w14:paraId="2B31BEFC" w14:textId="77777777" w:rsidR="00A15D48" w:rsidRPr="005D5F42" w:rsidRDefault="00A15D48" w:rsidP="00C529F1">
            <w:pPr>
              <w:rPr>
                <w:sz w:val="20"/>
                <w:szCs w:val="22"/>
                <w:lang w:val="ro-RO"/>
              </w:rPr>
            </w:pPr>
            <w:r w:rsidRPr="005D5F42">
              <w:rPr>
                <w:sz w:val="20"/>
                <w:szCs w:val="22"/>
                <w:lang w:val="ro-RO"/>
              </w:rPr>
              <w:t>SC Axa Plus SRL</w:t>
            </w:r>
          </w:p>
        </w:tc>
      </w:tr>
      <w:tr w:rsidR="008D53C3" w:rsidRPr="005D5F42" w14:paraId="043C85D8" w14:textId="77777777" w:rsidTr="00C529F1">
        <w:trPr>
          <w:jc w:val="center"/>
        </w:trPr>
        <w:tc>
          <w:tcPr>
            <w:tcW w:w="2187" w:type="dxa"/>
            <w:vAlign w:val="center"/>
          </w:tcPr>
          <w:p w14:paraId="11665027" w14:textId="62587CEF" w:rsidR="008D53C3" w:rsidRPr="005D5F42" w:rsidRDefault="008D53C3" w:rsidP="008D53C3">
            <w:pPr>
              <w:rPr>
                <w:bCs/>
                <w:sz w:val="20"/>
                <w:szCs w:val="22"/>
                <w:lang w:val="ro-RO"/>
              </w:rPr>
            </w:pPr>
            <w:r>
              <w:rPr>
                <w:bCs/>
                <w:sz w:val="20"/>
                <w:szCs w:val="22"/>
                <w:lang w:val="ro-RO"/>
              </w:rPr>
              <w:t>RubikHub</w:t>
            </w:r>
          </w:p>
        </w:tc>
        <w:tc>
          <w:tcPr>
            <w:tcW w:w="1281" w:type="dxa"/>
            <w:vAlign w:val="center"/>
          </w:tcPr>
          <w:p w14:paraId="1D1D8FF5" w14:textId="77BDD6BB" w:rsidR="008D53C3" w:rsidRPr="005D5F42" w:rsidRDefault="008D53C3" w:rsidP="00C529F1">
            <w:pPr>
              <w:rPr>
                <w:sz w:val="20"/>
                <w:szCs w:val="22"/>
                <w:lang w:val="ro-RO"/>
              </w:rPr>
            </w:pPr>
            <w:r>
              <w:rPr>
                <w:sz w:val="20"/>
                <w:szCs w:val="22"/>
                <w:lang w:val="ro-RO"/>
              </w:rPr>
              <w:t>Centru de afaceri</w:t>
            </w:r>
          </w:p>
        </w:tc>
        <w:tc>
          <w:tcPr>
            <w:tcW w:w="3409" w:type="dxa"/>
            <w:vAlign w:val="center"/>
          </w:tcPr>
          <w:p w14:paraId="12286ECB" w14:textId="795973F8" w:rsidR="008D53C3" w:rsidRPr="005D5F42" w:rsidRDefault="008D53C3" w:rsidP="008D53C3">
            <w:pPr>
              <w:rPr>
                <w:sz w:val="20"/>
                <w:szCs w:val="22"/>
                <w:lang w:val="ro-RO"/>
              </w:rPr>
            </w:pPr>
            <w:r>
              <w:rPr>
                <w:sz w:val="20"/>
                <w:szCs w:val="22"/>
                <w:lang w:val="ro-RO"/>
              </w:rPr>
              <w:t xml:space="preserve">Pune la dispozitie </w:t>
            </w:r>
            <w:r w:rsidRPr="008D53C3">
              <w:rPr>
                <w:sz w:val="20"/>
                <w:szCs w:val="22"/>
                <w:lang w:val="ro-RO"/>
              </w:rPr>
              <w:t>spaţiu de lucru, programe de training, mentorat şi coaching</w:t>
            </w:r>
            <w:r>
              <w:rPr>
                <w:sz w:val="20"/>
                <w:szCs w:val="22"/>
                <w:lang w:val="ro-RO"/>
              </w:rPr>
              <w:t xml:space="preserve"> pentru start-up</w:t>
            </w:r>
            <w:r w:rsidRPr="008D53C3">
              <w:rPr>
                <w:sz w:val="20"/>
                <w:szCs w:val="22"/>
                <w:lang w:val="ro-RO"/>
              </w:rPr>
              <w:t>, acces la o comunitate largă de antreprenori, la surse de finanţare sau evenimente de profil</w:t>
            </w:r>
            <w:r>
              <w:rPr>
                <w:sz w:val="20"/>
                <w:szCs w:val="22"/>
                <w:lang w:val="ro-RO"/>
              </w:rPr>
              <w:t xml:space="preserve">. </w:t>
            </w:r>
          </w:p>
        </w:tc>
        <w:tc>
          <w:tcPr>
            <w:tcW w:w="1039" w:type="dxa"/>
            <w:vAlign w:val="center"/>
          </w:tcPr>
          <w:p w14:paraId="342F0B7B" w14:textId="48E3B214" w:rsidR="008D53C3" w:rsidRPr="005D5F42" w:rsidRDefault="008D53C3" w:rsidP="00C529F1">
            <w:pPr>
              <w:jc w:val="center"/>
              <w:rPr>
                <w:sz w:val="20"/>
                <w:szCs w:val="22"/>
                <w:lang w:val="ro-RO"/>
              </w:rPr>
            </w:pPr>
            <w:r>
              <w:rPr>
                <w:sz w:val="20"/>
                <w:szCs w:val="22"/>
                <w:lang w:val="ro-RO"/>
              </w:rPr>
              <w:t>Piatra Neamt</w:t>
            </w:r>
          </w:p>
        </w:tc>
        <w:tc>
          <w:tcPr>
            <w:tcW w:w="1539" w:type="dxa"/>
            <w:vAlign w:val="center"/>
          </w:tcPr>
          <w:p w14:paraId="0BD84E32" w14:textId="623383B4" w:rsidR="008D53C3" w:rsidRPr="005D5F42" w:rsidRDefault="008D53C3" w:rsidP="00C529F1">
            <w:pPr>
              <w:rPr>
                <w:sz w:val="20"/>
                <w:szCs w:val="22"/>
                <w:lang w:val="ro-RO"/>
              </w:rPr>
            </w:pPr>
            <w:r>
              <w:rPr>
                <w:sz w:val="20"/>
                <w:szCs w:val="22"/>
                <w:lang w:val="ro-RO"/>
              </w:rPr>
              <w:t>ADR Nord-Est</w:t>
            </w:r>
          </w:p>
        </w:tc>
      </w:tr>
    </w:tbl>
    <w:p w14:paraId="1098602D" w14:textId="5FA278DC" w:rsidR="003C6F21" w:rsidRPr="005D5F42" w:rsidRDefault="000F01F9" w:rsidP="00C529F1">
      <w:pPr>
        <w:pStyle w:val="Heading2"/>
        <w:rPr>
          <w:i/>
          <w:color w:val="auto"/>
          <w:sz w:val="22"/>
        </w:rPr>
      </w:pPr>
      <w:bookmarkStart w:id="117" w:name="_Toc364386283"/>
      <w:bookmarkStart w:id="118" w:name="_Toc374519462"/>
      <w:bookmarkStart w:id="119" w:name="_Toc374522677"/>
      <w:bookmarkStart w:id="120" w:name="_Toc476569856"/>
      <w:r w:rsidRPr="005D5F42">
        <w:rPr>
          <w:i/>
          <w:color w:val="auto"/>
          <w:sz w:val="22"/>
        </w:rPr>
        <w:t>1.3.6</w:t>
      </w:r>
      <w:r w:rsidR="00A15D48" w:rsidRPr="005D5F42">
        <w:rPr>
          <w:i/>
          <w:color w:val="auto"/>
          <w:sz w:val="22"/>
        </w:rPr>
        <w:t xml:space="preserve">. </w:t>
      </w:r>
      <w:bookmarkEnd w:id="117"/>
      <w:bookmarkEnd w:id="118"/>
      <w:bookmarkEnd w:id="119"/>
      <w:r w:rsidR="005B203A" w:rsidRPr="005D5F42">
        <w:rPr>
          <w:i/>
          <w:color w:val="auto"/>
          <w:sz w:val="22"/>
        </w:rPr>
        <w:t xml:space="preserve">Identificarea sectoarelor de nisa cu potential de specializare </w:t>
      </w:r>
      <w:r w:rsidR="00A26FFD" w:rsidRPr="005D5F42">
        <w:rPr>
          <w:i/>
          <w:color w:val="auto"/>
          <w:sz w:val="22"/>
        </w:rPr>
        <w:t xml:space="preserve"> în Regiunea Nord-Est</w:t>
      </w:r>
      <w:bookmarkEnd w:id="120"/>
    </w:p>
    <w:p w14:paraId="27C8846C" w14:textId="466764F1" w:rsidR="002A1C9D" w:rsidRPr="005D5F42" w:rsidRDefault="002A1C9D" w:rsidP="002A1C9D">
      <w:pPr>
        <w:jc w:val="both"/>
        <w:rPr>
          <w:sz w:val="22"/>
          <w:szCs w:val="22"/>
          <w:lang w:val="ro-RO"/>
        </w:rPr>
      </w:pPr>
      <w:r w:rsidRPr="005D5F42">
        <w:rPr>
          <w:sz w:val="22"/>
          <w:szCs w:val="22"/>
          <w:lang w:val="ro-RO"/>
        </w:rPr>
        <w:t xml:space="preserve">Regiunea Nord-Est este caracterizată printr-o structură economică bazată pe industrii care, pe lângă </w:t>
      </w:r>
      <w:r w:rsidRPr="005D5F42">
        <w:rPr>
          <w:i/>
          <w:sz w:val="22"/>
          <w:szCs w:val="22"/>
          <w:lang w:val="ro-RO"/>
        </w:rPr>
        <w:t>valoarea adăugată relativ scăzută</w:t>
      </w:r>
      <w:r w:rsidRPr="005D5F42">
        <w:rPr>
          <w:sz w:val="22"/>
          <w:szCs w:val="22"/>
          <w:lang w:val="ro-RO"/>
        </w:rPr>
        <w:t xml:space="preserve">, au un </w:t>
      </w:r>
      <w:r w:rsidRPr="005D5F42">
        <w:rPr>
          <w:i/>
          <w:sz w:val="22"/>
          <w:szCs w:val="22"/>
          <w:lang w:val="ro-RO"/>
        </w:rPr>
        <w:t>conţinut tehnologic redus</w:t>
      </w:r>
      <w:r w:rsidRPr="005D5F42">
        <w:rPr>
          <w:sz w:val="22"/>
          <w:szCs w:val="22"/>
          <w:lang w:val="ro-RO"/>
        </w:rPr>
        <w:t xml:space="preserve">, iar dezvoltarea lor se bazează pe </w:t>
      </w:r>
      <w:r w:rsidRPr="005C2936">
        <w:rPr>
          <w:i/>
          <w:sz w:val="22"/>
          <w:szCs w:val="22"/>
          <w:lang w:val="ro-RO"/>
        </w:rPr>
        <w:t>costul ieftin al forței de muncă şi materi</w:t>
      </w:r>
      <w:r w:rsidR="005C2936">
        <w:rPr>
          <w:i/>
          <w:sz w:val="22"/>
          <w:szCs w:val="22"/>
          <w:lang w:val="ro-RO"/>
        </w:rPr>
        <w:t>i prime</w:t>
      </w:r>
      <w:r w:rsidRPr="005C2936">
        <w:rPr>
          <w:i/>
          <w:sz w:val="22"/>
          <w:szCs w:val="22"/>
          <w:lang w:val="ro-RO"/>
        </w:rPr>
        <w:t xml:space="preserve"> importate</w:t>
      </w:r>
      <w:r w:rsidRPr="005D5F42">
        <w:rPr>
          <w:sz w:val="22"/>
          <w:szCs w:val="22"/>
          <w:lang w:val="ro-RO"/>
        </w:rPr>
        <w:t xml:space="preserve">. </w:t>
      </w:r>
    </w:p>
    <w:p w14:paraId="528CDA02" w14:textId="77777777" w:rsidR="002A1C9D" w:rsidRPr="005D5F42" w:rsidRDefault="002A1C9D" w:rsidP="002A1C9D">
      <w:pPr>
        <w:jc w:val="both"/>
        <w:rPr>
          <w:sz w:val="22"/>
          <w:szCs w:val="22"/>
          <w:lang w:val="ro-RO"/>
        </w:rPr>
      </w:pPr>
    </w:p>
    <w:p w14:paraId="0094501A" w14:textId="77777777" w:rsidR="002A1C9D" w:rsidRPr="005D5F42" w:rsidRDefault="002A1C9D" w:rsidP="002A1C9D">
      <w:pPr>
        <w:jc w:val="both"/>
        <w:rPr>
          <w:sz w:val="22"/>
          <w:szCs w:val="22"/>
          <w:lang w:val="ro-RO"/>
        </w:rPr>
      </w:pPr>
      <w:r w:rsidRPr="005D5F42">
        <w:rPr>
          <w:sz w:val="22"/>
          <w:szCs w:val="22"/>
          <w:lang w:val="ro-RO"/>
        </w:rPr>
        <w:t xml:space="preserve">În ciuda faptului că în unele dintre judeţele regiunii există o schimbare structurală majoră a industriei prin creşterea în importanţă a ramurilor competitive, orientate către piaţa externă cum ar fi sectorul IT&amp;C din judeţul Iași, totuşi celelalte judeţe îşi păstrează structura, bazându-se pe ramuri industriale tradiţionale. De altfel, aglomerările industriale au fost identificate predominant în aceste sectoare tradiționale. </w:t>
      </w:r>
    </w:p>
    <w:p w14:paraId="54D1B2F6" w14:textId="77777777" w:rsidR="002A1C9D" w:rsidRPr="005D5F42" w:rsidRDefault="002A1C9D" w:rsidP="002A1C9D">
      <w:pPr>
        <w:jc w:val="both"/>
        <w:rPr>
          <w:sz w:val="22"/>
          <w:szCs w:val="22"/>
          <w:lang w:val="ro-RO"/>
        </w:rPr>
      </w:pPr>
    </w:p>
    <w:p w14:paraId="0937D6F8" w14:textId="77777777" w:rsidR="008F54EA" w:rsidRPr="005D5F42" w:rsidRDefault="008F54EA" w:rsidP="002A1C9D">
      <w:pPr>
        <w:jc w:val="both"/>
        <w:rPr>
          <w:sz w:val="22"/>
          <w:szCs w:val="22"/>
          <w:lang w:val="ro-RO"/>
        </w:rPr>
      </w:pPr>
      <w:r w:rsidRPr="005D5F42">
        <w:rPr>
          <w:sz w:val="22"/>
          <w:szCs w:val="22"/>
          <w:lang w:val="ro-RO"/>
        </w:rPr>
        <w:t xml:space="preserve">In perioada 2016 ADR Nord-Est a elaborat fise sectoriale cu studii de caz detaliate pentru a evalua potentialul de specializare in urmatoarele domenii de activitate economica: </w:t>
      </w:r>
    </w:p>
    <w:p w14:paraId="7CFA6E82" w14:textId="6E226BB9" w:rsidR="008F54EA" w:rsidRPr="005D5F42" w:rsidRDefault="008F54EA" w:rsidP="00C86320">
      <w:pPr>
        <w:pStyle w:val="ListParagraph"/>
        <w:numPr>
          <w:ilvl w:val="0"/>
          <w:numId w:val="16"/>
        </w:numPr>
        <w:jc w:val="both"/>
        <w:rPr>
          <w:rFonts w:eastAsia="Times New Roman"/>
          <w:lang w:val="ro-RO"/>
        </w:rPr>
      </w:pPr>
      <w:r w:rsidRPr="005D5F42">
        <w:rPr>
          <w:rFonts w:eastAsia="Times New Roman"/>
          <w:lang w:val="ro-RO"/>
        </w:rPr>
        <w:t>Agroalimentar</w:t>
      </w:r>
    </w:p>
    <w:p w14:paraId="2BA580B6" w14:textId="2D8980CE" w:rsidR="008F54EA" w:rsidRPr="005D5F42" w:rsidRDefault="008F54EA" w:rsidP="00C86320">
      <w:pPr>
        <w:pStyle w:val="ListParagraph"/>
        <w:numPr>
          <w:ilvl w:val="0"/>
          <w:numId w:val="16"/>
        </w:numPr>
        <w:jc w:val="both"/>
        <w:rPr>
          <w:rFonts w:eastAsia="Times New Roman"/>
          <w:lang w:val="ro-RO"/>
        </w:rPr>
      </w:pPr>
      <w:r w:rsidRPr="005D5F42">
        <w:rPr>
          <w:rFonts w:eastAsia="Times New Roman"/>
          <w:lang w:val="ro-RO"/>
        </w:rPr>
        <w:t>Textile</w:t>
      </w:r>
    </w:p>
    <w:p w14:paraId="398B7C03" w14:textId="387E1CAC" w:rsidR="008F54EA" w:rsidRPr="005D5F42" w:rsidRDefault="008F54EA" w:rsidP="00C86320">
      <w:pPr>
        <w:pStyle w:val="ListParagraph"/>
        <w:numPr>
          <w:ilvl w:val="0"/>
          <w:numId w:val="16"/>
        </w:numPr>
        <w:jc w:val="both"/>
        <w:rPr>
          <w:rFonts w:eastAsia="Times New Roman"/>
          <w:lang w:val="ro-RO"/>
        </w:rPr>
      </w:pPr>
      <w:r w:rsidRPr="005D5F42">
        <w:rPr>
          <w:rFonts w:eastAsia="Times New Roman"/>
          <w:lang w:val="ro-RO"/>
        </w:rPr>
        <w:t>TIC</w:t>
      </w:r>
    </w:p>
    <w:p w14:paraId="0F1F2293" w14:textId="0BB7132B" w:rsidR="008F54EA" w:rsidRPr="005D5F42" w:rsidRDefault="008F54EA" w:rsidP="00C86320">
      <w:pPr>
        <w:pStyle w:val="ListParagraph"/>
        <w:numPr>
          <w:ilvl w:val="0"/>
          <w:numId w:val="16"/>
        </w:numPr>
        <w:jc w:val="both"/>
        <w:rPr>
          <w:rFonts w:eastAsia="Times New Roman"/>
          <w:lang w:val="ro-RO"/>
        </w:rPr>
      </w:pPr>
      <w:r w:rsidRPr="005D5F42">
        <w:rPr>
          <w:rFonts w:eastAsia="Times New Roman"/>
          <w:lang w:val="ro-RO"/>
        </w:rPr>
        <w:t>Prelucrarea lemnului si mobila</w:t>
      </w:r>
    </w:p>
    <w:p w14:paraId="591EBFF6" w14:textId="4FA15FC4" w:rsidR="008F54EA" w:rsidRPr="005D5F42" w:rsidRDefault="008F54EA" w:rsidP="00C86320">
      <w:pPr>
        <w:pStyle w:val="ListParagraph"/>
        <w:numPr>
          <w:ilvl w:val="0"/>
          <w:numId w:val="16"/>
        </w:numPr>
        <w:jc w:val="both"/>
        <w:rPr>
          <w:rFonts w:eastAsia="Times New Roman"/>
          <w:lang w:val="ro-RO"/>
        </w:rPr>
      </w:pPr>
      <w:r w:rsidRPr="005D5F42">
        <w:rPr>
          <w:rFonts w:eastAsia="Times New Roman"/>
          <w:lang w:val="ro-RO"/>
        </w:rPr>
        <w:t>Turism</w:t>
      </w:r>
    </w:p>
    <w:p w14:paraId="09670116" w14:textId="7CE3B392" w:rsidR="008F54EA" w:rsidRPr="005D5F42" w:rsidRDefault="008F54EA" w:rsidP="00C86320">
      <w:pPr>
        <w:pStyle w:val="ListParagraph"/>
        <w:numPr>
          <w:ilvl w:val="0"/>
          <w:numId w:val="16"/>
        </w:numPr>
        <w:jc w:val="both"/>
        <w:rPr>
          <w:rFonts w:eastAsia="Times New Roman"/>
          <w:lang w:val="ro-RO"/>
        </w:rPr>
      </w:pPr>
      <w:r w:rsidRPr="005D5F42">
        <w:rPr>
          <w:rFonts w:eastAsia="Times New Roman"/>
          <w:lang w:val="ro-RO"/>
        </w:rPr>
        <w:lastRenderedPageBreak/>
        <w:t>Biotehnologii</w:t>
      </w:r>
    </w:p>
    <w:p w14:paraId="0BCB6615" w14:textId="0369A6EE" w:rsidR="002A1C9D" w:rsidRPr="005D5F42" w:rsidRDefault="008F54EA" w:rsidP="002A1C9D">
      <w:pPr>
        <w:jc w:val="both"/>
        <w:rPr>
          <w:sz w:val="22"/>
          <w:szCs w:val="22"/>
          <w:lang w:val="ro-RO"/>
        </w:rPr>
      </w:pPr>
      <w:r w:rsidRPr="005D5F42">
        <w:rPr>
          <w:sz w:val="22"/>
          <w:szCs w:val="22"/>
          <w:lang w:val="ro-RO"/>
        </w:rPr>
        <w:t>Informatiile colectate in aceste s</w:t>
      </w:r>
      <w:r w:rsidR="002A1C9D" w:rsidRPr="005D5F42">
        <w:rPr>
          <w:sz w:val="22"/>
          <w:szCs w:val="22"/>
          <w:lang w:val="ro-RO"/>
        </w:rPr>
        <w:t xml:space="preserve">tudii de caz sectoriale </w:t>
      </w:r>
      <w:r w:rsidRPr="005D5F42">
        <w:rPr>
          <w:sz w:val="22"/>
          <w:szCs w:val="22"/>
          <w:lang w:val="ro-RO"/>
        </w:rPr>
        <w:t>(</w:t>
      </w:r>
      <w:r w:rsidR="002A1C9D" w:rsidRPr="005D5F42">
        <w:rPr>
          <w:sz w:val="22"/>
          <w:szCs w:val="22"/>
          <w:lang w:val="ro-RO"/>
        </w:rPr>
        <w:t>prezentate</w:t>
      </w:r>
      <w:r w:rsidRPr="005D5F42">
        <w:rPr>
          <w:sz w:val="22"/>
          <w:szCs w:val="22"/>
          <w:lang w:val="ro-RO"/>
        </w:rPr>
        <w:t xml:space="preserve"> in Anexa 1)</w:t>
      </w:r>
      <w:r w:rsidR="002A1C9D" w:rsidRPr="005D5F42">
        <w:rPr>
          <w:sz w:val="22"/>
          <w:szCs w:val="22"/>
          <w:lang w:val="ro-RO"/>
        </w:rPr>
        <w:t xml:space="preserve"> au conturat o imagine asupra situației și rolului pe care îl au acestea în structura economică regională, în paralel fiind analizat potențialul de inovare din fiecare sector.  </w:t>
      </w:r>
    </w:p>
    <w:p w14:paraId="1517E2FD" w14:textId="77777777" w:rsidR="002A1C9D" w:rsidRPr="005D5F42" w:rsidRDefault="002A1C9D" w:rsidP="002A1C9D">
      <w:pPr>
        <w:jc w:val="both"/>
        <w:rPr>
          <w:sz w:val="22"/>
          <w:szCs w:val="22"/>
          <w:lang w:val="ro-RO"/>
        </w:rPr>
      </w:pPr>
    </w:p>
    <w:p w14:paraId="506BAF98" w14:textId="33166383" w:rsidR="002A1C9D" w:rsidRPr="005D5F42" w:rsidRDefault="002A1C9D" w:rsidP="002A1C9D">
      <w:pPr>
        <w:jc w:val="both"/>
        <w:rPr>
          <w:sz w:val="22"/>
          <w:szCs w:val="22"/>
          <w:lang w:val="ro-RO"/>
        </w:rPr>
      </w:pPr>
      <w:r w:rsidRPr="005D5F42">
        <w:rPr>
          <w:sz w:val="22"/>
          <w:szCs w:val="22"/>
          <w:lang w:val="ro-RO"/>
        </w:rPr>
        <w:t>În contextul specializării inteligente, fiecare sector analizat necesită o reconfigurare, o diversificare</w:t>
      </w:r>
      <w:r w:rsidR="00AE4B03">
        <w:rPr>
          <w:sz w:val="22"/>
          <w:szCs w:val="22"/>
          <w:lang w:val="ro-RO"/>
        </w:rPr>
        <w:t xml:space="preserve"> sau o dezvoltare</w:t>
      </w:r>
      <w:r w:rsidRPr="005D5F42">
        <w:rPr>
          <w:sz w:val="22"/>
          <w:szCs w:val="22"/>
          <w:lang w:val="ro-RO"/>
        </w:rPr>
        <w:t xml:space="preserve">, un accent ridicat cazand asupra procesului de descoperire antreprenorială. </w:t>
      </w:r>
    </w:p>
    <w:p w14:paraId="4E3C3016" w14:textId="77777777" w:rsidR="002A1C9D" w:rsidRPr="005D5F42" w:rsidRDefault="002A1C9D" w:rsidP="002A1C9D">
      <w:pPr>
        <w:jc w:val="both"/>
        <w:rPr>
          <w:sz w:val="22"/>
          <w:szCs w:val="22"/>
          <w:lang w:val="ro-RO"/>
        </w:rPr>
      </w:pPr>
    </w:p>
    <w:p w14:paraId="760D9BF9" w14:textId="0957B8DC" w:rsidR="002A1C9D" w:rsidRPr="005D5F42" w:rsidRDefault="002A1C9D" w:rsidP="002A1C9D">
      <w:pPr>
        <w:jc w:val="both"/>
        <w:rPr>
          <w:sz w:val="22"/>
          <w:szCs w:val="22"/>
          <w:lang w:val="ro-RO"/>
        </w:rPr>
      </w:pPr>
      <w:r w:rsidRPr="005D5F42">
        <w:rPr>
          <w:sz w:val="22"/>
          <w:szCs w:val="22"/>
          <w:lang w:val="ro-RO"/>
        </w:rPr>
        <w:t>Trebuie menționat, în primul rând, că specializarea inteligentă implică industrii care există și sunt bine ancorate în arhitectura economică regională</w:t>
      </w:r>
      <w:r w:rsidR="00927BE0">
        <w:rPr>
          <w:sz w:val="22"/>
          <w:szCs w:val="22"/>
          <w:lang w:val="ro-RO"/>
        </w:rPr>
        <w:t>,</w:t>
      </w:r>
      <w:r w:rsidRPr="005D5F42">
        <w:rPr>
          <w:sz w:val="22"/>
          <w:szCs w:val="22"/>
          <w:lang w:val="ro-RO"/>
        </w:rPr>
        <w:t xml:space="preserve"> care ating masa critică de-a lungul lanțului valoric. Analiza a identificat importanța sectoarelor pornind de la </w:t>
      </w:r>
      <w:r w:rsidRPr="00AE4B03">
        <w:rPr>
          <w:i/>
          <w:sz w:val="22"/>
          <w:szCs w:val="22"/>
          <w:lang w:val="ro-RO"/>
        </w:rPr>
        <w:t xml:space="preserve">concentrările industriale cu tradiție </w:t>
      </w:r>
      <w:r w:rsidRPr="00AE4B03">
        <w:rPr>
          <w:sz w:val="22"/>
          <w:szCs w:val="22"/>
          <w:lang w:val="ro-RO"/>
        </w:rPr>
        <w:t>existente l</w:t>
      </w:r>
      <w:r w:rsidRPr="005D5F42">
        <w:rPr>
          <w:sz w:val="22"/>
          <w:szCs w:val="22"/>
          <w:lang w:val="ro-RO"/>
        </w:rPr>
        <w:t xml:space="preserve">a nivel regional. Astfel, sectoare </w:t>
      </w:r>
      <w:r w:rsidRPr="00AE4B03">
        <w:rPr>
          <w:i/>
          <w:sz w:val="22"/>
          <w:szCs w:val="22"/>
          <w:lang w:val="ro-RO"/>
        </w:rPr>
        <w:t>precum textile, agroalimentar, prelucrarea lemnului și mobila și IT&amp;C</w:t>
      </w:r>
      <w:r w:rsidRPr="005D5F42">
        <w:rPr>
          <w:sz w:val="22"/>
          <w:szCs w:val="22"/>
          <w:lang w:val="ro-RO"/>
        </w:rPr>
        <w:t xml:space="preserve"> au ieșit în fruntea clasamentului. Un alt studiu sectorial s-a concentrat asupra unui </w:t>
      </w:r>
      <w:r w:rsidRPr="00AE4B03">
        <w:rPr>
          <w:i/>
          <w:sz w:val="22"/>
          <w:szCs w:val="22"/>
          <w:lang w:val="ro-RO"/>
        </w:rPr>
        <w:t>sector emergent - biotehnologiile</w:t>
      </w:r>
      <w:r w:rsidRPr="005D5F42">
        <w:rPr>
          <w:sz w:val="22"/>
          <w:szCs w:val="22"/>
          <w:lang w:val="ro-RO"/>
        </w:rPr>
        <w:t xml:space="preserve">, iar altul asupra unui </w:t>
      </w:r>
      <w:r w:rsidRPr="00AE4B03">
        <w:rPr>
          <w:i/>
          <w:sz w:val="22"/>
          <w:szCs w:val="22"/>
          <w:lang w:val="ro-RO"/>
        </w:rPr>
        <w:t xml:space="preserve">sector dilemă </w:t>
      </w:r>
      <w:r w:rsidR="00AE4B03">
        <w:rPr>
          <w:i/>
          <w:sz w:val="22"/>
          <w:szCs w:val="22"/>
          <w:lang w:val="ro-RO"/>
        </w:rPr>
        <w:t>-</w:t>
      </w:r>
      <w:r w:rsidRPr="00AE4B03">
        <w:rPr>
          <w:i/>
          <w:sz w:val="22"/>
          <w:szCs w:val="22"/>
          <w:lang w:val="ro-RO"/>
        </w:rPr>
        <w:t xml:space="preserve"> turismul</w:t>
      </w:r>
      <w:r w:rsidRPr="005D5F42">
        <w:rPr>
          <w:sz w:val="22"/>
          <w:szCs w:val="22"/>
          <w:lang w:val="ro-RO"/>
        </w:rPr>
        <w:t xml:space="preserve">. Aceste sectoare sunt limitate în ceea ce privește noua abordare: pentru sectorul biotehnologiilor cauza fundamentală a problemei este fragmentarea și absența masei critice, iar pentru sectorul de turism este lipsa inovării în materie de tehnologie, făcând parte din categoria sectoarelor care nu creează tehnologie, însă o utilizează. </w:t>
      </w:r>
    </w:p>
    <w:p w14:paraId="03259373" w14:textId="77777777" w:rsidR="002A1C9D" w:rsidRPr="005D5F42" w:rsidRDefault="002A1C9D" w:rsidP="002A1C9D">
      <w:pPr>
        <w:jc w:val="both"/>
        <w:rPr>
          <w:sz w:val="22"/>
          <w:szCs w:val="22"/>
          <w:lang w:val="ro-RO"/>
        </w:rPr>
      </w:pPr>
    </w:p>
    <w:p w14:paraId="53965D25" w14:textId="41942E4A" w:rsidR="002A1C9D" w:rsidRPr="005D5F42" w:rsidRDefault="002A1C9D" w:rsidP="002A1C9D">
      <w:pPr>
        <w:jc w:val="both"/>
        <w:rPr>
          <w:sz w:val="22"/>
          <w:szCs w:val="22"/>
          <w:lang w:val="ro-RO"/>
        </w:rPr>
      </w:pPr>
      <w:r w:rsidRPr="005D5F42">
        <w:rPr>
          <w:sz w:val="22"/>
          <w:szCs w:val="22"/>
          <w:lang w:val="ro-RO"/>
        </w:rPr>
        <w:t xml:space="preserve">Un studiu aparte s-a facut pentru domeniul </w:t>
      </w:r>
      <w:r w:rsidRPr="00AE4B03">
        <w:rPr>
          <w:i/>
          <w:sz w:val="22"/>
          <w:szCs w:val="22"/>
          <w:lang w:val="ro-RO"/>
        </w:rPr>
        <w:t>mediu si schimbari climatice</w:t>
      </w:r>
      <w:r w:rsidRPr="005D5F42">
        <w:rPr>
          <w:sz w:val="22"/>
          <w:szCs w:val="22"/>
          <w:lang w:val="ro-RO"/>
        </w:rPr>
        <w:t>, acestea fiind zone in care inovarea si cercetarea se con</w:t>
      </w:r>
      <w:r w:rsidR="00927BE0">
        <w:rPr>
          <w:sz w:val="22"/>
          <w:szCs w:val="22"/>
          <w:lang w:val="ro-RO"/>
        </w:rPr>
        <w:t xml:space="preserve">centreaza din ce in ce mai mult, </w:t>
      </w:r>
      <w:r w:rsidRPr="005D5F42">
        <w:rPr>
          <w:sz w:val="22"/>
          <w:szCs w:val="22"/>
          <w:lang w:val="ro-RO"/>
        </w:rPr>
        <w:t>iar transferul de tehnologie in industrie este cel mai rapid</w:t>
      </w:r>
      <w:r w:rsidR="00927BE0">
        <w:rPr>
          <w:sz w:val="22"/>
          <w:szCs w:val="22"/>
          <w:lang w:val="ro-RO"/>
        </w:rPr>
        <w:t>,</w:t>
      </w:r>
      <w:r w:rsidRPr="005D5F42">
        <w:rPr>
          <w:sz w:val="22"/>
          <w:szCs w:val="22"/>
          <w:lang w:val="ro-RO"/>
        </w:rPr>
        <w:t xml:space="preserve"> tinand cont de constrangerile legate de intensificarea competitiei pentru resurse si schimbarea abordarilor in cadrul de reglementare (de la stimulare la constrangere). </w:t>
      </w:r>
    </w:p>
    <w:p w14:paraId="4A804164" w14:textId="77777777" w:rsidR="002A1C9D" w:rsidRPr="005D5F42" w:rsidRDefault="002A1C9D" w:rsidP="002A1C9D">
      <w:pPr>
        <w:jc w:val="both"/>
        <w:rPr>
          <w:sz w:val="22"/>
          <w:szCs w:val="22"/>
          <w:lang w:val="ro-RO"/>
        </w:rPr>
      </w:pPr>
    </w:p>
    <w:p w14:paraId="355967DB" w14:textId="77777777" w:rsidR="002A1C9D" w:rsidRPr="005D5F42" w:rsidRDefault="002A1C9D" w:rsidP="002A1C9D">
      <w:pPr>
        <w:jc w:val="both"/>
        <w:rPr>
          <w:sz w:val="22"/>
          <w:szCs w:val="22"/>
          <w:lang w:val="ro-RO"/>
        </w:rPr>
      </w:pPr>
      <w:r w:rsidRPr="005D5F42">
        <w:rPr>
          <w:sz w:val="22"/>
          <w:szCs w:val="22"/>
          <w:lang w:val="ro-RO"/>
        </w:rPr>
        <w:t xml:space="preserve">Regiunea se confrunta cu urmatoarele provocari societale majore: accesul limitat la servicii de sanatate de calitate, un management deficient care nu pune pe primul loc promovarea unui stil de viata sanatos, imbatranirea populatiei, numarul mare al persoanelor aflate la limita de subzistenta, accesul la hrana, apa si energie sigure si curate, proliferarea deseurilor, agricultura nesustenabila, intensificarea efectelor negative ale schimbarilor climatice, utilizarea ineficienta a resurselor si materiilor prime.   </w:t>
      </w:r>
    </w:p>
    <w:p w14:paraId="41F1FDD2" w14:textId="77777777" w:rsidR="002A1C9D" w:rsidRPr="005D5F42" w:rsidRDefault="002A1C9D" w:rsidP="002A1C9D">
      <w:pPr>
        <w:jc w:val="both"/>
        <w:rPr>
          <w:sz w:val="22"/>
          <w:szCs w:val="22"/>
          <w:lang w:val="ro-RO"/>
        </w:rPr>
      </w:pPr>
    </w:p>
    <w:p w14:paraId="7BA34324" w14:textId="055F85AB" w:rsidR="002A1C9D" w:rsidRPr="005D5F42" w:rsidRDefault="002A1C9D" w:rsidP="002A1C9D">
      <w:pPr>
        <w:jc w:val="both"/>
        <w:rPr>
          <w:sz w:val="22"/>
          <w:szCs w:val="22"/>
          <w:lang w:val="ro-RO"/>
        </w:rPr>
      </w:pPr>
      <w:r w:rsidRPr="005D5F42">
        <w:rPr>
          <w:sz w:val="22"/>
          <w:szCs w:val="22"/>
          <w:lang w:val="ro-RO"/>
        </w:rPr>
        <w:t xml:space="preserve">În concluzie, având în vedere concentrarea industrială și </w:t>
      </w:r>
      <w:r w:rsidR="00AE4B03">
        <w:rPr>
          <w:sz w:val="22"/>
          <w:szCs w:val="22"/>
          <w:lang w:val="ro-RO"/>
        </w:rPr>
        <w:t xml:space="preserve">gama </w:t>
      </w:r>
      <w:r w:rsidRPr="005D5F42">
        <w:rPr>
          <w:sz w:val="22"/>
          <w:szCs w:val="22"/>
          <w:lang w:val="ro-RO"/>
        </w:rPr>
        <w:t xml:space="preserve">de competențe, accentul trebuie să fie pus pe </w:t>
      </w:r>
      <w:r w:rsidRPr="00AE4B03">
        <w:rPr>
          <w:i/>
          <w:sz w:val="22"/>
          <w:szCs w:val="22"/>
          <w:lang w:val="ro-RO"/>
        </w:rPr>
        <w:t>reconfigurarea</w:t>
      </w:r>
      <w:r w:rsidR="00AE4B03" w:rsidRPr="00AE4B03">
        <w:rPr>
          <w:i/>
          <w:sz w:val="22"/>
          <w:szCs w:val="22"/>
          <w:lang w:val="ro-RO"/>
        </w:rPr>
        <w:t xml:space="preserve"> industriilor traditionale-agroalimentar, textile</w:t>
      </w:r>
      <w:r w:rsidRPr="00AE4B03">
        <w:rPr>
          <w:i/>
          <w:sz w:val="22"/>
          <w:szCs w:val="22"/>
          <w:lang w:val="ro-RO"/>
        </w:rPr>
        <w:t xml:space="preserve">, </w:t>
      </w:r>
      <w:r w:rsidR="00AE4B03" w:rsidRPr="00AE4B03">
        <w:rPr>
          <w:i/>
          <w:sz w:val="22"/>
          <w:szCs w:val="22"/>
          <w:lang w:val="ro-RO"/>
        </w:rPr>
        <w:t>TIC</w:t>
      </w:r>
      <w:r w:rsidR="00AE4B03">
        <w:rPr>
          <w:sz w:val="22"/>
          <w:szCs w:val="22"/>
          <w:lang w:val="ro-RO"/>
        </w:rPr>
        <w:t xml:space="preserve">, </w:t>
      </w:r>
      <w:r w:rsidR="00AE4B03" w:rsidRPr="00AE4B03">
        <w:rPr>
          <w:i/>
          <w:sz w:val="22"/>
          <w:szCs w:val="22"/>
          <w:lang w:val="ro-RO"/>
        </w:rPr>
        <w:t>diversificarea activitatilor in domenii tip catalizator-biotehnologii, turism</w:t>
      </w:r>
      <w:r w:rsidR="00AE4B03">
        <w:rPr>
          <w:sz w:val="22"/>
          <w:szCs w:val="22"/>
          <w:lang w:val="ro-RO"/>
        </w:rPr>
        <w:t xml:space="preserve">, </w:t>
      </w:r>
      <w:r w:rsidRPr="005D5F42">
        <w:rPr>
          <w:sz w:val="22"/>
          <w:szCs w:val="22"/>
          <w:lang w:val="ro-RO"/>
        </w:rPr>
        <w:t xml:space="preserve">precum și pe </w:t>
      </w:r>
      <w:r w:rsidR="00AE4B03" w:rsidRPr="00AE4B03">
        <w:rPr>
          <w:i/>
          <w:sz w:val="22"/>
          <w:szCs w:val="22"/>
          <w:lang w:val="ro-RO"/>
        </w:rPr>
        <w:t>dezvoltarea</w:t>
      </w:r>
      <w:r w:rsidRPr="00AE4B03">
        <w:rPr>
          <w:i/>
          <w:sz w:val="22"/>
          <w:szCs w:val="22"/>
          <w:lang w:val="ro-RO"/>
        </w:rPr>
        <w:t xml:space="preserve"> de noi </w:t>
      </w:r>
      <w:r w:rsidR="00AE4B03" w:rsidRPr="00AE4B03">
        <w:rPr>
          <w:i/>
          <w:sz w:val="22"/>
          <w:szCs w:val="22"/>
          <w:lang w:val="ro-RO"/>
        </w:rPr>
        <w:t>activitati</w:t>
      </w:r>
      <w:r w:rsidRPr="00AE4B03">
        <w:rPr>
          <w:i/>
          <w:sz w:val="22"/>
          <w:szCs w:val="22"/>
          <w:lang w:val="ro-RO"/>
        </w:rPr>
        <w:t xml:space="preserve"> în sectoare </w:t>
      </w:r>
      <w:r w:rsidR="00AE4B03" w:rsidRPr="00AE4B03">
        <w:rPr>
          <w:i/>
          <w:sz w:val="22"/>
          <w:szCs w:val="22"/>
          <w:lang w:val="ro-RO"/>
        </w:rPr>
        <w:t>cu potential mare de dezvoltare</w:t>
      </w:r>
      <w:r w:rsidRPr="00AE4B03">
        <w:rPr>
          <w:i/>
          <w:sz w:val="22"/>
          <w:szCs w:val="22"/>
          <w:lang w:val="ro-RO"/>
        </w:rPr>
        <w:t xml:space="preserve"> la nivel regional</w:t>
      </w:r>
      <w:r w:rsidR="00AE4B03">
        <w:rPr>
          <w:sz w:val="22"/>
          <w:szCs w:val="22"/>
          <w:lang w:val="ro-RO"/>
        </w:rPr>
        <w:t>-energie, apa, deseuri,</w:t>
      </w:r>
      <w:r w:rsidRPr="005D5F42">
        <w:rPr>
          <w:sz w:val="22"/>
          <w:szCs w:val="22"/>
          <w:lang w:val="ro-RO"/>
        </w:rPr>
        <w:t xml:space="preserve"> prin aplicarea solutiilor inovative si sustenabile</w:t>
      </w:r>
      <w:r w:rsidR="00AE4B03">
        <w:rPr>
          <w:sz w:val="22"/>
          <w:szCs w:val="22"/>
          <w:lang w:val="ro-RO"/>
        </w:rPr>
        <w:t>,</w:t>
      </w:r>
      <w:r w:rsidRPr="005D5F42">
        <w:rPr>
          <w:sz w:val="22"/>
          <w:szCs w:val="22"/>
          <w:lang w:val="ro-RO"/>
        </w:rPr>
        <w:t xml:space="preserve"> care contribuie la diminuarea nevoilor societale si genereaza bunastarea. </w:t>
      </w:r>
    </w:p>
    <w:p w14:paraId="6FAA90CF" w14:textId="7035D9AA" w:rsidR="00FA3E10" w:rsidRPr="005D5F42" w:rsidRDefault="007066D3" w:rsidP="00C529F1">
      <w:pPr>
        <w:pStyle w:val="Heading2"/>
        <w:rPr>
          <w:i/>
          <w:color w:val="auto"/>
          <w:sz w:val="22"/>
          <w:lang w:val="it-IT"/>
        </w:rPr>
      </w:pPr>
      <w:bookmarkStart w:id="121" w:name="_Toc476569857"/>
      <w:r w:rsidRPr="005D5F42">
        <w:rPr>
          <w:i/>
          <w:color w:val="auto"/>
          <w:sz w:val="22"/>
          <w:lang w:val="it-IT"/>
        </w:rPr>
        <w:t>1</w:t>
      </w:r>
      <w:r w:rsidR="003C6F21" w:rsidRPr="005D5F42">
        <w:rPr>
          <w:i/>
          <w:color w:val="auto"/>
          <w:sz w:val="22"/>
          <w:lang w:val="it-IT"/>
        </w:rPr>
        <w:t>.</w:t>
      </w:r>
      <w:r w:rsidR="00283E55" w:rsidRPr="005D5F42">
        <w:rPr>
          <w:i/>
          <w:color w:val="auto"/>
          <w:sz w:val="22"/>
          <w:lang w:val="it-IT"/>
        </w:rPr>
        <w:t>3.</w:t>
      </w:r>
      <w:r w:rsidR="003C6F21" w:rsidRPr="005D5F42">
        <w:rPr>
          <w:i/>
          <w:color w:val="auto"/>
          <w:sz w:val="22"/>
          <w:lang w:val="it-IT"/>
        </w:rPr>
        <w:t>7</w:t>
      </w:r>
      <w:r w:rsidR="00FA3E10" w:rsidRPr="005D5F42">
        <w:rPr>
          <w:i/>
          <w:color w:val="auto"/>
          <w:sz w:val="22"/>
          <w:lang w:val="it-IT"/>
        </w:rPr>
        <w:t>. Lanțuri valorice</w:t>
      </w:r>
      <w:bookmarkEnd w:id="121"/>
    </w:p>
    <w:p w14:paraId="7D824A02" w14:textId="77777777" w:rsidR="00161AA0" w:rsidRPr="005D5F42" w:rsidRDefault="00161AA0" w:rsidP="00161AA0">
      <w:pPr>
        <w:jc w:val="both"/>
        <w:rPr>
          <w:rFonts w:cs="Helvetica"/>
          <w:sz w:val="22"/>
          <w:szCs w:val="22"/>
          <w:lang w:val="ro-RO"/>
        </w:rPr>
      </w:pPr>
      <w:r w:rsidRPr="005D5F42">
        <w:rPr>
          <w:rFonts w:cs="Helvetica"/>
          <w:sz w:val="22"/>
          <w:szCs w:val="22"/>
          <w:lang w:val="ro-RO"/>
        </w:rPr>
        <w:t xml:space="preserve">In urma studiilor sectoriale realizate, ca raspuns la nevoia de a dezvolta sectoarele prioritare din prezenta Strategie de Specializare Inteligenta, un prim pas necesar a fost considerata analiza graduala, printr-o abordare sistemica de jos in sus, a sectoarelor economice cu potential de dezvoltare in Regiunea Nord Est. </w:t>
      </w:r>
    </w:p>
    <w:p w14:paraId="0A5E35D3" w14:textId="77777777" w:rsidR="00161AA0" w:rsidRPr="005D5F42" w:rsidRDefault="00161AA0" w:rsidP="00161AA0">
      <w:pPr>
        <w:jc w:val="both"/>
        <w:rPr>
          <w:rFonts w:cs="Helvetica"/>
          <w:sz w:val="22"/>
          <w:szCs w:val="22"/>
          <w:lang w:val="ro-RO"/>
        </w:rPr>
      </w:pPr>
    </w:p>
    <w:p w14:paraId="5B43A64F" w14:textId="77777777" w:rsidR="00161AA0" w:rsidRPr="005D5F42" w:rsidRDefault="00161AA0" w:rsidP="00161AA0">
      <w:pPr>
        <w:jc w:val="both"/>
        <w:rPr>
          <w:rFonts w:cs="Helvetica"/>
          <w:sz w:val="22"/>
          <w:szCs w:val="22"/>
          <w:lang w:val="ro-RO"/>
        </w:rPr>
      </w:pPr>
      <w:r w:rsidRPr="005D5F42">
        <w:rPr>
          <w:rFonts w:cs="Helvetica"/>
          <w:sz w:val="22"/>
          <w:szCs w:val="22"/>
          <w:lang w:val="ro-RO"/>
        </w:rPr>
        <w:t>Obiectivul analizei il constituie identificarea provocarilor cu care se confrunta fiecare sector economic analizat, provocari care reprezinta sau pot conduce la blocaje in dezvoltarea economica a acestora, respectiv a regiunii. In acelasi timp, este urmarita identificarea noilor oportunitati de dezvoltare, atat pe verticala, cat si trans-sectorial, pentru a asigura continuitate procesului de crestere economica a domeniului economic respectiv.</w:t>
      </w:r>
    </w:p>
    <w:p w14:paraId="4D50098D" w14:textId="77777777" w:rsidR="00161AA0" w:rsidRPr="005D5F42" w:rsidRDefault="00161AA0" w:rsidP="00161AA0">
      <w:pPr>
        <w:jc w:val="both"/>
        <w:rPr>
          <w:rFonts w:cs="Helvetica"/>
          <w:sz w:val="22"/>
          <w:szCs w:val="22"/>
          <w:lang w:val="ro-RO"/>
        </w:rPr>
      </w:pPr>
    </w:p>
    <w:p w14:paraId="128B52CC" w14:textId="77777777" w:rsidR="00161AA0" w:rsidRPr="005D5F42" w:rsidRDefault="00161AA0" w:rsidP="00161AA0">
      <w:pPr>
        <w:jc w:val="both"/>
        <w:rPr>
          <w:rFonts w:cs="Helvetica"/>
          <w:sz w:val="22"/>
          <w:szCs w:val="22"/>
          <w:lang w:val="ro-RO"/>
        </w:rPr>
      </w:pPr>
      <w:r w:rsidRPr="005D5F42">
        <w:rPr>
          <w:rFonts w:cs="Helvetica"/>
          <w:sz w:val="22"/>
          <w:szCs w:val="22"/>
          <w:lang w:val="ro-RO"/>
        </w:rPr>
        <w:t>Analiza vizeaza examinarea tuturor elementelor si actorilor implicati in activitatile principale generatoare de valoare in aceste sectoare, mai exact fiecare parte componenta care constituie lanturilor valorice sectoriale.</w:t>
      </w:r>
    </w:p>
    <w:p w14:paraId="05F41728" w14:textId="77777777" w:rsidR="00161AA0" w:rsidRPr="005D5F42" w:rsidRDefault="00161AA0" w:rsidP="00161AA0">
      <w:pPr>
        <w:jc w:val="both"/>
        <w:rPr>
          <w:rFonts w:cs="Helvetica"/>
          <w:sz w:val="22"/>
          <w:szCs w:val="22"/>
          <w:lang w:val="ro-RO"/>
        </w:rPr>
      </w:pPr>
    </w:p>
    <w:p w14:paraId="0029121B" w14:textId="77777777" w:rsidR="00161AA0" w:rsidRPr="005D5F42" w:rsidRDefault="00161AA0" w:rsidP="00161AA0">
      <w:pPr>
        <w:jc w:val="both"/>
        <w:rPr>
          <w:rFonts w:cs="Helvetica"/>
          <w:sz w:val="22"/>
          <w:szCs w:val="22"/>
          <w:lang w:val="ro-RO"/>
        </w:rPr>
      </w:pPr>
      <w:r w:rsidRPr="005D5F42">
        <w:rPr>
          <w:rFonts w:cs="Helvetica"/>
          <w:sz w:val="22"/>
          <w:szCs w:val="22"/>
          <w:lang w:val="ro-RO"/>
        </w:rPr>
        <w:lastRenderedPageBreak/>
        <w:t>Lantul valoric este perceput ca un subdomeniu de activitate al unui sector economic, un circuit inchis unde verigile ce-l constituie sunt in primul rand prezente si active, clar delimitate si cu activitati complementare, si care impreuna confera rezistenta si buna functionare lantului, generand plus valoare produsului final care ajunge la consumator, astfel reusind sa returneze intregului lant valoric profit economic.</w:t>
      </w:r>
    </w:p>
    <w:p w14:paraId="42A84E9B" w14:textId="77777777" w:rsidR="00161AA0" w:rsidRPr="005D5F42" w:rsidRDefault="00161AA0" w:rsidP="00161AA0">
      <w:pPr>
        <w:jc w:val="both"/>
        <w:rPr>
          <w:rFonts w:cs="Helvetica"/>
          <w:sz w:val="22"/>
          <w:szCs w:val="22"/>
          <w:lang w:val="ro-RO"/>
        </w:rPr>
      </w:pPr>
    </w:p>
    <w:p w14:paraId="4DDC5E03" w14:textId="77777777" w:rsidR="00161AA0" w:rsidRPr="005D5F42" w:rsidRDefault="00161AA0" w:rsidP="00161AA0">
      <w:pPr>
        <w:jc w:val="both"/>
        <w:rPr>
          <w:rFonts w:cs="Helvetica"/>
          <w:sz w:val="22"/>
          <w:szCs w:val="22"/>
          <w:lang w:val="ro-RO"/>
        </w:rPr>
      </w:pPr>
      <w:r w:rsidRPr="005D5F42">
        <w:rPr>
          <w:rFonts w:cs="Helvetica"/>
          <w:sz w:val="22"/>
          <w:szCs w:val="22"/>
          <w:lang w:val="ro-RO"/>
        </w:rPr>
        <w:t>Prin urmare, stimularea dezvoltarii durabile a cat mai multor lanturi valorice complete si profitabile in sectoarele-cheie ale unei regiuni, cat și valorificarea oportunitatilor de afaceri emergente contribuie la sporirea cresterii economice a acesteia.</w:t>
      </w:r>
    </w:p>
    <w:p w14:paraId="1A0F68D1" w14:textId="77777777" w:rsidR="00161AA0" w:rsidRPr="005D5F42" w:rsidRDefault="00161AA0" w:rsidP="00161AA0">
      <w:pPr>
        <w:jc w:val="both"/>
        <w:rPr>
          <w:rFonts w:cs="Helvetica"/>
          <w:sz w:val="22"/>
          <w:szCs w:val="22"/>
          <w:lang w:val="ro-RO"/>
        </w:rPr>
      </w:pPr>
    </w:p>
    <w:p w14:paraId="5C34D797" w14:textId="77777777" w:rsidR="00161AA0" w:rsidRPr="005D5F42" w:rsidRDefault="00161AA0" w:rsidP="00161AA0">
      <w:pPr>
        <w:jc w:val="both"/>
        <w:rPr>
          <w:rFonts w:cs="Helvetica"/>
          <w:sz w:val="22"/>
          <w:szCs w:val="22"/>
          <w:lang w:val="ro-RO"/>
        </w:rPr>
      </w:pPr>
      <w:r w:rsidRPr="005D5F42">
        <w:rPr>
          <w:rFonts w:cs="Helvetica"/>
          <w:sz w:val="22"/>
          <w:szCs w:val="22"/>
          <w:lang w:val="ro-RO"/>
        </w:rPr>
        <w:t xml:space="preserve">Astfel, a fost demarat un </w:t>
      </w:r>
      <w:r w:rsidRPr="005D5F42">
        <w:rPr>
          <w:rFonts w:cs="Helvetica"/>
          <w:b/>
          <w:sz w:val="22"/>
          <w:szCs w:val="22"/>
          <w:lang w:val="ro-RO"/>
        </w:rPr>
        <w:t>proces de mapare si evaluare a lanturilor valorice existente, dar si a celor potentiale din regiune</w:t>
      </w:r>
      <w:r w:rsidRPr="005D5F42">
        <w:rPr>
          <w:rFonts w:cs="Helvetica"/>
          <w:sz w:val="22"/>
          <w:szCs w:val="22"/>
          <w:lang w:val="ro-RO"/>
        </w:rPr>
        <w:t>, ce a cuprins urmatorii pasi:</w:t>
      </w:r>
    </w:p>
    <w:p w14:paraId="723FA880" w14:textId="77777777" w:rsidR="00161AA0" w:rsidRPr="005D5F42" w:rsidRDefault="00161AA0" w:rsidP="00E774FC">
      <w:pPr>
        <w:pStyle w:val="ListParagraph"/>
        <w:numPr>
          <w:ilvl w:val="0"/>
          <w:numId w:val="56"/>
        </w:numPr>
        <w:spacing w:after="0" w:line="240" w:lineRule="auto"/>
        <w:jc w:val="both"/>
        <w:rPr>
          <w:rFonts w:cs="Helvetica"/>
          <w:lang w:val="ro-RO"/>
        </w:rPr>
      </w:pPr>
      <w:r w:rsidRPr="005D5F42">
        <w:rPr>
          <w:rFonts w:cs="Helvetica"/>
          <w:lang w:val="ro-RO"/>
        </w:rPr>
        <w:t>selectarea lanturilor valorice cu potential de dezvoltare;</w:t>
      </w:r>
    </w:p>
    <w:p w14:paraId="0F301EE1" w14:textId="77777777" w:rsidR="00161AA0" w:rsidRPr="005D5F42" w:rsidRDefault="00161AA0" w:rsidP="00E774FC">
      <w:pPr>
        <w:pStyle w:val="ListParagraph"/>
        <w:numPr>
          <w:ilvl w:val="0"/>
          <w:numId w:val="56"/>
        </w:numPr>
        <w:spacing w:after="0" w:line="240" w:lineRule="auto"/>
        <w:jc w:val="both"/>
        <w:rPr>
          <w:rFonts w:cs="Helvetica"/>
          <w:lang w:val="ro-RO"/>
        </w:rPr>
      </w:pPr>
      <w:r w:rsidRPr="005D5F42">
        <w:rPr>
          <w:rFonts w:cs="Helvetica"/>
          <w:lang w:val="ro-RO"/>
        </w:rPr>
        <w:t>alocarea unui responsabil de dezvoltare lant valoric;</w:t>
      </w:r>
    </w:p>
    <w:p w14:paraId="441D5243" w14:textId="77777777" w:rsidR="00161AA0" w:rsidRPr="005D5F42" w:rsidRDefault="00161AA0" w:rsidP="00E774FC">
      <w:pPr>
        <w:pStyle w:val="ListParagraph"/>
        <w:numPr>
          <w:ilvl w:val="0"/>
          <w:numId w:val="56"/>
        </w:numPr>
        <w:spacing w:after="0" w:line="240" w:lineRule="auto"/>
        <w:jc w:val="both"/>
        <w:rPr>
          <w:rFonts w:cs="Helvetica"/>
          <w:lang w:val="ro-RO"/>
        </w:rPr>
      </w:pPr>
      <w:r w:rsidRPr="005D5F42">
        <w:rPr>
          <w:rFonts w:cs="Helvetica"/>
          <w:lang w:val="ro-RO"/>
        </w:rPr>
        <w:t>elaborarea unui plan de actiuni ce a constat in vizite in teritoriu unu la unu, organizare mese rotunde si participare la workshop-uri, conferinte si evenimente de profil;</w:t>
      </w:r>
    </w:p>
    <w:p w14:paraId="33E9BAD8" w14:textId="77777777" w:rsidR="00161AA0" w:rsidRPr="005D5F42" w:rsidRDefault="00161AA0" w:rsidP="00E774FC">
      <w:pPr>
        <w:pStyle w:val="ListParagraph"/>
        <w:numPr>
          <w:ilvl w:val="0"/>
          <w:numId w:val="56"/>
        </w:numPr>
        <w:spacing w:after="0" w:line="240" w:lineRule="auto"/>
        <w:jc w:val="both"/>
        <w:rPr>
          <w:rFonts w:cs="Helvetica"/>
          <w:lang w:val="ro-RO"/>
        </w:rPr>
      </w:pPr>
      <w:r w:rsidRPr="005D5F42">
        <w:rPr>
          <w:rFonts w:cs="Helvetica"/>
          <w:lang w:val="ro-RO"/>
        </w:rPr>
        <w:t>consultarea principalilor agenti econimici – verigi cheie ale lanturilor valorice selectate - cu privire la provocarile cu care se confrunta in activitatile lor, la conexiunile pe care le au stabilite cu alte verigi ale lantului, dar si la capacitatea de inovare si de crestere a gradului de competitivitate;</w:t>
      </w:r>
    </w:p>
    <w:p w14:paraId="28B1B687" w14:textId="77777777" w:rsidR="00161AA0" w:rsidRPr="005D5F42" w:rsidRDefault="00161AA0" w:rsidP="00E774FC">
      <w:pPr>
        <w:pStyle w:val="ListParagraph"/>
        <w:numPr>
          <w:ilvl w:val="0"/>
          <w:numId w:val="56"/>
        </w:numPr>
        <w:spacing w:after="0" w:line="240" w:lineRule="auto"/>
        <w:jc w:val="both"/>
        <w:rPr>
          <w:rFonts w:cs="Helvetica"/>
          <w:lang w:val="ro-RO"/>
        </w:rPr>
      </w:pPr>
      <w:r w:rsidRPr="005D5F42">
        <w:rPr>
          <w:rFonts w:cs="Helvetica"/>
          <w:lang w:val="ro-RO"/>
        </w:rPr>
        <w:t>analizarea potentialului tuturor actorilor din fiecare lant in vederea stabilirii posibilitatii de restructurare, modernizare si redimensionare a capacitatilor din fiecare sector, cu scopul de a creste gradului de utilizare eficienta a capacitatilor de productie si de valorificare a resurselor;</w:t>
      </w:r>
    </w:p>
    <w:p w14:paraId="44B42C83" w14:textId="77777777" w:rsidR="00161AA0" w:rsidRPr="005D5F42" w:rsidRDefault="00161AA0" w:rsidP="00E774FC">
      <w:pPr>
        <w:pStyle w:val="ListParagraph"/>
        <w:numPr>
          <w:ilvl w:val="0"/>
          <w:numId w:val="56"/>
        </w:numPr>
        <w:spacing w:after="0" w:line="240" w:lineRule="auto"/>
        <w:jc w:val="both"/>
        <w:rPr>
          <w:rFonts w:cs="Helvetica"/>
          <w:lang w:val="ro-RO"/>
        </w:rPr>
      </w:pPr>
      <w:r w:rsidRPr="005D5F42">
        <w:rPr>
          <w:rFonts w:cs="Helvetica"/>
          <w:lang w:val="ro-RO"/>
        </w:rPr>
        <w:t>evaluarea lanturilor valorice analizate si marcarea verigilor lipsa in vederea proiectarii oportunitatilor de “inchidere a buclei”.</w:t>
      </w:r>
    </w:p>
    <w:p w14:paraId="4F1C84C4" w14:textId="77777777" w:rsidR="00161AA0" w:rsidRPr="005D5F42" w:rsidRDefault="00161AA0" w:rsidP="00161AA0">
      <w:pPr>
        <w:jc w:val="both"/>
        <w:rPr>
          <w:rFonts w:cs="Helvetica"/>
          <w:sz w:val="22"/>
          <w:szCs w:val="22"/>
          <w:lang w:val="ro-RO"/>
        </w:rPr>
      </w:pPr>
    </w:p>
    <w:p w14:paraId="141E319E" w14:textId="77777777" w:rsidR="00161AA0" w:rsidRPr="005D5F42" w:rsidRDefault="00161AA0" w:rsidP="00161AA0">
      <w:pPr>
        <w:jc w:val="both"/>
        <w:rPr>
          <w:rFonts w:cs="Helvetica"/>
          <w:sz w:val="22"/>
          <w:szCs w:val="22"/>
          <w:lang w:val="ro-RO"/>
        </w:rPr>
      </w:pPr>
      <w:r w:rsidRPr="005D5F42">
        <w:rPr>
          <w:rFonts w:cs="Helvetica"/>
          <w:sz w:val="22"/>
          <w:szCs w:val="22"/>
          <w:lang w:val="ro-RO"/>
        </w:rPr>
        <w:t>Aceasta abordare sistemica sprijina Regiunea in cunoasterea adevaratei capacitati de a dezvolta lanturile valorice pe plan local. Obiectivul principal al dezvoltarii lanturilor valorice il constituie cresterea competitivitatii economice in Regiunea Nord-Est cu costuri materiale si sociale minime, eficienta maxima si impact limitat asupra mediului inconjurator.</w:t>
      </w:r>
    </w:p>
    <w:p w14:paraId="656228C7" w14:textId="77777777" w:rsidR="00161AA0" w:rsidRPr="005D5F42" w:rsidRDefault="00161AA0" w:rsidP="00161AA0">
      <w:pPr>
        <w:jc w:val="both"/>
        <w:rPr>
          <w:rFonts w:cs="Helvetica"/>
          <w:sz w:val="22"/>
          <w:szCs w:val="22"/>
          <w:lang w:val="ro-RO"/>
        </w:rPr>
      </w:pPr>
    </w:p>
    <w:p w14:paraId="01C344D8" w14:textId="77777777" w:rsidR="00161AA0" w:rsidRPr="005D5F42" w:rsidRDefault="00161AA0" w:rsidP="00161AA0">
      <w:pPr>
        <w:widowControl w:val="0"/>
        <w:autoSpaceDE w:val="0"/>
        <w:autoSpaceDN w:val="0"/>
        <w:adjustRightInd w:val="0"/>
        <w:jc w:val="both"/>
        <w:rPr>
          <w:rFonts w:cs="Helvetica"/>
          <w:sz w:val="22"/>
          <w:szCs w:val="22"/>
          <w:lang w:val="ro-RO"/>
        </w:rPr>
      </w:pPr>
      <w:r w:rsidRPr="005D5F42">
        <w:rPr>
          <w:rFonts w:cs="Helvetica"/>
          <w:sz w:val="22"/>
          <w:szCs w:val="22"/>
          <w:lang w:val="ro-RO"/>
        </w:rPr>
        <w:t>Lanturile valorice care au fost identificate pana la acest moment, printr-o abordare transsectoriala integrata a prioritatilor sectoriale si provocarilor societale identificate la nivelul Regiunii Nord-Est, sunt urmatoarele:</w:t>
      </w:r>
    </w:p>
    <w:p w14:paraId="3B34D12F" w14:textId="77777777" w:rsidR="00161AA0" w:rsidRPr="005D5F42" w:rsidRDefault="00161AA0" w:rsidP="00E774FC">
      <w:pPr>
        <w:widowControl w:val="0"/>
        <w:numPr>
          <w:ilvl w:val="0"/>
          <w:numId w:val="57"/>
        </w:numPr>
        <w:tabs>
          <w:tab w:val="left" w:pos="567"/>
        </w:tabs>
        <w:autoSpaceDE w:val="0"/>
        <w:autoSpaceDN w:val="0"/>
        <w:adjustRightInd w:val="0"/>
        <w:ind w:left="567" w:hanging="425"/>
        <w:jc w:val="both"/>
        <w:rPr>
          <w:rFonts w:cs="Helvetica"/>
          <w:sz w:val="22"/>
          <w:szCs w:val="22"/>
          <w:lang w:val="ro-RO"/>
        </w:rPr>
      </w:pPr>
      <w:r w:rsidRPr="005D5F42">
        <w:rPr>
          <w:rFonts w:cs="Helvetica"/>
          <w:b/>
          <w:sz w:val="22"/>
          <w:szCs w:val="22"/>
          <w:lang w:val="ro-RO"/>
        </w:rPr>
        <w:t>Agro-alimentar</w:t>
      </w:r>
      <w:r w:rsidRPr="005D5F42">
        <w:rPr>
          <w:rFonts w:cs="Helvetica"/>
          <w:sz w:val="22"/>
          <w:szCs w:val="22"/>
          <w:lang w:val="ro-RO"/>
        </w:rPr>
        <w:t xml:space="preserve"> (cu diversitate regionala ridicata) – hrana sanatoasa sau biomedicina – reutilizarea resturilor de materiale (a doua recolta) si obtinerea combustibilului cu putere calorica mare prin fermentare (a treia recolta) cu scopul de a redobandi nutrientii – productia regionala de seminte;</w:t>
      </w:r>
    </w:p>
    <w:p w14:paraId="7449D330" w14:textId="535B5F63" w:rsidR="00161AA0" w:rsidRPr="005D5F42" w:rsidRDefault="00AE4B03" w:rsidP="00E774FC">
      <w:pPr>
        <w:widowControl w:val="0"/>
        <w:numPr>
          <w:ilvl w:val="0"/>
          <w:numId w:val="57"/>
        </w:numPr>
        <w:tabs>
          <w:tab w:val="left" w:pos="567"/>
          <w:tab w:val="left" w:pos="1134"/>
        </w:tabs>
        <w:autoSpaceDE w:val="0"/>
        <w:autoSpaceDN w:val="0"/>
        <w:adjustRightInd w:val="0"/>
        <w:ind w:left="567" w:hanging="425"/>
        <w:jc w:val="both"/>
        <w:rPr>
          <w:rFonts w:cs="Helvetica"/>
          <w:sz w:val="22"/>
          <w:szCs w:val="22"/>
          <w:u w:val="single" w:color="353535"/>
          <w:lang w:val="ro-RO"/>
        </w:rPr>
      </w:pPr>
      <w:r>
        <w:rPr>
          <w:rFonts w:cs="Helvetica"/>
          <w:b/>
          <w:sz w:val="22"/>
          <w:szCs w:val="22"/>
          <w:lang w:val="ro-RO"/>
        </w:rPr>
        <w:t>D</w:t>
      </w:r>
      <w:r w:rsidR="00161AA0" w:rsidRPr="005D5F42">
        <w:rPr>
          <w:rFonts w:cs="Helvetica"/>
          <w:b/>
          <w:sz w:val="22"/>
          <w:szCs w:val="22"/>
          <w:lang w:val="ro-RO"/>
        </w:rPr>
        <w:t>eseuri</w:t>
      </w:r>
      <w:r w:rsidR="00161AA0" w:rsidRPr="005D5F42">
        <w:rPr>
          <w:rFonts w:cs="Helvetica"/>
          <w:sz w:val="22"/>
          <w:szCs w:val="22"/>
          <w:lang w:val="ro-RO"/>
        </w:rPr>
        <w:t xml:space="preserve"> (comportament, educatie, smart factoring) – colectarea deseurilor consumatorilor / companiilor, dezvoltare depozite colectoare de deseuri – separarea deseurilor – reutilizarea si reciclarea deseurilor – grad de productie de deseuri al consumatorului – utilizarea resturilor de materiale nefolositoare, toate acestea tot cu obiectivul reducerii consumului de apa;</w:t>
      </w:r>
    </w:p>
    <w:p w14:paraId="4F37C47C" w14:textId="2603332D" w:rsidR="00161AA0" w:rsidRPr="005D5F42" w:rsidRDefault="00AE4B03" w:rsidP="00E774FC">
      <w:pPr>
        <w:widowControl w:val="0"/>
        <w:numPr>
          <w:ilvl w:val="0"/>
          <w:numId w:val="57"/>
        </w:numPr>
        <w:tabs>
          <w:tab w:val="left" w:pos="567"/>
          <w:tab w:val="left" w:pos="1134"/>
        </w:tabs>
        <w:autoSpaceDE w:val="0"/>
        <w:autoSpaceDN w:val="0"/>
        <w:adjustRightInd w:val="0"/>
        <w:ind w:left="567" w:hanging="425"/>
        <w:jc w:val="both"/>
        <w:rPr>
          <w:rFonts w:cs="Helvetica"/>
          <w:sz w:val="22"/>
          <w:szCs w:val="22"/>
          <w:u w:color="353535"/>
          <w:lang w:val="ro-RO"/>
        </w:rPr>
      </w:pPr>
      <w:r>
        <w:rPr>
          <w:rFonts w:cs="Helvetica"/>
          <w:b/>
          <w:sz w:val="22"/>
          <w:szCs w:val="22"/>
          <w:u w:color="353535"/>
          <w:lang w:val="ro-RO"/>
        </w:rPr>
        <w:t>Apa</w:t>
      </w:r>
      <w:r w:rsidR="00161AA0" w:rsidRPr="005D5F42">
        <w:rPr>
          <w:rFonts w:cs="Helvetica"/>
          <w:sz w:val="22"/>
          <w:szCs w:val="22"/>
          <w:u w:color="353535"/>
          <w:lang w:val="ro-RO"/>
        </w:rPr>
        <w:t xml:space="preserve"> – reducerea consumului de apa (comportament, educatie, smart factoring) – separarea apei de ploaie, gri sau neagra (apa de canal utilizata in productia de combustibil sau biomateriale) – redobandirea nutrientilor – modernizarea terenurilor arabile si naturale – echilibrarea efectelor climatice locale/regionale;</w:t>
      </w:r>
    </w:p>
    <w:p w14:paraId="2979A031" w14:textId="77777777" w:rsidR="00161AA0" w:rsidRPr="005D5F42" w:rsidRDefault="00161AA0" w:rsidP="00E774FC">
      <w:pPr>
        <w:widowControl w:val="0"/>
        <w:numPr>
          <w:ilvl w:val="0"/>
          <w:numId w:val="57"/>
        </w:numPr>
        <w:tabs>
          <w:tab w:val="left" w:pos="567"/>
          <w:tab w:val="left" w:pos="1134"/>
        </w:tabs>
        <w:autoSpaceDE w:val="0"/>
        <w:autoSpaceDN w:val="0"/>
        <w:adjustRightInd w:val="0"/>
        <w:ind w:left="567" w:hanging="425"/>
        <w:jc w:val="both"/>
        <w:rPr>
          <w:rFonts w:cs="Helvetica"/>
          <w:sz w:val="22"/>
          <w:szCs w:val="22"/>
          <w:u w:color="353535"/>
          <w:lang w:val="ro-RO"/>
        </w:rPr>
      </w:pPr>
      <w:r w:rsidRPr="005D5F42">
        <w:rPr>
          <w:rFonts w:cs="Helvetica"/>
          <w:b/>
          <w:sz w:val="22"/>
          <w:szCs w:val="22"/>
          <w:u w:color="353535"/>
          <w:lang w:val="ro-RO"/>
        </w:rPr>
        <w:t>Materiale noi</w:t>
      </w:r>
      <w:r w:rsidRPr="005D5F42">
        <w:rPr>
          <w:rFonts w:cs="Helvetica"/>
          <w:sz w:val="22"/>
          <w:szCs w:val="22"/>
          <w:u w:color="353535"/>
          <w:lang w:val="ro-RO"/>
        </w:rPr>
        <w:t xml:space="preserve"> (modernizarea productiei de plante existente, ex. canepa, rasinoase) – design inteligent (modular si reciclabil, inclusiv si perspectiva brandului regional) – smart factoring (extrem de flexibil, zero deseuri, utilizarea redusa a apei, energie regenerabila, plus IT&amp;C) – calitate ridicata pe tot parcursul vietii - produse durabile (prevenirea utilizarii unice) – mentenanta si reparatii (utilizarea pieselor de schimb) – refolosirea (bunuri second-hand) – piese recuperate;</w:t>
      </w:r>
    </w:p>
    <w:p w14:paraId="3A0334CB" w14:textId="37422C31" w:rsidR="00161AA0" w:rsidRPr="005D5F42" w:rsidRDefault="00AE4B03" w:rsidP="00E774FC">
      <w:pPr>
        <w:widowControl w:val="0"/>
        <w:numPr>
          <w:ilvl w:val="0"/>
          <w:numId w:val="57"/>
        </w:numPr>
        <w:tabs>
          <w:tab w:val="left" w:pos="567"/>
          <w:tab w:val="left" w:pos="1134"/>
        </w:tabs>
        <w:autoSpaceDE w:val="0"/>
        <w:autoSpaceDN w:val="0"/>
        <w:adjustRightInd w:val="0"/>
        <w:ind w:left="567" w:hanging="425"/>
        <w:jc w:val="both"/>
        <w:rPr>
          <w:rFonts w:cs="Helvetica"/>
          <w:sz w:val="22"/>
          <w:szCs w:val="22"/>
          <w:u w:color="353535"/>
          <w:lang w:val="ro-RO"/>
        </w:rPr>
      </w:pPr>
      <w:r>
        <w:rPr>
          <w:rFonts w:cs="Helvetica"/>
          <w:b/>
          <w:sz w:val="22"/>
          <w:szCs w:val="22"/>
          <w:u w:color="353535"/>
          <w:lang w:val="ro-RO"/>
        </w:rPr>
        <w:t>E</w:t>
      </w:r>
      <w:r w:rsidR="00161AA0" w:rsidRPr="005D5F42">
        <w:rPr>
          <w:rFonts w:cs="Helvetica"/>
          <w:b/>
          <w:sz w:val="22"/>
          <w:szCs w:val="22"/>
          <w:u w:color="353535"/>
          <w:lang w:val="ro-RO"/>
        </w:rPr>
        <w:t>nergie durabil</w:t>
      </w:r>
      <w:r>
        <w:rPr>
          <w:rFonts w:cs="Helvetica"/>
          <w:b/>
          <w:sz w:val="22"/>
          <w:szCs w:val="22"/>
          <w:u w:color="353535"/>
          <w:lang w:val="ro-RO"/>
        </w:rPr>
        <w:t>a</w:t>
      </w:r>
      <w:r w:rsidR="00161AA0" w:rsidRPr="005D5F42">
        <w:rPr>
          <w:rFonts w:cs="Helvetica"/>
          <w:sz w:val="22"/>
          <w:szCs w:val="22"/>
          <w:u w:color="353535"/>
          <w:lang w:val="ro-RO"/>
        </w:rPr>
        <w:t xml:space="preserve"> – scaderea consumului de energie (comportament + educatie + smart factoring) – Infrastructura energetica inteligenta (electricitate si biocombustibili) – recuperarea energiei pierdute (incalzire, lumina)</w:t>
      </w:r>
    </w:p>
    <w:p w14:paraId="280D240B" w14:textId="77777777" w:rsidR="00161AA0" w:rsidRPr="005D5F42" w:rsidRDefault="00161AA0" w:rsidP="00E774FC">
      <w:pPr>
        <w:widowControl w:val="0"/>
        <w:numPr>
          <w:ilvl w:val="0"/>
          <w:numId w:val="57"/>
        </w:numPr>
        <w:tabs>
          <w:tab w:val="left" w:pos="567"/>
          <w:tab w:val="left" w:pos="1134"/>
        </w:tabs>
        <w:autoSpaceDE w:val="0"/>
        <w:autoSpaceDN w:val="0"/>
        <w:adjustRightInd w:val="0"/>
        <w:ind w:left="567" w:hanging="425"/>
        <w:jc w:val="both"/>
        <w:rPr>
          <w:rFonts w:cs="Helvetica"/>
          <w:sz w:val="22"/>
          <w:szCs w:val="22"/>
          <w:u w:color="353535"/>
          <w:lang w:val="ro-RO"/>
        </w:rPr>
      </w:pPr>
      <w:r w:rsidRPr="005D5F42">
        <w:rPr>
          <w:rFonts w:cs="Helvetica"/>
          <w:b/>
          <w:sz w:val="22"/>
          <w:szCs w:val="22"/>
          <w:u w:color="353535"/>
          <w:lang w:val="ro-RO"/>
        </w:rPr>
        <w:t>Sanatate, schimbari demografice, stil de viata sanatos</w:t>
      </w:r>
      <w:r w:rsidRPr="005D5F42">
        <w:rPr>
          <w:rFonts w:cs="Helvetica"/>
          <w:sz w:val="22"/>
          <w:szCs w:val="22"/>
          <w:u w:color="353535"/>
          <w:lang w:val="ro-RO"/>
        </w:rPr>
        <w:t xml:space="preserve"> - biodiversitate si genetica plantelor, noi produse alimentare sanatoase și îmbogățite nutrițional, aditivi pentru industria alimentara, circuite </w:t>
      </w:r>
      <w:r w:rsidRPr="005D5F42">
        <w:rPr>
          <w:rFonts w:cs="Helvetica"/>
          <w:sz w:val="22"/>
          <w:szCs w:val="22"/>
          <w:u w:color="353535"/>
          <w:lang w:val="ro-RO"/>
        </w:rPr>
        <w:lastRenderedPageBreak/>
        <w:t>slow food, produse organice si traditionale, monitorizarea in timp real a sistemelor sociale (e-Health), productia de produse medicale si farmaceutice bio-naturale, , turism de sanatate si recuperare, turism pentru imbatranire sanatoasa, turism balneal.</w:t>
      </w:r>
    </w:p>
    <w:p w14:paraId="1B2C7ABD" w14:textId="77777777" w:rsidR="00161AA0" w:rsidRPr="005D5F42" w:rsidRDefault="00161AA0" w:rsidP="00161AA0">
      <w:pPr>
        <w:widowControl w:val="0"/>
        <w:tabs>
          <w:tab w:val="left" w:pos="1134"/>
        </w:tabs>
        <w:autoSpaceDE w:val="0"/>
        <w:autoSpaceDN w:val="0"/>
        <w:adjustRightInd w:val="0"/>
        <w:ind w:left="426"/>
        <w:jc w:val="both"/>
        <w:rPr>
          <w:rFonts w:cs="Helvetica"/>
          <w:sz w:val="22"/>
          <w:szCs w:val="22"/>
          <w:u w:color="353535"/>
          <w:lang w:val="ro-RO"/>
        </w:rPr>
      </w:pPr>
    </w:p>
    <w:p w14:paraId="4805B361" w14:textId="4D8AE847" w:rsidR="00E26295" w:rsidRPr="005D5F42" w:rsidRDefault="00E26295" w:rsidP="00E26295">
      <w:pPr>
        <w:jc w:val="both"/>
        <w:rPr>
          <w:rFonts w:cs="Helvetica"/>
          <w:sz w:val="22"/>
          <w:szCs w:val="22"/>
          <w:lang w:val="ro-RO"/>
        </w:rPr>
      </w:pPr>
      <w:r w:rsidRPr="005D5F42">
        <w:rPr>
          <w:rFonts w:cs="Helvetica"/>
          <w:sz w:val="22"/>
          <w:szCs w:val="22"/>
          <w:lang w:val="ro-RO"/>
        </w:rPr>
        <w:t>Lanțurile scurte de aprovizionare pot avea un rol important în promovarea produselor locale și alimentației sănătoase, cu numeroase beneficii economice, sociale și de mediu pentru comunitățile rurale regionale</w:t>
      </w:r>
      <w:r w:rsidRPr="005D5F42">
        <w:rPr>
          <w:rFonts w:cs="Helvetica"/>
          <w:sz w:val="22"/>
          <w:szCs w:val="22"/>
          <w:vertAlign w:val="superscript"/>
          <w:lang w:val="ro-RO"/>
        </w:rPr>
        <w:footnoteReference w:id="12"/>
      </w:r>
      <w:r w:rsidRPr="005D5F42">
        <w:rPr>
          <w:rFonts w:cs="Helvetica"/>
          <w:sz w:val="22"/>
          <w:szCs w:val="22"/>
          <w:lang w:val="ro-RO"/>
        </w:rPr>
        <w:t xml:space="preserve"> .  </w:t>
      </w:r>
    </w:p>
    <w:p w14:paraId="1E944E0D" w14:textId="77777777" w:rsidR="00E26295" w:rsidRPr="005D5F42" w:rsidRDefault="00E26295" w:rsidP="00E26295">
      <w:pPr>
        <w:jc w:val="both"/>
        <w:rPr>
          <w:rFonts w:cs="Helvetica"/>
          <w:sz w:val="22"/>
          <w:szCs w:val="22"/>
          <w:lang w:val="ro-RO"/>
        </w:rPr>
      </w:pPr>
    </w:p>
    <w:p w14:paraId="5164094F" w14:textId="3735E875" w:rsidR="00E26295" w:rsidRPr="005D5F42" w:rsidRDefault="00E26295" w:rsidP="00E26295">
      <w:pPr>
        <w:jc w:val="both"/>
        <w:rPr>
          <w:rFonts w:cs="Helvetica"/>
          <w:sz w:val="22"/>
          <w:szCs w:val="22"/>
          <w:vertAlign w:val="superscript"/>
          <w:lang w:val="ro-RO"/>
        </w:rPr>
      </w:pPr>
      <w:r w:rsidRPr="005D5F42">
        <w:rPr>
          <w:rFonts w:cs="Helvetica"/>
          <w:sz w:val="22"/>
          <w:szCs w:val="22"/>
          <w:lang w:val="ro-RO"/>
        </w:rPr>
        <w:t>Chiar dacă lanțurile scurte de aprovizionare sunt percepute în prezent c</w:t>
      </w:r>
      <w:r w:rsidR="00927BE0">
        <w:rPr>
          <w:rFonts w:cs="Helvetica"/>
          <w:sz w:val="22"/>
          <w:szCs w:val="22"/>
          <w:lang w:val="ro-RO"/>
        </w:rPr>
        <w:t>a având un puternic caracter in</w:t>
      </w:r>
      <w:r w:rsidRPr="005D5F42">
        <w:rPr>
          <w:rFonts w:cs="Helvetica"/>
          <w:sz w:val="22"/>
          <w:szCs w:val="22"/>
          <w:lang w:val="ro-RO"/>
        </w:rPr>
        <w:t>ovator, fiind de fapt reinventate, la nivelul ţărilor vest europene, Regiunea de Dezvoltare Nord-Est are o veche tradiţie în acest sens, lanțurile scurte constituind în perioada comunistă, de exemplu, chiar o soluţie de supravieţuire atât pentru ţărani, cât şi pentru consumatorii din mediul urban</w:t>
      </w:r>
      <w:r w:rsidRPr="005D5F42">
        <w:rPr>
          <w:rFonts w:cs="Helvetica"/>
          <w:sz w:val="22"/>
          <w:szCs w:val="22"/>
          <w:vertAlign w:val="superscript"/>
          <w:lang w:val="ro-RO"/>
        </w:rPr>
        <w:footnoteReference w:id="13"/>
      </w:r>
      <w:r w:rsidRPr="005D5F42">
        <w:rPr>
          <w:rFonts w:cs="Helvetica"/>
          <w:sz w:val="22"/>
          <w:szCs w:val="22"/>
          <w:vertAlign w:val="superscript"/>
          <w:lang w:val="ro-RO"/>
        </w:rPr>
        <w:t>.</w:t>
      </w:r>
    </w:p>
    <w:p w14:paraId="3A82F8AD" w14:textId="77777777" w:rsidR="00E26295" w:rsidRPr="005D5F42" w:rsidRDefault="00E26295" w:rsidP="00E26295">
      <w:pPr>
        <w:pStyle w:val="NormalWeb"/>
        <w:spacing w:before="0" w:beforeAutospacing="0" w:after="0" w:afterAutospacing="0"/>
        <w:jc w:val="both"/>
        <w:rPr>
          <w:rFonts w:asciiTheme="minorHAnsi" w:hAnsiTheme="minorHAnsi" w:cs="Helvetica"/>
          <w:sz w:val="22"/>
          <w:szCs w:val="22"/>
          <w:lang w:eastAsia="en-US"/>
        </w:rPr>
      </w:pPr>
    </w:p>
    <w:p w14:paraId="19B3BAEA" w14:textId="4CB89B9E" w:rsidR="00E26295" w:rsidRPr="005D5F42" w:rsidRDefault="00E26295" w:rsidP="00E26295">
      <w:pPr>
        <w:pStyle w:val="NormalWeb"/>
        <w:spacing w:before="0" w:beforeAutospacing="0" w:after="0" w:afterAutospacing="0"/>
        <w:jc w:val="both"/>
        <w:rPr>
          <w:rFonts w:asciiTheme="minorHAnsi" w:hAnsiTheme="minorHAnsi" w:cs="Helvetica"/>
          <w:sz w:val="22"/>
          <w:szCs w:val="22"/>
          <w:lang w:eastAsia="en-US"/>
        </w:rPr>
      </w:pPr>
      <w:r w:rsidRPr="005D5F42">
        <w:rPr>
          <w:rFonts w:asciiTheme="minorHAnsi" w:hAnsiTheme="minorHAnsi" w:cs="Helvetica"/>
          <w:sz w:val="22"/>
          <w:szCs w:val="22"/>
          <w:lang w:eastAsia="en-US"/>
        </w:rPr>
        <w:t>Pentru a putea oferi o șansă reală produselor locale regionale, micii producători trebuie să se asocieze, asigurându-se astfel o diversitate mai mare a gamei de produse oferite, dar și o sezonalitate diminuată. Acest atribut poate constitui un real avantaj competitiv pentru o mai bună promovare a produselor locale în sectorul agroalimentar autohton, inclusiv în sectorul turismului rural regional</w:t>
      </w:r>
      <w:r w:rsidRPr="005D5F42">
        <w:rPr>
          <w:rFonts w:asciiTheme="minorHAnsi" w:hAnsiTheme="minorHAnsi" w:cs="Helvetica"/>
          <w:sz w:val="22"/>
          <w:szCs w:val="22"/>
          <w:vertAlign w:val="superscript"/>
          <w:lang w:eastAsia="en-US"/>
        </w:rPr>
        <w:footnoteReference w:id="14"/>
      </w:r>
      <w:r w:rsidRPr="005D5F42">
        <w:rPr>
          <w:rFonts w:asciiTheme="minorHAnsi" w:hAnsiTheme="minorHAnsi" w:cs="Helvetica"/>
          <w:sz w:val="22"/>
          <w:szCs w:val="22"/>
          <w:lang w:eastAsia="en-US"/>
        </w:rPr>
        <w:t>.</w:t>
      </w:r>
      <w:r w:rsidRPr="005D5F42">
        <w:rPr>
          <w:rFonts w:asciiTheme="minorHAnsi" w:hAnsiTheme="minorHAnsi" w:cs="Helvetica"/>
          <w:sz w:val="22"/>
          <w:szCs w:val="22"/>
          <w:vertAlign w:val="superscript"/>
          <w:lang w:eastAsia="en-US"/>
        </w:rPr>
        <w:t xml:space="preserve"> </w:t>
      </w:r>
      <w:r w:rsidRPr="005D5F42">
        <w:rPr>
          <w:rFonts w:asciiTheme="minorHAnsi" w:hAnsiTheme="minorHAnsi" w:cs="Helvetica"/>
          <w:sz w:val="22"/>
          <w:szCs w:val="22"/>
          <w:lang w:eastAsia="en-US"/>
        </w:rPr>
        <w:t> </w:t>
      </w:r>
    </w:p>
    <w:p w14:paraId="4A70F20E" w14:textId="77777777" w:rsidR="00E26295" w:rsidRPr="005D5F42" w:rsidRDefault="00E26295" w:rsidP="00161AA0">
      <w:pPr>
        <w:jc w:val="both"/>
        <w:rPr>
          <w:rFonts w:cs="Helvetica"/>
          <w:sz w:val="22"/>
          <w:szCs w:val="22"/>
          <w:lang w:val="ro-RO"/>
        </w:rPr>
      </w:pPr>
    </w:p>
    <w:p w14:paraId="146D55BE" w14:textId="63CF008A" w:rsidR="00161AA0" w:rsidRPr="005D5F42" w:rsidRDefault="00161AA0" w:rsidP="00161AA0">
      <w:pPr>
        <w:jc w:val="both"/>
        <w:rPr>
          <w:rFonts w:cs="Helvetica"/>
          <w:sz w:val="22"/>
          <w:szCs w:val="22"/>
          <w:lang w:val="ro-RO"/>
        </w:rPr>
      </w:pPr>
      <w:r w:rsidRPr="005D5F42">
        <w:rPr>
          <w:rFonts w:cs="Helvetica"/>
          <w:sz w:val="22"/>
          <w:szCs w:val="22"/>
          <w:lang w:val="ro-RO"/>
        </w:rPr>
        <w:t xml:space="preserve">Tinta operationala a acestui proces ar fi inchiderea buclelor in fiecare lant valoric si realizarea tranzitiei catre o economie circulara. Acest lucru presupune implicarea partenerilor adecvati din modelul partenerial cvadruplu helix in dezvoltarea interventiilor specifice asociate cu una sau mai multe verigi din lantul valoric, care se interconecteaza in mod direct. Astfel ca organizatiile de cercetare si universitatile, mediul de afaceri, autoritatile publice si societatea civila joaca toate un rol important in acest proces. </w:t>
      </w:r>
    </w:p>
    <w:p w14:paraId="417F0C86" w14:textId="77777777" w:rsidR="00161AA0" w:rsidRPr="005D5F42" w:rsidRDefault="00161AA0" w:rsidP="00161AA0">
      <w:pPr>
        <w:jc w:val="both"/>
        <w:rPr>
          <w:rFonts w:cs="Helvetica"/>
          <w:sz w:val="22"/>
          <w:szCs w:val="22"/>
          <w:lang w:val="ro-RO"/>
        </w:rPr>
      </w:pPr>
    </w:p>
    <w:p w14:paraId="42105ADA" w14:textId="77777777" w:rsidR="00161AA0" w:rsidRPr="005D5F42" w:rsidRDefault="00161AA0" w:rsidP="00161AA0">
      <w:pPr>
        <w:jc w:val="both"/>
        <w:rPr>
          <w:rFonts w:cs="Helvetica"/>
          <w:sz w:val="22"/>
          <w:szCs w:val="22"/>
          <w:lang w:val="ro-RO"/>
        </w:rPr>
      </w:pPr>
      <w:r w:rsidRPr="005D5F42">
        <w:rPr>
          <w:rFonts w:cs="Helvetica"/>
          <w:sz w:val="22"/>
          <w:szCs w:val="22"/>
          <w:lang w:val="ro-RO"/>
        </w:rPr>
        <w:t xml:space="preserve">In acest tip de interventie, atentia si eforturile sunt orientate simultan catre toate verigile lantului valoric, ceea ce presupune completarea din start a acestora cu actorii responsabili pentru implementare si asumarea de catre acestia a rolului care le revine in lant; de asemenea, presupune dezvoltarea de mecanisme de monitorizare si (auto)reglaj al lantului valoric. </w:t>
      </w:r>
    </w:p>
    <w:p w14:paraId="087A45CD" w14:textId="77777777" w:rsidR="00161AA0" w:rsidRPr="005D5F42" w:rsidRDefault="00161AA0" w:rsidP="00161AA0">
      <w:pPr>
        <w:jc w:val="both"/>
        <w:rPr>
          <w:rFonts w:cs="Helvetica"/>
          <w:sz w:val="22"/>
          <w:szCs w:val="22"/>
          <w:lang w:val="ro-RO"/>
        </w:rPr>
      </w:pPr>
    </w:p>
    <w:p w14:paraId="55D46C77" w14:textId="77777777" w:rsidR="00161AA0" w:rsidRPr="005D5F42" w:rsidRDefault="00161AA0" w:rsidP="00161AA0">
      <w:pPr>
        <w:jc w:val="both"/>
        <w:rPr>
          <w:rFonts w:cs="Helvetica"/>
          <w:sz w:val="22"/>
          <w:szCs w:val="22"/>
          <w:lang w:val="ro-RO"/>
        </w:rPr>
      </w:pPr>
      <w:r w:rsidRPr="005D5F42">
        <w:rPr>
          <w:rFonts w:cs="Helvetica"/>
          <w:sz w:val="22"/>
          <w:szCs w:val="22"/>
          <w:lang w:val="ro-RO"/>
        </w:rPr>
        <w:t xml:space="preserve">Modalitatea de implementare a proiectelor de lant valoric presupune si stabilirea unei locatii specifice/zone geografice de interventie, cu rol de living-lab, unde actorii implicati in cercetare si inovare (universitati, parteneriate universitati-mediu de afaceri) pot testa solutiile dezvoltate in laborator sau/si in incubatoare de afaceri.  </w:t>
      </w:r>
    </w:p>
    <w:p w14:paraId="5151E466" w14:textId="77777777" w:rsidR="00161AA0" w:rsidRPr="005D5F42" w:rsidRDefault="00161AA0" w:rsidP="00161AA0">
      <w:pPr>
        <w:jc w:val="both"/>
        <w:rPr>
          <w:rFonts w:cs="Helvetica"/>
          <w:sz w:val="22"/>
          <w:szCs w:val="22"/>
          <w:lang w:val="ro-RO"/>
        </w:rPr>
      </w:pPr>
    </w:p>
    <w:p w14:paraId="0B8F7DB8" w14:textId="77777777" w:rsidR="00161AA0" w:rsidRPr="005D5F42" w:rsidRDefault="00161AA0" w:rsidP="00161AA0">
      <w:pPr>
        <w:jc w:val="both"/>
        <w:rPr>
          <w:rFonts w:cs="Helvetica"/>
          <w:sz w:val="22"/>
          <w:szCs w:val="22"/>
          <w:lang w:val="ro-RO"/>
        </w:rPr>
      </w:pPr>
      <w:r w:rsidRPr="005D5F42">
        <w:rPr>
          <w:rFonts w:cs="Helvetica"/>
          <w:sz w:val="22"/>
          <w:szCs w:val="22"/>
          <w:lang w:val="ro-RO"/>
        </w:rPr>
        <w:t xml:space="preserve">Tranzitia catre o economie circulara, in care cadrul careia valoarea produselor, a materialelor si a resurselor este mentinuta in economie cat mai mult timp posibil, unde sunt folosite modalitati inovatoare si mai eficiente de productie si consum, iar generarea de deseuri este redusa la minimum, reprezinta o contribuție esentiala la dezvoltarea unei economii durabile, eficienta din punctul de vedere al utilizării resurselor si competitiva. </w:t>
      </w:r>
    </w:p>
    <w:p w14:paraId="1AD6B458" w14:textId="77777777" w:rsidR="00161AA0" w:rsidRPr="005D5F42" w:rsidRDefault="00161AA0" w:rsidP="00161AA0">
      <w:pPr>
        <w:jc w:val="both"/>
        <w:rPr>
          <w:rFonts w:cs="Helvetica"/>
          <w:sz w:val="22"/>
          <w:szCs w:val="22"/>
          <w:lang w:val="ro-RO"/>
        </w:rPr>
      </w:pPr>
    </w:p>
    <w:p w14:paraId="39D145CC" w14:textId="77777777" w:rsidR="00161AA0" w:rsidRPr="005D5F42" w:rsidRDefault="00161AA0" w:rsidP="009D00A9">
      <w:pPr>
        <w:jc w:val="both"/>
        <w:rPr>
          <w:sz w:val="22"/>
          <w:szCs w:val="22"/>
          <w:lang w:val="ro-RO"/>
        </w:rPr>
      </w:pPr>
      <w:r w:rsidRPr="005D5F42">
        <w:rPr>
          <w:sz w:val="22"/>
          <w:szCs w:val="22"/>
          <w:lang w:val="ro-RO"/>
        </w:rPr>
        <w:t>In acelasi timp, va permite economisirea de energie si va contribui la evitarea daunelor ireversibile în ceea ce privește clima și biodiversitatea, precum și poluarea aerului, a solului și a apei, cauzate de utilizarea resurselor într-un ritm care depășește capacitatea Pământului de a le reînnoi.</w:t>
      </w:r>
    </w:p>
    <w:p w14:paraId="4AE5B5C9" w14:textId="6F8171D7" w:rsidR="00FA3E10" w:rsidRPr="005D5F42" w:rsidRDefault="00D74C50" w:rsidP="00926BFB">
      <w:pPr>
        <w:pStyle w:val="Heading2"/>
        <w:rPr>
          <w:i/>
          <w:color w:val="auto"/>
          <w:sz w:val="22"/>
          <w:lang w:val="it-IT"/>
        </w:rPr>
      </w:pPr>
      <w:bookmarkStart w:id="122" w:name="_Toc476569858"/>
      <w:r w:rsidRPr="005D5F42">
        <w:rPr>
          <w:i/>
          <w:color w:val="auto"/>
          <w:sz w:val="22"/>
          <w:lang w:val="it-IT"/>
        </w:rPr>
        <w:lastRenderedPageBreak/>
        <w:t>1</w:t>
      </w:r>
      <w:r w:rsidR="00283E55" w:rsidRPr="005D5F42">
        <w:rPr>
          <w:i/>
          <w:color w:val="auto"/>
          <w:sz w:val="22"/>
          <w:lang w:val="it-IT"/>
        </w:rPr>
        <w:t>.3.</w:t>
      </w:r>
      <w:r w:rsidR="003C6F21" w:rsidRPr="005D5F42">
        <w:rPr>
          <w:i/>
          <w:color w:val="auto"/>
          <w:sz w:val="22"/>
          <w:lang w:val="it-IT"/>
        </w:rPr>
        <w:t>8</w:t>
      </w:r>
      <w:r w:rsidR="00FA3E10" w:rsidRPr="005D5F42">
        <w:rPr>
          <w:i/>
          <w:color w:val="auto"/>
          <w:sz w:val="22"/>
          <w:lang w:val="it-IT"/>
        </w:rPr>
        <w:t>. P</w:t>
      </w:r>
      <w:r w:rsidR="00D82C8F" w:rsidRPr="005D5F42">
        <w:rPr>
          <w:i/>
          <w:color w:val="auto"/>
          <w:sz w:val="22"/>
          <w:lang w:val="it-IT"/>
        </w:rPr>
        <w:t>rovocă</w:t>
      </w:r>
      <w:r w:rsidR="00FA3E10" w:rsidRPr="005D5F42">
        <w:rPr>
          <w:i/>
          <w:color w:val="auto"/>
          <w:sz w:val="22"/>
          <w:lang w:val="it-IT"/>
        </w:rPr>
        <w:t>ri societale</w:t>
      </w:r>
      <w:bookmarkEnd w:id="122"/>
    </w:p>
    <w:p w14:paraId="697BCC5D" w14:textId="77777777" w:rsidR="00190C02" w:rsidRPr="005D5F42" w:rsidRDefault="00190C02" w:rsidP="00190C02">
      <w:pPr>
        <w:jc w:val="both"/>
        <w:rPr>
          <w:sz w:val="22"/>
          <w:szCs w:val="22"/>
          <w:lang w:val="ro-RO"/>
        </w:rPr>
      </w:pPr>
      <w:r w:rsidRPr="005D5F42">
        <w:rPr>
          <w:sz w:val="22"/>
          <w:szCs w:val="22"/>
          <w:lang w:val="ro-RO"/>
        </w:rPr>
        <w:t>Provocările societale</w:t>
      </w:r>
      <w:r w:rsidRPr="005D5F42">
        <w:rPr>
          <w:b/>
          <w:sz w:val="22"/>
          <w:szCs w:val="22"/>
          <w:lang w:val="ro-RO"/>
        </w:rPr>
        <w:t xml:space="preserve"> </w:t>
      </w:r>
      <w:r w:rsidRPr="005D5F42">
        <w:rPr>
          <w:sz w:val="22"/>
          <w:szCs w:val="22"/>
          <w:lang w:val="ro-RO"/>
        </w:rPr>
        <w:t>așa cum au fost ele identificate în Strategia Europa 2020 și preluate pentru finanțare în Programul Orizont 2020 generează necesitatea ca factorii politici și autoritățile să le considere. Acestea sunt:</w:t>
      </w:r>
    </w:p>
    <w:p w14:paraId="4D5BFEA6" w14:textId="77777777" w:rsidR="00190C02" w:rsidRPr="005D5F42" w:rsidRDefault="00190C02" w:rsidP="00C86320">
      <w:pPr>
        <w:numPr>
          <w:ilvl w:val="0"/>
          <w:numId w:val="13"/>
        </w:numPr>
        <w:jc w:val="both"/>
        <w:rPr>
          <w:sz w:val="22"/>
          <w:szCs w:val="22"/>
          <w:lang w:val="ro-RO"/>
        </w:rPr>
      </w:pPr>
      <w:r w:rsidRPr="005D5F42">
        <w:rPr>
          <w:sz w:val="22"/>
          <w:szCs w:val="22"/>
          <w:lang w:val="ro-RO"/>
        </w:rPr>
        <w:t>Sănătate, schimbări demografice și bunăstare; (Buget H2020: 7.472 mil. euro)</w:t>
      </w:r>
    </w:p>
    <w:p w14:paraId="5D45119A" w14:textId="77777777" w:rsidR="00190C02" w:rsidRPr="005D5F42" w:rsidRDefault="00190C02" w:rsidP="00C86320">
      <w:pPr>
        <w:numPr>
          <w:ilvl w:val="0"/>
          <w:numId w:val="13"/>
        </w:numPr>
        <w:jc w:val="both"/>
        <w:rPr>
          <w:sz w:val="22"/>
          <w:szCs w:val="22"/>
          <w:lang w:val="ro-RO"/>
        </w:rPr>
      </w:pPr>
      <w:r w:rsidRPr="005D5F42">
        <w:rPr>
          <w:sz w:val="22"/>
          <w:szCs w:val="22"/>
          <w:lang w:val="ro-RO"/>
        </w:rPr>
        <w:t>Securitatea alimentară, agricultura durabilă, cercetarea marină și maritimă și bioeconomia; (Buget H2020: 3.851 mil. euro)</w:t>
      </w:r>
    </w:p>
    <w:p w14:paraId="3DC11EFB" w14:textId="77777777" w:rsidR="00190C02" w:rsidRPr="005D5F42" w:rsidRDefault="00190C02" w:rsidP="00C86320">
      <w:pPr>
        <w:numPr>
          <w:ilvl w:val="0"/>
          <w:numId w:val="13"/>
        </w:numPr>
        <w:jc w:val="both"/>
        <w:rPr>
          <w:sz w:val="22"/>
          <w:szCs w:val="22"/>
          <w:lang w:val="ro-RO"/>
        </w:rPr>
      </w:pPr>
      <w:r w:rsidRPr="005D5F42">
        <w:rPr>
          <w:sz w:val="22"/>
          <w:szCs w:val="22"/>
          <w:lang w:val="ro-RO"/>
        </w:rPr>
        <w:t>Surse de energie sigure, ecologice și eficiente; (Buget H2020: 5.931 mil. euro)</w:t>
      </w:r>
    </w:p>
    <w:p w14:paraId="34CE5B73" w14:textId="77777777" w:rsidR="00190C02" w:rsidRPr="005D5F42" w:rsidRDefault="00190C02" w:rsidP="00C86320">
      <w:pPr>
        <w:numPr>
          <w:ilvl w:val="0"/>
          <w:numId w:val="13"/>
        </w:numPr>
        <w:jc w:val="both"/>
        <w:rPr>
          <w:sz w:val="22"/>
          <w:szCs w:val="22"/>
          <w:lang w:val="ro-RO"/>
        </w:rPr>
      </w:pPr>
      <w:r w:rsidRPr="005D5F42">
        <w:rPr>
          <w:sz w:val="22"/>
          <w:szCs w:val="22"/>
          <w:lang w:val="ro-RO"/>
        </w:rPr>
        <w:t>Mijloace de transport inteligente, ecologice și integrate; (Buget H2020: 6.339 mil. euro)</w:t>
      </w:r>
    </w:p>
    <w:p w14:paraId="6B972391" w14:textId="77777777" w:rsidR="00190C02" w:rsidRPr="005D5F42" w:rsidRDefault="00190C02" w:rsidP="00C86320">
      <w:pPr>
        <w:numPr>
          <w:ilvl w:val="0"/>
          <w:numId w:val="13"/>
        </w:numPr>
        <w:jc w:val="both"/>
        <w:rPr>
          <w:sz w:val="22"/>
          <w:szCs w:val="22"/>
          <w:lang w:val="ro-RO"/>
        </w:rPr>
      </w:pPr>
      <w:r w:rsidRPr="005D5F42">
        <w:rPr>
          <w:sz w:val="22"/>
          <w:szCs w:val="22"/>
          <w:lang w:val="ro-RO"/>
        </w:rPr>
        <w:t>Acțiunile climatice, utilizarea eficientă a resurselor și materiile prime; (Buget H2020: 3.081 mil. euro)</w:t>
      </w:r>
    </w:p>
    <w:p w14:paraId="203C54E2" w14:textId="77777777" w:rsidR="00190C02" w:rsidRPr="005D5F42" w:rsidRDefault="00190C02" w:rsidP="00C86320">
      <w:pPr>
        <w:numPr>
          <w:ilvl w:val="0"/>
          <w:numId w:val="13"/>
        </w:numPr>
        <w:jc w:val="both"/>
        <w:rPr>
          <w:sz w:val="22"/>
          <w:szCs w:val="22"/>
          <w:lang w:val="ro-RO"/>
        </w:rPr>
      </w:pPr>
      <w:r w:rsidRPr="005D5F42">
        <w:rPr>
          <w:sz w:val="22"/>
          <w:szCs w:val="22"/>
          <w:lang w:val="ro-RO"/>
        </w:rPr>
        <w:t>Societăți favorabile incluziunii, inovatoare și sigure; (Buget H2020: 1.309 mil. euro)</w:t>
      </w:r>
    </w:p>
    <w:p w14:paraId="45912876" w14:textId="77777777" w:rsidR="00190C02" w:rsidRPr="005D5F42" w:rsidRDefault="00190C02" w:rsidP="00C86320">
      <w:pPr>
        <w:numPr>
          <w:ilvl w:val="0"/>
          <w:numId w:val="13"/>
        </w:numPr>
        <w:jc w:val="both"/>
        <w:rPr>
          <w:sz w:val="22"/>
          <w:szCs w:val="22"/>
          <w:lang w:val="ro-RO"/>
        </w:rPr>
      </w:pPr>
      <w:r w:rsidRPr="005D5F42">
        <w:rPr>
          <w:sz w:val="22"/>
          <w:szCs w:val="22"/>
          <w:lang w:val="ro-RO"/>
        </w:rPr>
        <w:t>Societăți sigure - protejarea libertății și securității Europei și cetățenilor săi. (Buget H2020: 1.695 mil. euro)</w:t>
      </w:r>
    </w:p>
    <w:p w14:paraId="6CC9FFD8" w14:textId="77777777" w:rsidR="00190C02" w:rsidRPr="005D5F42" w:rsidRDefault="00190C02" w:rsidP="00190C02">
      <w:pPr>
        <w:jc w:val="both"/>
        <w:rPr>
          <w:sz w:val="22"/>
          <w:szCs w:val="22"/>
          <w:lang w:val="ro-RO"/>
        </w:rPr>
      </w:pPr>
    </w:p>
    <w:p w14:paraId="1C68FE87" w14:textId="77777777" w:rsidR="00190C02" w:rsidRPr="005D5F42" w:rsidRDefault="00190C02" w:rsidP="00190C02">
      <w:pPr>
        <w:jc w:val="both"/>
        <w:rPr>
          <w:sz w:val="22"/>
          <w:szCs w:val="22"/>
          <w:lang w:val="ro-RO"/>
        </w:rPr>
      </w:pPr>
      <w:r w:rsidRPr="005D5F42">
        <w:rPr>
          <w:sz w:val="22"/>
          <w:szCs w:val="22"/>
          <w:lang w:val="ro-RO"/>
        </w:rPr>
        <w:t>În atenuarea acestor provocări societale, la nivel european se consideră că abordarea concentrată astfel va reuni resurse și cunoștințe în diferite domenii, tehnologii și discipline, inclusiv științele sociale și umaniste. Aceasta va acoperi activitățile de cercetare pe piață cu un nou accent pe activitățile legate de inovare, cum ar fi testarea, demonstrația, bancurile de testare, sprijinul pentru achizițiile publice și preluarea pe piață. Aceasta va include stabilirea de conexiuni cu activitățile parteneriatelor europene pentru inovare (PEI - EIP)</w:t>
      </w:r>
    </w:p>
    <w:p w14:paraId="02F93AAB" w14:textId="77777777" w:rsidR="00190C02" w:rsidRPr="005D5F42" w:rsidRDefault="00190C02" w:rsidP="00190C02">
      <w:pPr>
        <w:jc w:val="both"/>
        <w:rPr>
          <w:b/>
          <w:sz w:val="22"/>
          <w:szCs w:val="22"/>
          <w:lang w:val="ro-RO"/>
        </w:rPr>
      </w:pPr>
    </w:p>
    <w:p w14:paraId="2E4C5963" w14:textId="77777777" w:rsidR="00190C02" w:rsidRPr="005D5F42" w:rsidRDefault="00190C02" w:rsidP="00190C02">
      <w:pPr>
        <w:jc w:val="both"/>
        <w:rPr>
          <w:b/>
          <w:sz w:val="22"/>
          <w:szCs w:val="22"/>
          <w:lang w:val="ro-RO"/>
        </w:rPr>
      </w:pPr>
      <w:r w:rsidRPr="005D5F42">
        <w:rPr>
          <w:b/>
          <w:sz w:val="22"/>
          <w:szCs w:val="22"/>
          <w:lang w:val="ro-RO"/>
        </w:rPr>
        <w:t>Sănătate, schimbări demografice și bunăstare</w:t>
      </w:r>
    </w:p>
    <w:p w14:paraId="420DE556" w14:textId="77777777" w:rsidR="00190C02" w:rsidRPr="005D5F42" w:rsidRDefault="00190C02" w:rsidP="00190C02">
      <w:pPr>
        <w:jc w:val="both"/>
        <w:rPr>
          <w:sz w:val="22"/>
          <w:szCs w:val="22"/>
          <w:lang w:val="ro-RO"/>
        </w:rPr>
      </w:pPr>
      <w:r w:rsidRPr="005D5F42">
        <w:rPr>
          <w:sz w:val="22"/>
          <w:szCs w:val="22"/>
          <w:lang w:val="ro-RO"/>
        </w:rPr>
        <w:t>Investițiile în cercetarea în domeniul sănătății și inovării ajută la menținerea persoanelor active, la dezvoltarea de tratamente noi, mai eficiente și mai sigure si la menținerea sistemelor de sănătate și de îngrijire viabile. Acesta va oferi medicilor instrumentele de care au nevoie pentru medicina personalizată și va intensifica prevenirea și tratamentul bolilor cronice și infecțioase.</w:t>
      </w:r>
    </w:p>
    <w:p w14:paraId="2A23F1D4" w14:textId="77777777" w:rsidR="00190C02" w:rsidRPr="005D5F42" w:rsidRDefault="00190C02" w:rsidP="00190C02">
      <w:pPr>
        <w:jc w:val="both"/>
        <w:rPr>
          <w:sz w:val="22"/>
          <w:szCs w:val="22"/>
          <w:lang w:val="ro-RO"/>
        </w:rPr>
      </w:pPr>
    </w:p>
    <w:p w14:paraId="400126D6" w14:textId="77777777" w:rsidR="00190C02" w:rsidRPr="005D5F42" w:rsidRDefault="00190C02" w:rsidP="00190C02">
      <w:pPr>
        <w:jc w:val="both"/>
        <w:rPr>
          <w:sz w:val="22"/>
          <w:szCs w:val="22"/>
          <w:lang w:val="ro-RO"/>
        </w:rPr>
      </w:pPr>
      <w:r w:rsidRPr="005D5F42">
        <w:rPr>
          <w:sz w:val="22"/>
          <w:szCs w:val="22"/>
          <w:lang w:val="ro-RO"/>
        </w:rPr>
        <w:t>O viață lungă, fericită și sănătoasă este un deziderat general, iar oamenii de știință fac tot posibilul pentru a face acest lucru posibil. Ei abordează unele dintre cele mai importante probleme actuale de sănătate, precum și amenințărilor emergente, cum ar fi impactul tot mai mare al bolii Alzheimer, diabet și super-bacterii rezistente la antibiotice.</w:t>
      </w:r>
    </w:p>
    <w:p w14:paraId="073BAAE6" w14:textId="77777777" w:rsidR="00190C02" w:rsidRPr="005D5F42" w:rsidRDefault="00190C02" w:rsidP="00190C02">
      <w:pPr>
        <w:jc w:val="both"/>
        <w:rPr>
          <w:sz w:val="22"/>
          <w:szCs w:val="22"/>
          <w:lang w:val="ro-RO"/>
        </w:rPr>
      </w:pPr>
    </w:p>
    <w:p w14:paraId="1717F427" w14:textId="77777777" w:rsidR="00190C02" w:rsidRPr="005D5F42" w:rsidRDefault="00190C02" w:rsidP="00190C02">
      <w:pPr>
        <w:jc w:val="both"/>
        <w:rPr>
          <w:sz w:val="22"/>
          <w:szCs w:val="22"/>
          <w:lang w:val="ro-RO"/>
        </w:rPr>
      </w:pPr>
      <w:r w:rsidRPr="005D5F42">
        <w:rPr>
          <w:sz w:val="22"/>
          <w:szCs w:val="22"/>
          <w:lang w:val="ro-RO"/>
        </w:rPr>
        <w:t>La nivelul Regiunii Nord-Est, sectorul biotehnologiilor farmaceutice reprezintă sector de specializare asigurând astfel un potențial ridicat în combaterea acestei provocări societale. Actorii relevanți în acest domeniu contribuie la dezvoltarea de noi tratamente și medicamente pentru prevenția și tratamentul diferitelor boli. În acest domeniu, se poate marca oportunitatea dezvoltării unui centru de cercetare și transfer tehnologic inovativ pentru evaluarea medicamentelor, valorificarea efectelor terapeutice ale alimentelor și probioticelor, utilizarea compușilor activi de origine agro-alimentară, sistematizarea serviciilor pentru un stil de viață sănătos, dezvoltarea de biomateriale pentru aplicații biomedicale, etc.</w:t>
      </w:r>
    </w:p>
    <w:p w14:paraId="0CFE314C" w14:textId="77777777" w:rsidR="00190C02" w:rsidRPr="005D5F42" w:rsidRDefault="00190C02" w:rsidP="00190C02">
      <w:pPr>
        <w:jc w:val="both"/>
        <w:rPr>
          <w:sz w:val="22"/>
          <w:szCs w:val="22"/>
          <w:lang w:val="ro-RO"/>
        </w:rPr>
      </w:pPr>
      <w:r w:rsidRPr="005D5F42">
        <w:rPr>
          <w:sz w:val="22"/>
          <w:szCs w:val="22"/>
          <w:lang w:val="ro-RO"/>
        </w:rPr>
        <w:t>De asemenea, având în vedere resursele naturale locale (zona verde/montană – Ținutul Zimbrilor, alimente organice, ape minerale curative) și dezvoltarea antropică pentru eco-turism și turism activ (</w:t>
      </w:r>
      <w:r w:rsidRPr="005D5F42">
        <w:rPr>
          <w:i/>
          <w:sz w:val="22"/>
          <w:szCs w:val="22"/>
          <w:lang w:val="ro-RO"/>
        </w:rPr>
        <w:t>tracking</w:t>
      </w:r>
      <w:r w:rsidRPr="005D5F42">
        <w:rPr>
          <w:sz w:val="22"/>
          <w:szCs w:val="22"/>
          <w:lang w:val="ro-RO"/>
        </w:rPr>
        <w:t>, rute pentru ciclism, drumeții și sisteme de monitorizare, slow-food, structuri de agro-turism, structuri balneare atât funcționale, cât și în conservare, obiective culturale și istorice), se conturează oportunitatea de a dezvolta un lanț valoric coordonat privind îmbătrânirea sănătoasă (viață activă, recuperare, bunăstare și alimente sănătoase).</w:t>
      </w:r>
    </w:p>
    <w:p w14:paraId="0EB5DBC5" w14:textId="77777777" w:rsidR="00190C02" w:rsidRPr="005D5F42" w:rsidRDefault="00190C02" w:rsidP="00190C02">
      <w:pPr>
        <w:jc w:val="both"/>
        <w:rPr>
          <w:b/>
          <w:sz w:val="22"/>
          <w:szCs w:val="22"/>
          <w:lang w:val="ro-RO"/>
        </w:rPr>
      </w:pPr>
    </w:p>
    <w:p w14:paraId="71BCE004" w14:textId="77777777" w:rsidR="00190C02" w:rsidRPr="005D5F42" w:rsidRDefault="00190C02" w:rsidP="00190C02">
      <w:pPr>
        <w:jc w:val="both"/>
        <w:rPr>
          <w:b/>
          <w:sz w:val="22"/>
          <w:szCs w:val="22"/>
          <w:lang w:val="ro-RO"/>
        </w:rPr>
      </w:pPr>
      <w:r w:rsidRPr="005D5F42">
        <w:rPr>
          <w:b/>
          <w:sz w:val="22"/>
          <w:szCs w:val="22"/>
          <w:lang w:val="ro-RO"/>
        </w:rPr>
        <w:t xml:space="preserve">Securitatea alimentară, agricultura durabilă, cercetarea marină și maritimă și bioeconomia </w:t>
      </w:r>
    </w:p>
    <w:p w14:paraId="75EAF648" w14:textId="77777777" w:rsidR="00190C02" w:rsidRPr="005D5F42" w:rsidRDefault="00190C02" w:rsidP="00190C02">
      <w:pPr>
        <w:jc w:val="both"/>
        <w:rPr>
          <w:sz w:val="22"/>
          <w:szCs w:val="22"/>
          <w:lang w:val="ro-RO"/>
        </w:rPr>
      </w:pPr>
      <w:r w:rsidRPr="005D5F42">
        <w:rPr>
          <w:sz w:val="22"/>
          <w:szCs w:val="22"/>
          <w:lang w:val="ro-RO"/>
        </w:rPr>
        <w:t>În condițiile impuse de consumul actual al populației, utilizarea optimă a resurselor regenerabile și biologice conduce către implementarea unor sisteme de producție și de prelucrare primară durabile. Acestea trebuie să producă mai multe alimente și de o calitate superioară cu eforturi, impact asupra mediului și a emisiilor de gaze cu efect de seră reduse la minimum, în condițiile creării de ecosisteme cu funcționalități îmbunătățite, deșeuri care tind la zero și valoare socială.</w:t>
      </w:r>
    </w:p>
    <w:p w14:paraId="51F719AC" w14:textId="77777777" w:rsidR="00190C02" w:rsidRPr="005D5F42" w:rsidRDefault="00190C02" w:rsidP="00190C02">
      <w:pPr>
        <w:jc w:val="both"/>
        <w:rPr>
          <w:sz w:val="22"/>
          <w:szCs w:val="22"/>
          <w:lang w:val="ro-RO"/>
        </w:rPr>
      </w:pPr>
      <w:r w:rsidRPr="005D5F42">
        <w:rPr>
          <w:sz w:val="22"/>
          <w:szCs w:val="22"/>
          <w:lang w:val="ro-RO"/>
        </w:rPr>
        <w:lastRenderedPageBreak/>
        <w:t xml:space="preserve">Agricultura, silvicultura, pescuitul și acvacultura, împreună cu industriile care formează conceptul de bioeconomie, constituie o zonă de specializare a Regiunii Nord-Est, însă trebuie gestionate din perspectiva utilizării resurselor naturale limitate. Aceste domenii produc și procesează resurse biologice care trebuie să satisfacă cererea populației, precum și a unei game largi de alte industrii: industria alimentară, furaje, bio-energie și alte sectoare ale biotehnologiilor. </w:t>
      </w:r>
    </w:p>
    <w:p w14:paraId="0FA0BC85" w14:textId="77777777" w:rsidR="00190C02" w:rsidRPr="005D5F42" w:rsidRDefault="00190C02" w:rsidP="00190C02">
      <w:pPr>
        <w:jc w:val="both"/>
        <w:rPr>
          <w:sz w:val="22"/>
          <w:szCs w:val="22"/>
          <w:lang w:val="ro-RO"/>
        </w:rPr>
      </w:pPr>
      <w:r w:rsidRPr="005D5F42">
        <w:rPr>
          <w:sz w:val="22"/>
          <w:szCs w:val="22"/>
          <w:lang w:val="ro-RO"/>
        </w:rPr>
        <w:t>Totuși, pentru a răspunde acestor cerințe și pentru a menține sentimentul de siguranță, încredere privind capacitatea de auto-sustenabilitate și oportunitatea ocupării forței de muncă, sunt necesare unele îmbunătățiri / soluții bazate pe cercetare, dezvoltare inovare și inovare pentru eficientizarea domeniului. Modele de dezvoltare durabilă în agricultură sunt propuse și promovate la nivel european cu potențial de a fi transferate în Regiunea Nord-Est.</w:t>
      </w:r>
    </w:p>
    <w:p w14:paraId="246CF669" w14:textId="77777777" w:rsidR="00190C02" w:rsidRPr="005D5F42" w:rsidRDefault="00190C02" w:rsidP="00190C02">
      <w:pPr>
        <w:jc w:val="both"/>
        <w:rPr>
          <w:b/>
          <w:sz w:val="22"/>
          <w:szCs w:val="22"/>
          <w:lang w:val="ro-RO"/>
        </w:rPr>
      </w:pPr>
    </w:p>
    <w:p w14:paraId="0335E78D" w14:textId="77777777" w:rsidR="00190C02" w:rsidRPr="005D5F42" w:rsidRDefault="00190C02" w:rsidP="00190C02">
      <w:pPr>
        <w:jc w:val="both"/>
        <w:rPr>
          <w:b/>
          <w:sz w:val="22"/>
          <w:szCs w:val="22"/>
          <w:lang w:val="ro-RO"/>
        </w:rPr>
      </w:pPr>
      <w:r w:rsidRPr="005D5F42">
        <w:rPr>
          <w:b/>
          <w:sz w:val="22"/>
          <w:szCs w:val="22"/>
          <w:lang w:val="ro-RO"/>
        </w:rPr>
        <w:t>Surse de energie sigure, ecologice și eficiente</w:t>
      </w:r>
    </w:p>
    <w:p w14:paraId="4600B1B0" w14:textId="77777777" w:rsidR="00190C02" w:rsidRPr="005D5F42" w:rsidRDefault="00190C02" w:rsidP="00190C02">
      <w:pPr>
        <w:jc w:val="both"/>
        <w:rPr>
          <w:sz w:val="22"/>
          <w:szCs w:val="22"/>
          <w:lang w:val="ro-RO"/>
        </w:rPr>
      </w:pPr>
      <w:r w:rsidRPr="005D5F42">
        <w:rPr>
          <w:sz w:val="22"/>
          <w:szCs w:val="22"/>
          <w:lang w:val="ro-RO"/>
        </w:rPr>
        <w:t>Intervențiile pentru ameliorarea acestui domeniu sunt legate de tranziția către un sistem energetic competitiv, durabil și sigur.</w:t>
      </w:r>
    </w:p>
    <w:p w14:paraId="23AD7FE3" w14:textId="77777777" w:rsidR="00190C02" w:rsidRPr="005D5F42" w:rsidRDefault="00190C02" w:rsidP="00190C02">
      <w:pPr>
        <w:jc w:val="both"/>
        <w:rPr>
          <w:sz w:val="22"/>
          <w:szCs w:val="22"/>
          <w:lang w:val="ro-RO"/>
        </w:rPr>
      </w:pPr>
      <w:r w:rsidRPr="005D5F42">
        <w:rPr>
          <w:sz w:val="22"/>
          <w:szCs w:val="22"/>
          <w:lang w:val="ro-RO"/>
        </w:rPr>
        <w:t>Pentru atingerea acestui obiectiv, la nivel european au fost definite 7 zone de cercetare:</w:t>
      </w:r>
    </w:p>
    <w:p w14:paraId="520FF4DD" w14:textId="77777777" w:rsidR="00190C02" w:rsidRPr="005D5F42" w:rsidRDefault="00190C02" w:rsidP="00C86320">
      <w:pPr>
        <w:numPr>
          <w:ilvl w:val="0"/>
          <w:numId w:val="14"/>
        </w:numPr>
        <w:jc w:val="both"/>
        <w:rPr>
          <w:sz w:val="22"/>
          <w:szCs w:val="22"/>
          <w:lang w:val="ro-RO"/>
        </w:rPr>
      </w:pPr>
      <w:r w:rsidRPr="005D5F42">
        <w:rPr>
          <w:sz w:val="22"/>
          <w:szCs w:val="22"/>
          <w:lang w:val="ro-RO"/>
        </w:rPr>
        <w:t>Reducerea consumului de energie și a amprentei de carbon;</w:t>
      </w:r>
    </w:p>
    <w:p w14:paraId="4931B47A" w14:textId="77777777" w:rsidR="00190C02" w:rsidRPr="005D5F42" w:rsidRDefault="00190C02" w:rsidP="00C86320">
      <w:pPr>
        <w:numPr>
          <w:ilvl w:val="0"/>
          <w:numId w:val="14"/>
        </w:numPr>
        <w:jc w:val="both"/>
        <w:rPr>
          <w:sz w:val="22"/>
          <w:szCs w:val="22"/>
          <w:lang w:val="ro-RO"/>
        </w:rPr>
      </w:pPr>
      <w:r w:rsidRPr="005D5F42">
        <w:rPr>
          <w:sz w:val="22"/>
          <w:szCs w:val="22"/>
          <w:lang w:val="ro-RO"/>
        </w:rPr>
        <w:t>Furnizarea de energie la costuri reduse și cu un nivel scăzut la nivelul amprentei de carbon;</w:t>
      </w:r>
    </w:p>
    <w:p w14:paraId="12E57F45" w14:textId="77777777" w:rsidR="00190C02" w:rsidRPr="005D5F42" w:rsidRDefault="00190C02" w:rsidP="00C86320">
      <w:pPr>
        <w:numPr>
          <w:ilvl w:val="0"/>
          <w:numId w:val="14"/>
        </w:numPr>
        <w:jc w:val="both"/>
        <w:rPr>
          <w:sz w:val="22"/>
          <w:szCs w:val="22"/>
          <w:lang w:val="ro-RO"/>
        </w:rPr>
      </w:pPr>
      <w:r w:rsidRPr="005D5F42">
        <w:rPr>
          <w:sz w:val="22"/>
          <w:szCs w:val="22"/>
          <w:lang w:val="ro-RO"/>
        </w:rPr>
        <w:t>Combustibilii alternativi și surse de energie mobile;</w:t>
      </w:r>
    </w:p>
    <w:p w14:paraId="09503078" w14:textId="77777777" w:rsidR="00190C02" w:rsidRPr="005D5F42" w:rsidRDefault="00190C02" w:rsidP="00C86320">
      <w:pPr>
        <w:numPr>
          <w:ilvl w:val="0"/>
          <w:numId w:val="14"/>
        </w:numPr>
        <w:jc w:val="both"/>
        <w:rPr>
          <w:sz w:val="22"/>
          <w:szCs w:val="22"/>
          <w:lang w:val="ro-RO"/>
        </w:rPr>
      </w:pPr>
      <w:r w:rsidRPr="005D5F42">
        <w:rPr>
          <w:sz w:val="22"/>
          <w:szCs w:val="22"/>
          <w:lang w:val="ro-RO"/>
        </w:rPr>
        <w:t>O rețea electrica inteligentă și unică la nivel european;</w:t>
      </w:r>
    </w:p>
    <w:p w14:paraId="64601A1F" w14:textId="77777777" w:rsidR="00190C02" w:rsidRPr="005D5F42" w:rsidRDefault="00190C02" w:rsidP="00C86320">
      <w:pPr>
        <w:numPr>
          <w:ilvl w:val="0"/>
          <w:numId w:val="14"/>
        </w:numPr>
        <w:jc w:val="both"/>
        <w:rPr>
          <w:sz w:val="22"/>
          <w:szCs w:val="22"/>
          <w:lang w:val="ro-RO"/>
        </w:rPr>
      </w:pPr>
      <w:r w:rsidRPr="005D5F42">
        <w:rPr>
          <w:sz w:val="22"/>
          <w:szCs w:val="22"/>
          <w:lang w:val="ro-RO"/>
        </w:rPr>
        <w:t>Noi cunoștințe și tehnologii;</w:t>
      </w:r>
    </w:p>
    <w:p w14:paraId="55D70FBF" w14:textId="77777777" w:rsidR="00190C02" w:rsidRPr="005D5F42" w:rsidRDefault="00190C02" w:rsidP="00C86320">
      <w:pPr>
        <w:numPr>
          <w:ilvl w:val="0"/>
          <w:numId w:val="14"/>
        </w:numPr>
        <w:jc w:val="both"/>
        <w:rPr>
          <w:sz w:val="22"/>
          <w:szCs w:val="22"/>
          <w:lang w:val="ro-RO"/>
        </w:rPr>
      </w:pPr>
      <w:r w:rsidRPr="005D5F42">
        <w:rPr>
          <w:sz w:val="22"/>
          <w:szCs w:val="22"/>
          <w:lang w:val="ro-RO"/>
        </w:rPr>
        <w:t>Angajament public și decizional puternic</w:t>
      </w:r>
    </w:p>
    <w:p w14:paraId="3683EF39" w14:textId="77777777" w:rsidR="00190C02" w:rsidRPr="005D5F42" w:rsidRDefault="00190C02" w:rsidP="00C86320">
      <w:pPr>
        <w:numPr>
          <w:ilvl w:val="0"/>
          <w:numId w:val="14"/>
        </w:numPr>
        <w:jc w:val="both"/>
        <w:rPr>
          <w:sz w:val="22"/>
          <w:szCs w:val="22"/>
          <w:lang w:val="ro-RO"/>
        </w:rPr>
      </w:pPr>
      <w:r w:rsidRPr="005D5F42">
        <w:rPr>
          <w:sz w:val="22"/>
          <w:szCs w:val="22"/>
          <w:lang w:val="ro-RO"/>
        </w:rPr>
        <w:t>Adoptarea în piață a inovației din domeniul energiei și TIC.</w:t>
      </w:r>
    </w:p>
    <w:p w14:paraId="7E7D3991" w14:textId="77777777" w:rsidR="00190C02" w:rsidRPr="005D5F42" w:rsidRDefault="00190C02" w:rsidP="00190C02">
      <w:pPr>
        <w:jc w:val="both"/>
        <w:rPr>
          <w:sz w:val="22"/>
          <w:szCs w:val="22"/>
          <w:lang w:val="ro-RO"/>
        </w:rPr>
      </w:pPr>
    </w:p>
    <w:p w14:paraId="2516640B" w14:textId="77777777" w:rsidR="00190C02" w:rsidRPr="005D5F42" w:rsidRDefault="00190C02" w:rsidP="00190C02">
      <w:pPr>
        <w:jc w:val="both"/>
        <w:rPr>
          <w:sz w:val="22"/>
          <w:szCs w:val="22"/>
          <w:lang w:val="ro-RO"/>
        </w:rPr>
      </w:pPr>
      <w:r w:rsidRPr="005D5F42">
        <w:rPr>
          <w:sz w:val="22"/>
          <w:szCs w:val="22"/>
          <w:lang w:val="ro-RO"/>
        </w:rPr>
        <w:t>De asemenea, o serie de priorități tematice au fost stabilite: eficiența energetică, tehnologii cu amprenta de carbon scăzută, comunități și orașe inteligente, încălzire-răcire, consumatori și energie durabilă, clădiri, industrii, servicii și produse, finanțare inovativă pentru investiții privind eficiența energetică.</w:t>
      </w:r>
    </w:p>
    <w:p w14:paraId="6708B0EB" w14:textId="77777777" w:rsidR="00190C02" w:rsidRPr="005D5F42" w:rsidRDefault="00190C02" w:rsidP="00190C02">
      <w:pPr>
        <w:jc w:val="both"/>
        <w:rPr>
          <w:sz w:val="22"/>
          <w:szCs w:val="22"/>
          <w:lang w:val="ro-RO"/>
        </w:rPr>
      </w:pPr>
      <w:r w:rsidRPr="005D5F42">
        <w:rPr>
          <w:sz w:val="22"/>
          <w:szCs w:val="22"/>
          <w:lang w:val="ro-RO"/>
        </w:rPr>
        <w:t>Regiunea Nord-Est înregistrează un nivel ridicat în ceea ce privește independența energetică, inclusiv utilizarea surselor regenerabile de energie, însă eficiența energetică (utilizarea rațională a energiei) este o zonă unde sunt necesare măsuri de ameliorare.</w:t>
      </w:r>
    </w:p>
    <w:p w14:paraId="537806AE" w14:textId="77777777" w:rsidR="00190C02" w:rsidRPr="005D5F42" w:rsidRDefault="00190C02" w:rsidP="00190C02">
      <w:pPr>
        <w:jc w:val="both"/>
        <w:rPr>
          <w:sz w:val="22"/>
          <w:szCs w:val="22"/>
          <w:lang w:val="ro-RO"/>
        </w:rPr>
      </w:pPr>
    </w:p>
    <w:p w14:paraId="3EA51CD9" w14:textId="77777777" w:rsidR="00190C02" w:rsidRPr="005D5F42" w:rsidRDefault="00190C02" w:rsidP="00190C02">
      <w:pPr>
        <w:jc w:val="both"/>
        <w:rPr>
          <w:b/>
          <w:sz w:val="22"/>
          <w:szCs w:val="22"/>
          <w:lang w:val="ro-RO"/>
        </w:rPr>
      </w:pPr>
      <w:r w:rsidRPr="005D5F42">
        <w:rPr>
          <w:b/>
          <w:sz w:val="22"/>
          <w:szCs w:val="22"/>
          <w:lang w:val="ro-RO"/>
        </w:rPr>
        <w:t>Mijloace de transport inteligente, ecologice și integrate</w:t>
      </w:r>
    </w:p>
    <w:p w14:paraId="5F50904A" w14:textId="77777777" w:rsidR="00190C02" w:rsidRPr="005D5F42" w:rsidRDefault="00190C02" w:rsidP="00190C02">
      <w:pPr>
        <w:jc w:val="both"/>
        <w:rPr>
          <w:sz w:val="22"/>
          <w:szCs w:val="22"/>
          <w:lang w:val="ro-RO"/>
        </w:rPr>
      </w:pPr>
      <w:r w:rsidRPr="005D5F42">
        <w:rPr>
          <w:sz w:val="22"/>
          <w:szCs w:val="22"/>
          <w:lang w:val="ro-RO"/>
        </w:rPr>
        <w:t>Această provocare urmărește stimularea competitivității industriei de transporturi și conturarea unui sistem de transport eficient în utilizarea resurselor, cu impact minim asupra mediului și cu privire la schimbările climatice, sigur și coerent în beneficiul cetățenilor, al economiei și societății. Acțiunile vizează producerea de mijloace de transport (aerian, terestru, naval și maritim) mai „curate”, mai puțin zgomotoase, prin dezvoltarea de echipamente, infrastructuri și servicii inteligente și prin îmbunătățirea transportul și mobilitatea în zonele urbane. În același context se urmărește reducerea congestiilor în trafic, reducerea numărului de accidente (cu sau fără victime), îmbunătățirea la nivel logistic.</w:t>
      </w:r>
    </w:p>
    <w:p w14:paraId="30BC5075" w14:textId="77777777" w:rsidR="00190C02" w:rsidRPr="005D5F42" w:rsidRDefault="00190C02" w:rsidP="00190C02">
      <w:pPr>
        <w:jc w:val="both"/>
        <w:rPr>
          <w:sz w:val="22"/>
          <w:szCs w:val="22"/>
          <w:lang w:val="ro-RO"/>
        </w:rPr>
      </w:pPr>
      <w:r w:rsidRPr="005D5F42">
        <w:rPr>
          <w:sz w:val="22"/>
          <w:szCs w:val="22"/>
          <w:lang w:val="ro-RO"/>
        </w:rPr>
        <w:t>La nivelul Regiunii Nord-Est, Planurile de Mobilitate Urbană Durabilă (PMUD) sunt în etapa de configurare, cu unele excepții unde autoritățile publice locale au finalizat aceste documente (de ex. Iași, Suceava, Moinești). Planul de mobilitate urbană este instrumentul de planificare strategică teritorială prin care sunt corelate dezvoltarea teritorială a localităților din zona periurbană/metropolitană cu nevoile de mobilitate şi transport al persoanelor, bunurilor şi mărfurilor. (Legea nr. 350/2001, Anexa 2).</w:t>
      </w:r>
    </w:p>
    <w:p w14:paraId="43676FB8" w14:textId="77777777" w:rsidR="00190C02" w:rsidRPr="005D5F42" w:rsidRDefault="00190C02" w:rsidP="00190C02">
      <w:pPr>
        <w:jc w:val="both"/>
        <w:rPr>
          <w:sz w:val="22"/>
          <w:szCs w:val="22"/>
          <w:lang w:val="ro-RO"/>
        </w:rPr>
      </w:pPr>
    </w:p>
    <w:p w14:paraId="7235D02A" w14:textId="77777777" w:rsidR="00190C02" w:rsidRPr="005D5F42" w:rsidRDefault="00190C02" w:rsidP="00190C02">
      <w:pPr>
        <w:jc w:val="both"/>
        <w:rPr>
          <w:b/>
          <w:sz w:val="22"/>
          <w:szCs w:val="22"/>
          <w:lang w:val="ro-RO"/>
        </w:rPr>
      </w:pPr>
      <w:r w:rsidRPr="005D5F42">
        <w:rPr>
          <w:b/>
          <w:sz w:val="22"/>
          <w:szCs w:val="22"/>
          <w:lang w:val="ro-RO"/>
        </w:rPr>
        <w:t>Acțiunile climatice, utilizarea eficientă a resurselor și materiile prime</w:t>
      </w:r>
    </w:p>
    <w:p w14:paraId="157FD1CC" w14:textId="318AAED6" w:rsidR="00190C02" w:rsidRPr="005D5F42" w:rsidRDefault="00190C02" w:rsidP="00190C02">
      <w:pPr>
        <w:jc w:val="both"/>
        <w:rPr>
          <w:sz w:val="22"/>
          <w:szCs w:val="22"/>
          <w:lang w:val="ro-RO"/>
        </w:rPr>
      </w:pPr>
      <w:r w:rsidRPr="005D5F42">
        <w:rPr>
          <w:sz w:val="22"/>
          <w:szCs w:val="22"/>
          <w:lang w:val="ro-RO"/>
        </w:rPr>
        <w:t>Acțiunile vizând această provocare vor sprijini competitivitatea, securitatea materiilor prime și bunăstarea. De ase</w:t>
      </w:r>
      <w:r w:rsidR="00927BE0">
        <w:rPr>
          <w:sz w:val="22"/>
          <w:szCs w:val="22"/>
          <w:lang w:val="ro-RO"/>
        </w:rPr>
        <w:t>menea, vor asigura integritatea</w:t>
      </w:r>
      <w:r w:rsidRPr="005D5F42">
        <w:rPr>
          <w:sz w:val="22"/>
          <w:szCs w:val="22"/>
          <w:lang w:val="ro-RO"/>
        </w:rPr>
        <w:t>, reziliența și durabilitatea mediului înconjurător cu scopul de a menține creșterea încălzirii globale sub 2</w:t>
      </w:r>
      <w:r w:rsidRPr="005D5F42">
        <w:rPr>
          <w:rFonts w:cs="Arial"/>
          <w:sz w:val="22"/>
          <w:szCs w:val="22"/>
          <w:lang w:val="ro-RO"/>
        </w:rPr>
        <w:t>°</w:t>
      </w:r>
      <w:r w:rsidRPr="005D5F42">
        <w:rPr>
          <w:sz w:val="22"/>
          <w:szCs w:val="22"/>
          <w:lang w:val="ro-RO"/>
        </w:rPr>
        <w:t xml:space="preserve">C, permițând ecosistemelor și societății să se adapteze la schimbările climatice și de mediu. </w:t>
      </w:r>
    </w:p>
    <w:p w14:paraId="63A0405F" w14:textId="77777777" w:rsidR="00190C02" w:rsidRPr="005D5F42" w:rsidRDefault="00190C02" w:rsidP="00190C02">
      <w:pPr>
        <w:jc w:val="both"/>
        <w:rPr>
          <w:sz w:val="22"/>
          <w:szCs w:val="22"/>
          <w:lang w:val="ro-RO"/>
        </w:rPr>
      </w:pPr>
    </w:p>
    <w:p w14:paraId="15D25E5F" w14:textId="77777777" w:rsidR="00190C02" w:rsidRPr="005D5F42" w:rsidRDefault="00190C02" w:rsidP="00190C02">
      <w:pPr>
        <w:jc w:val="both"/>
        <w:rPr>
          <w:sz w:val="22"/>
          <w:szCs w:val="22"/>
          <w:lang w:val="ro-RO"/>
        </w:rPr>
      </w:pPr>
      <w:r w:rsidRPr="005D5F42">
        <w:rPr>
          <w:sz w:val="22"/>
          <w:szCs w:val="22"/>
          <w:lang w:val="ro-RO"/>
        </w:rPr>
        <w:t xml:space="preserve">Se consideră că ameliorarea condițiilor prin CDI se poate obține prin eficientizarea utilizării resurselor (și a apei), protecția ecosistemelor și a resurselor naturale, producerea și utilizarea durabilă a materiilor </w:t>
      </w:r>
      <w:r w:rsidRPr="005D5F42">
        <w:rPr>
          <w:sz w:val="22"/>
          <w:szCs w:val="22"/>
          <w:lang w:val="ro-RO"/>
        </w:rPr>
        <w:lastRenderedPageBreak/>
        <w:t>prime. Domeniile prioritare sunt deșeurile, inovarea în sectorul apei și atenuarea și prevenirea schimbărilor climatice.</w:t>
      </w:r>
    </w:p>
    <w:p w14:paraId="427B1E88" w14:textId="77777777" w:rsidR="00190C02" w:rsidRPr="005D5F42" w:rsidRDefault="00190C02" w:rsidP="00190C02">
      <w:pPr>
        <w:jc w:val="both"/>
        <w:rPr>
          <w:sz w:val="22"/>
          <w:szCs w:val="22"/>
          <w:lang w:val="ro-RO"/>
        </w:rPr>
      </w:pPr>
    </w:p>
    <w:p w14:paraId="084F0DD8" w14:textId="77777777" w:rsidR="00190C02" w:rsidRPr="005D5F42" w:rsidRDefault="00190C02" w:rsidP="00190C02">
      <w:pPr>
        <w:jc w:val="both"/>
        <w:rPr>
          <w:sz w:val="22"/>
          <w:szCs w:val="22"/>
          <w:lang w:val="ro-RO"/>
        </w:rPr>
      </w:pPr>
      <w:r w:rsidRPr="005D5F42">
        <w:rPr>
          <w:sz w:val="22"/>
          <w:szCs w:val="22"/>
          <w:lang w:val="ro-RO"/>
        </w:rPr>
        <w:t>O oportunitate de dezvoltare în cadrul acestui domeniu îl reprezintă eco-inovarea atât la nivelul societății, cât și al economiei, organizării și tehnologiei.</w:t>
      </w:r>
    </w:p>
    <w:p w14:paraId="5BD2C10D" w14:textId="77777777" w:rsidR="00190C02" w:rsidRPr="005D5F42" w:rsidRDefault="00190C02" w:rsidP="00190C02">
      <w:pPr>
        <w:jc w:val="both"/>
        <w:rPr>
          <w:sz w:val="22"/>
          <w:szCs w:val="22"/>
          <w:lang w:val="ro-RO"/>
        </w:rPr>
      </w:pPr>
    </w:p>
    <w:p w14:paraId="3F4508A8" w14:textId="3EEBAB98" w:rsidR="00190C02" w:rsidRPr="005D5F42" w:rsidRDefault="00190C02" w:rsidP="00190C02">
      <w:pPr>
        <w:jc w:val="both"/>
        <w:rPr>
          <w:sz w:val="22"/>
          <w:szCs w:val="22"/>
          <w:lang w:val="ro-RO"/>
        </w:rPr>
      </w:pPr>
      <w:r w:rsidRPr="005D5F42">
        <w:rPr>
          <w:sz w:val="22"/>
          <w:szCs w:val="22"/>
          <w:lang w:val="ro-RO"/>
        </w:rPr>
        <w:t>Regiunea Nord-Est dispune de o baza solidă în ceea ce privește abundența resurselor naturale astfel încât intervențiile pentru atenuarea efectelor acestei provocări pot viza în principal utilizarea lor rațională, precum și diminuarea cantității de deșeuri, creșterea gradului de reciclare, recuperare, reutilizare, reparare, tranziția către modelul economiei circulare prin simbioză industrială, recircularea apelor uzate tratate, cuantificarea efectelor/impactului activităților antropice, îmbunătățirea calității aerului în zo</w:t>
      </w:r>
      <w:r w:rsidR="00927BE0">
        <w:rPr>
          <w:sz w:val="22"/>
          <w:szCs w:val="22"/>
          <w:lang w:val="ro-RO"/>
        </w:rPr>
        <w:t>nele urbane și industriale, etc</w:t>
      </w:r>
      <w:r w:rsidRPr="005D5F42">
        <w:rPr>
          <w:sz w:val="22"/>
          <w:szCs w:val="22"/>
          <w:lang w:val="ro-RO"/>
        </w:rPr>
        <w:t>.</w:t>
      </w:r>
    </w:p>
    <w:p w14:paraId="5669F550" w14:textId="77777777" w:rsidR="00190C02" w:rsidRPr="005D5F42" w:rsidRDefault="00190C02" w:rsidP="00190C02">
      <w:pPr>
        <w:jc w:val="both"/>
        <w:rPr>
          <w:sz w:val="22"/>
          <w:szCs w:val="22"/>
          <w:lang w:val="ro-RO"/>
        </w:rPr>
      </w:pPr>
    </w:p>
    <w:p w14:paraId="39F4E790" w14:textId="77777777" w:rsidR="00190C02" w:rsidRPr="005D5F42" w:rsidRDefault="00190C02" w:rsidP="00190C02">
      <w:pPr>
        <w:jc w:val="both"/>
        <w:rPr>
          <w:b/>
          <w:sz w:val="22"/>
          <w:szCs w:val="22"/>
          <w:lang w:val="ro-RO"/>
        </w:rPr>
      </w:pPr>
      <w:r w:rsidRPr="005D5F42">
        <w:rPr>
          <w:b/>
          <w:sz w:val="22"/>
          <w:szCs w:val="22"/>
          <w:lang w:val="ro-RO"/>
        </w:rPr>
        <w:t>Societăți favorabile incluziunii, inovatoare și sigure</w:t>
      </w:r>
    </w:p>
    <w:p w14:paraId="03644F91" w14:textId="77777777" w:rsidR="00190C02" w:rsidRPr="005D5F42" w:rsidRDefault="00190C02" w:rsidP="00190C02">
      <w:pPr>
        <w:jc w:val="both"/>
        <w:rPr>
          <w:sz w:val="22"/>
          <w:szCs w:val="22"/>
          <w:lang w:val="ro-RO"/>
        </w:rPr>
      </w:pPr>
      <w:r w:rsidRPr="005D5F42">
        <w:rPr>
          <w:sz w:val="22"/>
          <w:szCs w:val="22"/>
          <w:lang w:val="ro-RO"/>
        </w:rPr>
        <w:t xml:space="preserve">Provocarea urmărește înlăturarea inechităților care marchează societatea europeană în ansamblul ei. Sunt vizate în principal sărăcia, excluziunea socială și educația, ocuparea sau instruirea tinerilor. Măsurile vor sprijini coeziunea socială, sectorul creativ, antreprenoriatul social. </w:t>
      </w:r>
    </w:p>
    <w:p w14:paraId="3A4D0F65" w14:textId="77777777" w:rsidR="00190C02" w:rsidRPr="005D5F42" w:rsidRDefault="00190C02" w:rsidP="00190C02">
      <w:pPr>
        <w:jc w:val="both"/>
        <w:rPr>
          <w:sz w:val="22"/>
          <w:szCs w:val="22"/>
          <w:lang w:val="ro-RO"/>
        </w:rPr>
      </w:pPr>
    </w:p>
    <w:p w14:paraId="3954657E" w14:textId="77777777" w:rsidR="00190C02" w:rsidRPr="005D5F42" w:rsidRDefault="00190C02" w:rsidP="00190C02">
      <w:pPr>
        <w:jc w:val="both"/>
        <w:rPr>
          <w:sz w:val="22"/>
          <w:szCs w:val="22"/>
          <w:lang w:val="ro-RO"/>
        </w:rPr>
      </w:pPr>
      <w:r w:rsidRPr="005D5F42">
        <w:rPr>
          <w:sz w:val="22"/>
          <w:szCs w:val="22"/>
          <w:lang w:val="ro-RO"/>
        </w:rPr>
        <w:t>În raport cu datele statistice existente, Regiunea Nord Est se situează pe a doua poziție în țară în ceea ce rata privește rata sărăciei și excluziunii sociale (48,9%)</w:t>
      </w:r>
      <w:r w:rsidRPr="005D5F42">
        <w:rPr>
          <w:rStyle w:val="FootnoteReference"/>
          <w:sz w:val="22"/>
          <w:szCs w:val="22"/>
          <w:lang w:val="ro-RO"/>
        </w:rPr>
        <w:footnoteReference w:id="15"/>
      </w:r>
      <w:r w:rsidRPr="005D5F42">
        <w:rPr>
          <w:sz w:val="22"/>
          <w:szCs w:val="22"/>
          <w:lang w:val="ro-RO"/>
        </w:rPr>
        <w:t xml:space="preserve"> și un nivel ridicat al gospodăriilor care fac față cu dificultate cheltuielilor curente, astfel că ameliorarea condițiilor de bunăstare socială creează premise pentru proiecte viitoare.</w:t>
      </w:r>
    </w:p>
    <w:p w14:paraId="75C65768" w14:textId="77777777" w:rsidR="00190C02" w:rsidRPr="005D5F42" w:rsidRDefault="00190C02" w:rsidP="00190C02">
      <w:pPr>
        <w:jc w:val="both"/>
        <w:rPr>
          <w:sz w:val="22"/>
          <w:szCs w:val="22"/>
          <w:lang w:val="ro-RO"/>
        </w:rPr>
      </w:pPr>
    </w:p>
    <w:p w14:paraId="5514194E" w14:textId="77777777" w:rsidR="00190C02" w:rsidRPr="005D5F42" w:rsidRDefault="00190C02" w:rsidP="00190C02">
      <w:pPr>
        <w:jc w:val="both"/>
        <w:rPr>
          <w:b/>
          <w:sz w:val="22"/>
          <w:szCs w:val="22"/>
          <w:lang w:val="ro-RO"/>
        </w:rPr>
      </w:pPr>
      <w:r w:rsidRPr="005D5F42">
        <w:rPr>
          <w:b/>
          <w:sz w:val="22"/>
          <w:szCs w:val="22"/>
          <w:lang w:val="ro-RO"/>
        </w:rPr>
        <w:t>Societăți sigure - protejarea libertății și securității Europei și cetățenilor săi</w:t>
      </w:r>
    </w:p>
    <w:p w14:paraId="63F53927" w14:textId="3BDDFDB9" w:rsidR="00190C02" w:rsidRPr="005D5F42" w:rsidRDefault="00190C02" w:rsidP="00190C02">
      <w:pPr>
        <w:jc w:val="both"/>
        <w:rPr>
          <w:sz w:val="22"/>
          <w:szCs w:val="22"/>
          <w:lang w:val="ro-RO"/>
        </w:rPr>
      </w:pPr>
      <w:r w:rsidRPr="005D5F42">
        <w:rPr>
          <w:sz w:val="22"/>
          <w:szCs w:val="22"/>
          <w:lang w:val="ro-RO"/>
        </w:rPr>
        <w:t>Această provocare vizează desfășurarea de activități de cercetare și inovare pentru protejarea cetățenilor, societății și economiei precum și a infrastructurilor și serviciilor, prosperității, stabilității politice și a bunăstării generale.</w:t>
      </w:r>
      <w:r w:rsidR="00927BE0">
        <w:rPr>
          <w:sz w:val="22"/>
          <w:szCs w:val="22"/>
          <w:lang w:val="ro-RO"/>
        </w:rPr>
        <w:t xml:space="preserve"> </w:t>
      </w:r>
      <w:r w:rsidRPr="005D5F42">
        <w:rPr>
          <w:sz w:val="22"/>
          <w:szCs w:val="22"/>
          <w:lang w:val="ro-RO"/>
        </w:rPr>
        <w:t>Prioritățile stabilite urmăresc:</w:t>
      </w:r>
    </w:p>
    <w:p w14:paraId="519E7A7D" w14:textId="77777777" w:rsidR="00190C02" w:rsidRPr="005D5F42" w:rsidRDefault="00190C02" w:rsidP="00C86320">
      <w:pPr>
        <w:numPr>
          <w:ilvl w:val="0"/>
          <w:numId w:val="15"/>
        </w:numPr>
        <w:jc w:val="both"/>
        <w:rPr>
          <w:sz w:val="22"/>
          <w:szCs w:val="22"/>
          <w:lang w:val="ro-RO"/>
        </w:rPr>
      </w:pPr>
      <w:r w:rsidRPr="005D5F42">
        <w:rPr>
          <w:sz w:val="22"/>
          <w:szCs w:val="22"/>
          <w:lang w:val="ro-RO"/>
        </w:rPr>
        <w:t>îmbunătățirea rezistenței la dezastre naturale sau antropice (gestionare, comunicații interoperabile, soluții pentru protecția infrastructurilor);</w:t>
      </w:r>
    </w:p>
    <w:p w14:paraId="47CDE7C6" w14:textId="77777777" w:rsidR="00190C02" w:rsidRPr="005D5F42" w:rsidRDefault="00190C02" w:rsidP="00C86320">
      <w:pPr>
        <w:numPr>
          <w:ilvl w:val="0"/>
          <w:numId w:val="15"/>
        </w:numPr>
        <w:jc w:val="both"/>
        <w:rPr>
          <w:sz w:val="22"/>
          <w:szCs w:val="22"/>
          <w:lang w:val="ro-RO"/>
        </w:rPr>
      </w:pPr>
      <w:r w:rsidRPr="005D5F42">
        <w:rPr>
          <w:sz w:val="22"/>
          <w:szCs w:val="22"/>
          <w:lang w:val="ro-RO"/>
        </w:rPr>
        <w:t>combaterea infracționalității și a terorismului (criminalistică, medicină legală, protecție la explozibili);</w:t>
      </w:r>
    </w:p>
    <w:p w14:paraId="41417304" w14:textId="77777777" w:rsidR="00190C02" w:rsidRPr="005D5F42" w:rsidRDefault="00190C02" w:rsidP="00C86320">
      <w:pPr>
        <w:numPr>
          <w:ilvl w:val="0"/>
          <w:numId w:val="15"/>
        </w:numPr>
        <w:jc w:val="both"/>
        <w:rPr>
          <w:sz w:val="22"/>
          <w:szCs w:val="22"/>
          <w:lang w:val="ro-RO"/>
        </w:rPr>
      </w:pPr>
      <w:r w:rsidRPr="005D5F42">
        <w:rPr>
          <w:sz w:val="22"/>
          <w:szCs w:val="22"/>
          <w:lang w:val="ro-RO"/>
        </w:rPr>
        <w:t>îmbunătățirea securității la granițe</w:t>
      </w:r>
    </w:p>
    <w:p w14:paraId="06E6435D" w14:textId="77777777" w:rsidR="00190C02" w:rsidRPr="005D5F42" w:rsidRDefault="00190C02" w:rsidP="00C86320">
      <w:pPr>
        <w:numPr>
          <w:ilvl w:val="0"/>
          <w:numId w:val="15"/>
        </w:numPr>
        <w:jc w:val="both"/>
        <w:rPr>
          <w:sz w:val="22"/>
          <w:szCs w:val="22"/>
          <w:lang w:val="ro-RO"/>
        </w:rPr>
      </w:pPr>
      <w:r w:rsidRPr="005D5F42">
        <w:rPr>
          <w:sz w:val="22"/>
          <w:szCs w:val="22"/>
          <w:lang w:val="ro-RO"/>
        </w:rPr>
        <w:t>îmbunătățirea securității cibernetice (partajarea in siguranță a informațiilor, noi modele de a asigura securitatea).</w:t>
      </w:r>
    </w:p>
    <w:p w14:paraId="135865A3" w14:textId="5A620981" w:rsidR="00F55665" w:rsidRPr="005D5F42" w:rsidRDefault="006421F1" w:rsidP="00F55665">
      <w:pPr>
        <w:pStyle w:val="Heading1"/>
        <w:spacing w:line="240" w:lineRule="auto"/>
        <w:rPr>
          <w:rFonts w:asciiTheme="minorHAnsi" w:hAnsiTheme="minorHAnsi" w:cs="Arial"/>
          <w:iCs/>
          <w:kern w:val="0"/>
          <w:sz w:val="22"/>
          <w:szCs w:val="22"/>
          <w:lang w:eastAsia="en-US"/>
        </w:rPr>
      </w:pPr>
      <w:bookmarkStart w:id="123" w:name="_Toc476569859"/>
      <w:r w:rsidRPr="005D5F42">
        <w:rPr>
          <w:rFonts w:asciiTheme="minorHAnsi" w:hAnsiTheme="minorHAnsi"/>
          <w:sz w:val="22"/>
          <w:szCs w:val="22"/>
        </w:rPr>
        <w:t xml:space="preserve">Capitolul </w:t>
      </w:r>
      <w:r w:rsidR="00F55665" w:rsidRPr="005D5F42">
        <w:rPr>
          <w:rFonts w:asciiTheme="minorHAnsi" w:hAnsiTheme="minorHAnsi"/>
          <w:sz w:val="22"/>
          <w:szCs w:val="22"/>
        </w:rPr>
        <w:t>1</w:t>
      </w:r>
      <w:r w:rsidR="00283E55" w:rsidRPr="005D5F42">
        <w:rPr>
          <w:rFonts w:asciiTheme="minorHAnsi" w:hAnsiTheme="minorHAnsi"/>
          <w:sz w:val="22"/>
          <w:szCs w:val="22"/>
        </w:rPr>
        <w:t xml:space="preserve">.4. </w:t>
      </w:r>
      <w:r w:rsidR="00F55665" w:rsidRPr="005D5F42">
        <w:rPr>
          <w:rFonts w:asciiTheme="minorHAnsi" w:hAnsiTheme="minorHAnsi" w:cs="Arial"/>
          <w:iCs/>
          <w:kern w:val="0"/>
          <w:sz w:val="22"/>
          <w:szCs w:val="22"/>
          <w:lang w:eastAsia="en-US"/>
        </w:rPr>
        <w:t>Concluzii</w:t>
      </w:r>
      <w:r w:rsidR="00283E55" w:rsidRPr="005D5F42">
        <w:rPr>
          <w:rFonts w:asciiTheme="minorHAnsi" w:hAnsiTheme="minorHAnsi" w:cs="Arial"/>
          <w:iCs/>
          <w:kern w:val="0"/>
          <w:sz w:val="22"/>
          <w:szCs w:val="22"/>
          <w:lang w:eastAsia="en-US"/>
        </w:rPr>
        <w:t xml:space="preserve"> analiza socio-economica regionala si potential de inovare</w:t>
      </w:r>
      <w:bookmarkEnd w:id="123"/>
      <w:r w:rsidR="00283E55" w:rsidRPr="005D5F42">
        <w:rPr>
          <w:rFonts w:asciiTheme="minorHAnsi" w:hAnsiTheme="minorHAnsi" w:cs="Arial"/>
          <w:iCs/>
          <w:kern w:val="0"/>
          <w:sz w:val="22"/>
          <w:szCs w:val="22"/>
          <w:lang w:eastAsia="en-US"/>
        </w:rPr>
        <w:t xml:space="preserve"> </w:t>
      </w:r>
    </w:p>
    <w:p w14:paraId="413FD4C3" w14:textId="77777777" w:rsidR="00F55665" w:rsidRPr="005D5F42" w:rsidRDefault="00F55665" w:rsidP="00F55665">
      <w:pPr>
        <w:jc w:val="both"/>
        <w:rPr>
          <w:sz w:val="22"/>
          <w:szCs w:val="22"/>
          <w:lang w:val="ro-RO"/>
        </w:rPr>
      </w:pPr>
      <w:bookmarkStart w:id="124" w:name="_Toc364386294"/>
      <w:r w:rsidRPr="005D5F42">
        <w:rPr>
          <w:sz w:val="22"/>
          <w:szCs w:val="22"/>
          <w:lang w:val="ro-RO"/>
        </w:rPr>
        <w:t>Desi in perioada 2009-2013 valoarea produsului intern brut (PIB) regional a crescut constant comparativ cu alte regiuni ale Europei, al caror PIB a scazut sau a ramas relativ constant, Regiunea Nord-Est ramane cea mai săracă regiune din Romania, înregistrând un PIB/cap de locuitor care o plasează printre regiunile ramase in urma și din Europa</w:t>
      </w:r>
      <w:r w:rsidRPr="005D5F42">
        <w:rPr>
          <w:rStyle w:val="FootnoteReference"/>
          <w:sz w:val="22"/>
          <w:szCs w:val="22"/>
          <w:lang w:val="ro-RO"/>
        </w:rPr>
        <w:footnoteReference w:id="16"/>
      </w:r>
      <w:r w:rsidRPr="005D5F42">
        <w:rPr>
          <w:sz w:val="22"/>
          <w:szCs w:val="22"/>
          <w:lang w:val="ro-RO"/>
        </w:rPr>
        <w:t xml:space="preserve">. In anul 2013 Regiunea a inregistrat un PIB/capita ce reprezinta 16,58% din media UE-28 si a canalizat resurse asupra activitatii de cercetare-dezvoltare intr-un procent de 0,30% din PIB. </w:t>
      </w:r>
    </w:p>
    <w:p w14:paraId="48D21FAC" w14:textId="77777777" w:rsidR="00F55665" w:rsidRPr="005D5F42" w:rsidRDefault="00F55665" w:rsidP="00F55665">
      <w:pPr>
        <w:jc w:val="both"/>
        <w:rPr>
          <w:sz w:val="22"/>
          <w:szCs w:val="22"/>
          <w:lang w:val="ro-RO"/>
        </w:rPr>
      </w:pPr>
    </w:p>
    <w:p w14:paraId="4015D35D" w14:textId="77777777" w:rsidR="00F55665" w:rsidRPr="005D5F42" w:rsidRDefault="00F55665" w:rsidP="00F55665">
      <w:pPr>
        <w:jc w:val="both"/>
        <w:rPr>
          <w:sz w:val="22"/>
          <w:szCs w:val="22"/>
          <w:lang w:val="ro-RO"/>
        </w:rPr>
      </w:pPr>
      <w:r w:rsidRPr="005D5F42">
        <w:rPr>
          <w:sz w:val="22"/>
          <w:szCs w:val="22"/>
          <w:lang w:val="ro-RO"/>
        </w:rPr>
        <w:t xml:space="preserve">Mai mult, disparitățile intraregionale sunt vizibile, iar județele preponderent agricole(Botosani si Vaslui) coexistă cu cele mai dezvoltate in industrie (Suceava si Neamt) in servicii (Iasi) sau constructii (Bacau). Contributia sectorului de servicii la constituirea valorii adaugate brute regionale (VAB) este semnificativa (58,4% in 2013), din acesta insa comertul si serviciile publice reprezentand majoritatea. </w:t>
      </w:r>
      <w:bookmarkStart w:id="125" w:name="_Toc364386295"/>
      <w:bookmarkEnd w:id="124"/>
    </w:p>
    <w:p w14:paraId="205A745F" w14:textId="77777777" w:rsidR="00F55665" w:rsidRPr="005D5F42" w:rsidRDefault="00F55665" w:rsidP="00F55665">
      <w:pPr>
        <w:jc w:val="both"/>
        <w:rPr>
          <w:sz w:val="22"/>
          <w:szCs w:val="22"/>
          <w:lang w:val="ro-RO"/>
        </w:rPr>
      </w:pPr>
    </w:p>
    <w:p w14:paraId="492F3555" w14:textId="25FAB24F" w:rsidR="00F55665" w:rsidRPr="005D5F42" w:rsidRDefault="00F55665" w:rsidP="00F55665">
      <w:pPr>
        <w:jc w:val="both"/>
        <w:rPr>
          <w:sz w:val="22"/>
          <w:szCs w:val="22"/>
          <w:lang w:val="ro-RO"/>
        </w:rPr>
      </w:pPr>
      <w:r w:rsidRPr="005D5F42">
        <w:rPr>
          <w:sz w:val="22"/>
          <w:szCs w:val="22"/>
          <w:lang w:val="ro-RO"/>
        </w:rPr>
        <w:lastRenderedPageBreak/>
        <w:t>De asemenea, regiunea se caracterizează printr-un indice foarte scăzut de eficiență și productivitate, înregistrând valori ridicate ale numărului de firme și ale numărului de salariați, însă foarte reduse în cifra de afaceri totală.</w:t>
      </w:r>
      <w:bookmarkEnd w:id="125"/>
      <w:r w:rsidRPr="005D5F42">
        <w:rPr>
          <w:sz w:val="22"/>
          <w:szCs w:val="22"/>
          <w:lang w:val="ro-RO"/>
        </w:rPr>
        <w:t xml:space="preserve"> Rata de ocupare a populatiei in varsta de munca (15-64 ani) din mediul rural, a persoanelor varstnice(55-64 ani) si a tinerilor (15-24 ani) sunt dintre cele mai mari la nivel national</w:t>
      </w:r>
      <w:r w:rsidR="00927BE0">
        <w:rPr>
          <w:sz w:val="22"/>
          <w:szCs w:val="22"/>
          <w:lang w:val="ro-RO"/>
        </w:rPr>
        <w:t>. Cu toate acestea VAB ramane m</w:t>
      </w:r>
      <w:r w:rsidRPr="005D5F42">
        <w:rPr>
          <w:sz w:val="22"/>
          <w:szCs w:val="22"/>
          <w:lang w:val="ro-RO"/>
        </w:rPr>
        <w:t>ica datorita productivitatii muncii.</w:t>
      </w:r>
    </w:p>
    <w:p w14:paraId="331DC908" w14:textId="77777777" w:rsidR="00F55665" w:rsidRPr="005D5F42" w:rsidRDefault="00F55665" w:rsidP="00F55665">
      <w:pPr>
        <w:jc w:val="both"/>
        <w:rPr>
          <w:sz w:val="22"/>
          <w:szCs w:val="22"/>
          <w:lang w:val="ro-RO"/>
        </w:rPr>
      </w:pPr>
    </w:p>
    <w:p w14:paraId="18B618DE" w14:textId="77777777" w:rsidR="00F55665" w:rsidRPr="005D5F42" w:rsidRDefault="00F55665" w:rsidP="00F55665">
      <w:pPr>
        <w:jc w:val="both"/>
        <w:rPr>
          <w:sz w:val="22"/>
          <w:szCs w:val="22"/>
          <w:lang w:val="ro-RO"/>
        </w:rPr>
      </w:pPr>
      <w:r w:rsidRPr="005D5F42">
        <w:rPr>
          <w:sz w:val="22"/>
          <w:szCs w:val="22"/>
          <w:lang w:val="ro-RO"/>
        </w:rPr>
        <w:t>Accesibilitatea regiunii este asigurata printr-o retea rutiera insuficient dezvoltata (doar drumurile europene E85, E575 si E576 fac legatura cu regiunile invecinate) si partial modernizata (33,5% din total drumuri publice modernízate pana in 2014). Desi bine reprezentata reteaua de cai ferate este aproape nefunctionala (majoritatea linii neelectrificate, gari, poduri si podete nereabilitate, etc), majoritatea transportului de marfuri si calatori fiind efectuat pe cale auto cu impact negativ asupra mediului inconjurator. Din cele 3 aeroporturi regionale, 2 au fost modernízate recent (Iasi si Suceava) dar traficul inregistrat este foarte mic (744.875 pasageri in 2015, 5,8% din total national), principalele conexiuni fiind cu orasul Bucuresti. Conectivitatea regiunii prin intermediul telefoniei fixe, telefoniei mobile si a internetului este slaba: doar 54% din gospodarii au acces la telefonie fixa, 33% din detinatorii de cartele SIM au abonamente si 36% din gospodarii au acces la calculator si internet.</w:t>
      </w:r>
    </w:p>
    <w:p w14:paraId="1CE4B1C6" w14:textId="77777777" w:rsidR="00F55665" w:rsidRPr="005D5F42" w:rsidRDefault="00F55665" w:rsidP="00F55665">
      <w:pPr>
        <w:jc w:val="both"/>
        <w:rPr>
          <w:sz w:val="22"/>
          <w:szCs w:val="22"/>
          <w:lang w:val="ro-RO"/>
        </w:rPr>
      </w:pPr>
    </w:p>
    <w:p w14:paraId="0C84CA75" w14:textId="77777777" w:rsidR="00F55665" w:rsidRPr="005D5F42" w:rsidRDefault="00F55665" w:rsidP="00F55665">
      <w:pPr>
        <w:jc w:val="both"/>
        <w:rPr>
          <w:sz w:val="22"/>
          <w:szCs w:val="22"/>
          <w:lang w:val="ro-RO"/>
        </w:rPr>
      </w:pPr>
      <w:r w:rsidRPr="005D5F42">
        <w:rPr>
          <w:sz w:val="22"/>
          <w:szCs w:val="22"/>
          <w:lang w:val="ro-RO"/>
        </w:rPr>
        <w:t xml:space="preserve">Desi inregistreaza o scadere de 10,12% in perioada dintre cele doua recensaminte, 2002-2011, populatia Regiunii Nord-Est este in continuare cea mai mare din tara (3.908.257 mil. locuitori in 2014), cu o densitate medie a populatiei de 88,8 locuitori/kmp. </w:t>
      </w:r>
    </w:p>
    <w:p w14:paraId="5D578F98" w14:textId="77777777" w:rsidR="00F55665" w:rsidRPr="005D5F42" w:rsidRDefault="00F55665" w:rsidP="00F55665">
      <w:pPr>
        <w:jc w:val="both"/>
        <w:rPr>
          <w:sz w:val="22"/>
          <w:szCs w:val="22"/>
          <w:lang w:val="ro-RO"/>
        </w:rPr>
      </w:pPr>
      <w:bookmarkStart w:id="126" w:name="_Toc364386296"/>
    </w:p>
    <w:p w14:paraId="032C90B1" w14:textId="77777777" w:rsidR="00F55665" w:rsidRPr="005D5F42" w:rsidRDefault="00F55665" w:rsidP="00F55665">
      <w:pPr>
        <w:jc w:val="both"/>
        <w:rPr>
          <w:sz w:val="22"/>
          <w:szCs w:val="22"/>
          <w:lang w:val="ro-RO"/>
        </w:rPr>
      </w:pPr>
      <w:r w:rsidRPr="005D5F42">
        <w:rPr>
          <w:sz w:val="22"/>
          <w:szCs w:val="22"/>
          <w:lang w:val="ro-RO"/>
        </w:rPr>
        <w:t>Astfel, sursele de dezvoltare ale acestei regiuni trebuie valorificate și susținute prin măsuri focusate pe termen lung în câteva sectoare specifice, care reprezintă “motoare” regionale pentru creșterea competitivității.</w:t>
      </w:r>
    </w:p>
    <w:p w14:paraId="57484D76" w14:textId="77777777" w:rsidR="0061218D" w:rsidRPr="005D5F42" w:rsidRDefault="0061218D" w:rsidP="00F55665">
      <w:pPr>
        <w:jc w:val="both"/>
        <w:rPr>
          <w:sz w:val="22"/>
          <w:szCs w:val="22"/>
          <w:lang w:val="ro-RO"/>
        </w:rPr>
      </w:pPr>
    </w:p>
    <w:p w14:paraId="5FB77AF0" w14:textId="4B2ABA86" w:rsidR="00F55665" w:rsidRPr="005D5F42" w:rsidRDefault="00F55665" w:rsidP="00F55665">
      <w:pPr>
        <w:jc w:val="both"/>
        <w:rPr>
          <w:sz w:val="22"/>
          <w:szCs w:val="22"/>
          <w:lang w:val="ro-RO"/>
        </w:rPr>
      </w:pPr>
      <w:r w:rsidRPr="005D5F42">
        <w:rPr>
          <w:sz w:val="22"/>
          <w:szCs w:val="22"/>
          <w:lang w:val="ro-RO"/>
        </w:rPr>
        <w:t>A fost remarcată o concentrare a activității economice în sectoare tradiționale, cu un număr ridicat de agenți economici</w:t>
      </w:r>
      <w:r w:rsidR="00AE4B03">
        <w:rPr>
          <w:sz w:val="22"/>
          <w:szCs w:val="22"/>
          <w:lang w:val="ro-RO"/>
        </w:rPr>
        <w:t xml:space="preserve"> </w:t>
      </w:r>
      <w:r w:rsidRPr="005D5F42">
        <w:rPr>
          <w:sz w:val="22"/>
          <w:szCs w:val="22"/>
          <w:lang w:val="ro-RO"/>
        </w:rPr>
        <w:t>(</w:t>
      </w:r>
      <w:r w:rsidR="00AE4B03">
        <w:rPr>
          <w:sz w:val="22"/>
          <w:szCs w:val="22"/>
          <w:lang w:val="ro-RO"/>
        </w:rPr>
        <w:t xml:space="preserve">agricultura, </w:t>
      </w:r>
      <w:r w:rsidRPr="005D5F42">
        <w:rPr>
          <w:sz w:val="22"/>
          <w:szCs w:val="22"/>
          <w:lang w:val="ro-RO"/>
        </w:rPr>
        <w:t>industria prelucratoare a lemnului, industria alimentara, industria textil</w:t>
      </w:r>
      <w:r w:rsidR="00AE4B03">
        <w:rPr>
          <w:sz w:val="22"/>
          <w:szCs w:val="22"/>
          <w:lang w:val="ro-RO"/>
        </w:rPr>
        <w:t>a</w:t>
      </w:r>
      <w:r w:rsidRPr="005D5F42">
        <w:rPr>
          <w:sz w:val="22"/>
          <w:szCs w:val="22"/>
          <w:lang w:val="ro-RO"/>
        </w:rPr>
        <w:t>) care antrenează marea parte a forței de muncă, a cifrei de afaceri și a exporturilor</w:t>
      </w:r>
      <w:r w:rsidR="00AE4B03">
        <w:rPr>
          <w:sz w:val="22"/>
          <w:szCs w:val="22"/>
          <w:lang w:val="ro-RO"/>
        </w:rPr>
        <w:t>,</w:t>
      </w:r>
      <w:r w:rsidRPr="005D5F42">
        <w:rPr>
          <w:sz w:val="22"/>
          <w:szCs w:val="22"/>
          <w:lang w:val="ro-RO"/>
        </w:rPr>
        <w:t xml:space="preserve"> dar au valoare adaugata redusa.</w:t>
      </w:r>
      <w:bookmarkEnd w:id="126"/>
      <w:r w:rsidRPr="005D5F42">
        <w:rPr>
          <w:sz w:val="22"/>
          <w:szCs w:val="22"/>
          <w:lang w:val="ro-RO"/>
        </w:rPr>
        <w:t xml:space="preserve"> Agricultura este singura ramura in care sunt inregistrate cresteri ale numarului unitatilor (aprox 10,9% in 2014 fata de 2013). </w:t>
      </w:r>
      <w:bookmarkStart w:id="127" w:name="_Toc364386297"/>
    </w:p>
    <w:p w14:paraId="1CF44293" w14:textId="77777777" w:rsidR="00F55665" w:rsidRPr="005D5F42" w:rsidRDefault="00F55665" w:rsidP="00F55665">
      <w:pPr>
        <w:jc w:val="both"/>
        <w:rPr>
          <w:sz w:val="22"/>
          <w:szCs w:val="22"/>
          <w:lang w:val="ro-RO"/>
        </w:rPr>
      </w:pPr>
    </w:p>
    <w:p w14:paraId="61AAD5C5" w14:textId="1D97554C" w:rsidR="00F55665" w:rsidRPr="005D5F42" w:rsidRDefault="00F55665" w:rsidP="00F55665">
      <w:pPr>
        <w:jc w:val="both"/>
        <w:rPr>
          <w:sz w:val="22"/>
          <w:szCs w:val="22"/>
          <w:lang w:val="ro-RO"/>
        </w:rPr>
      </w:pPr>
      <w:r w:rsidRPr="005D5F42">
        <w:rPr>
          <w:sz w:val="22"/>
          <w:szCs w:val="22"/>
          <w:lang w:val="ro-RO"/>
        </w:rPr>
        <w:t>Spiritul antreprenorial din Regiunea Nord-Est este moderat spre scăzut, plasând regiunea pe ultimele poziții în 2014 in clasamentul național din perspectiva numărului total de firme (55.249) și din perspectiva densității IMM-urilor (16,83 IMM-uri/1000 locuitori). IMM-urile reprezinta 99,71% din numarul total de companii. Aceeași situație se întâlnește și în cazul distribuției noilor înmatriculări de întreprinderi care reflectă discrepanțele de dezvoltare antreprenorială existente între județele Regiunii Nord-Est. Totuși, a fost observată o corelație pozitivă între gradul de dezvoltare economică și spiritul antreprenorial, în sensul că, în județele în care mediul de afaceri este stabil (Iași), numărul start-up-urilor este în creștere.</w:t>
      </w:r>
      <w:bookmarkEnd w:id="127"/>
      <w:r w:rsidRPr="005D5F42">
        <w:rPr>
          <w:sz w:val="22"/>
          <w:szCs w:val="22"/>
          <w:lang w:val="ro-RO"/>
        </w:rPr>
        <w:t xml:space="preserve"> </w:t>
      </w:r>
    </w:p>
    <w:p w14:paraId="71D7D4A2" w14:textId="77777777" w:rsidR="00F55665" w:rsidRPr="005D5F42" w:rsidRDefault="00F55665" w:rsidP="00F55665">
      <w:pPr>
        <w:jc w:val="both"/>
        <w:rPr>
          <w:sz w:val="22"/>
          <w:szCs w:val="22"/>
          <w:lang w:val="ro-RO"/>
        </w:rPr>
      </w:pPr>
      <w:bookmarkStart w:id="128" w:name="_Toc364386298"/>
    </w:p>
    <w:p w14:paraId="0005448A" w14:textId="7D2A4CE6" w:rsidR="00F55665" w:rsidRPr="005D5F42" w:rsidRDefault="00F55665" w:rsidP="00F55665">
      <w:pPr>
        <w:jc w:val="both"/>
        <w:rPr>
          <w:sz w:val="22"/>
          <w:szCs w:val="22"/>
          <w:lang w:val="ro-RO"/>
        </w:rPr>
      </w:pPr>
      <w:r w:rsidRPr="005D5F42">
        <w:rPr>
          <w:sz w:val="22"/>
          <w:szCs w:val="22"/>
          <w:lang w:val="ro-RO"/>
        </w:rPr>
        <w:t xml:space="preserve">Precum a fost amintit în analiză, elementul central al strategiei de specializare inteligentă este reprezentat de încurajarea procesului de descoperire antreprenorială, prin care se dezvoltă soluții creative, prin combinarea atuurilor și prin colaborarea între parteneri. Acest proces se învârte în jurul întreprinderilor care pot identifica noi oportunități care contribuie la descoperirea specificului de producție, precum și identificarea domeniilor viitoare ale cercetării și dezvoltării. Mergând mai departe pe acest aliniament, la nivelul Regiunii Nord-Est, s-au identificat câteva sectoare cu potențial competitiv, în care activitatea agenților economici este puternică, iar rezultatele ar putea fi maximizate printr-o gândire bazată pe specializarea inteligentă. Astfel, </w:t>
      </w:r>
      <w:r w:rsidRPr="00222854">
        <w:rPr>
          <w:i/>
          <w:sz w:val="22"/>
          <w:szCs w:val="22"/>
          <w:lang w:val="ro-RO"/>
        </w:rPr>
        <w:t>sectoarele agroalimentar, biotehnologii, textile, IT&amp;C, turism</w:t>
      </w:r>
      <w:r w:rsidR="00AE4B03" w:rsidRPr="00222854">
        <w:rPr>
          <w:i/>
          <w:sz w:val="22"/>
          <w:szCs w:val="22"/>
          <w:lang w:val="ro-RO"/>
        </w:rPr>
        <w:t xml:space="preserve"> </w:t>
      </w:r>
      <w:r w:rsidRPr="00222854">
        <w:rPr>
          <w:i/>
          <w:sz w:val="22"/>
          <w:szCs w:val="22"/>
          <w:lang w:val="ro-RO"/>
        </w:rPr>
        <w:t>si mediu</w:t>
      </w:r>
      <w:r w:rsidRPr="00222854">
        <w:rPr>
          <w:sz w:val="22"/>
          <w:szCs w:val="22"/>
          <w:lang w:val="ro-RO"/>
        </w:rPr>
        <w:t xml:space="preserve"> pot să reprezinte sectoare cheie în contextul specializării inteligente la nivelul Regiunii Nord-Est.</w:t>
      </w:r>
      <w:bookmarkEnd w:id="128"/>
      <w:r w:rsidRPr="00222854">
        <w:rPr>
          <w:sz w:val="22"/>
          <w:szCs w:val="22"/>
          <w:lang w:val="ro-RO"/>
        </w:rPr>
        <w:t xml:space="preserve"> In contextul economic actual al competitiei pentru resursele de materii prime, a nevoii de crestere a competitivitatii</w:t>
      </w:r>
      <w:r w:rsidRPr="005D5F42">
        <w:rPr>
          <w:sz w:val="22"/>
          <w:szCs w:val="22"/>
          <w:lang w:val="ro-RO"/>
        </w:rPr>
        <w:t xml:space="preserve"> bazate pe valorificarea deseurilor si eficienta energetica, activitatea agentilor economici din domeniul tehnologiilor de colectare si tratare a apei, colectarii si vaorificarii deseurilor, productiei de materiale si combustibili bio, furnizarea de solutii pentru eficienta energetica s-a intensificat si la nivelul Regiunii Nord-Est. </w:t>
      </w:r>
    </w:p>
    <w:p w14:paraId="65231502" w14:textId="77777777" w:rsidR="00F55665" w:rsidRPr="005D5F42" w:rsidRDefault="00F55665" w:rsidP="00F55665">
      <w:pPr>
        <w:jc w:val="both"/>
        <w:rPr>
          <w:sz w:val="22"/>
          <w:szCs w:val="22"/>
          <w:lang w:val="ro-RO"/>
        </w:rPr>
      </w:pPr>
      <w:bookmarkStart w:id="129" w:name="_Toc364386299"/>
    </w:p>
    <w:p w14:paraId="0DE9D462" w14:textId="7ADB46ED" w:rsidR="00F55665" w:rsidRPr="005D5F42" w:rsidRDefault="00F55665" w:rsidP="00F55665">
      <w:pPr>
        <w:jc w:val="both"/>
        <w:rPr>
          <w:sz w:val="22"/>
          <w:szCs w:val="22"/>
          <w:lang w:val="ro-RO"/>
        </w:rPr>
      </w:pPr>
      <w:r w:rsidRPr="005D5F42">
        <w:rPr>
          <w:sz w:val="22"/>
          <w:szCs w:val="22"/>
          <w:lang w:val="ro-RO"/>
        </w:rPr>
        <w:t>Regiunea se bucură de existența a noua clustere (structuri asociative cu personalitate juridica activate pe principiul qvadruplu helix – companii, educatie, cercetare-dezvoltare</w:t>
      </w:r>
      <w:r w:rsidR="00AE4B03">
        <w:rPr>
          <w:sz w:val="22"/>
          <w:szCs w:val="22"/>
          <w:lang w:val="ro-RO"/>
        </w:rPr>
        <w:t>, administratie pu</w:t>
      </w:r>
      <w:r w:rsidR="00205E56">
        <w:rPr>
          <w:sz w:val="22"/>
          <w:szCs w:val="22"/>
          <w:lang w:val="ro-RO"/>
        </w:rPr>
        <w:t>blica locala si societate civila</w:t>
      </w:r>
      <w:r w:rsidRPr="005D5F42">
        <w:rPr>
          <w:sz w:val="22"/>
          <w:szCs w:val="22"/>
          <w:lang w:val="ro-RO"/>
        </w:rPr>
        <w:t>) în domeniile cu potențial de dezvoltare, iar aceste inițiative trebuie susținute în continuare deoarece favorizează crearea de legături intersectoriale și externalizarea cunoștințelor.</w:t>
      </w:r>
      <w:bookmarkEnd w:id="129"/>
      <w:r w:rsidRPr="005D5F42">
        <w:rPr>
          <w:sz w:val="22"/>
          <w:szCs w:val="22"/>
          <w:lang w:val="ro-RO"/>
        </w:rPr>
        <w:t xml:space="preserve"> In Regiunea de Nord-Est activeaza 10 structuri de sprijinire a afacerilor (1 parc industrial, 1 incubator de afaceri si 8 centre de afaceri) care au ca scop atragerea investitiilor in domeniul productiei si serviciilor generatoare de valoare adaugata ridicata si valorificarea potentialului resurselor umane locale.  </w:t>
      </w:r>
    </w:p>
    <w:p w14:paraId="5E856F18" w14:textId="77777777" w:rsidR="00F55665" w:rsidRPr="005D5F42" w:rsidRDefault="00F55665" w:rsidP="00F55665">
      <w:pPr>
        <w:jc w:val="both"/>
        <w:rPr>
          <w:sz w:val="22"/>
          <w:szCs w:val="22"/>
          <w:lang w:val="ro-RO"/>
        </w:rPr>
      </w:pPr>
      <w:bookmarkStart w:id="130" w:name="_Toc364386300"/>
    </w:p>
    <w:p w14:paraId="4003CE1A" w14:textId="42D1DE2A" w:rsidR="00F55665" w:rsidRPr="005D5F42" w:rsidRDefault="00F55665" w:rsidP="00F55665">
      <w:pPr>
        <w:jc w:val="both"/>
        <w:rPr>
          <w:sz w:val="22"/>
          <w:szCs w:val="22"/>
          <w:lang w:val="ro-RO"/>
        </w:rPr>
      </w:pPr>
      <w:r w:rsidRPr="005D5F42">
        <w:rPr>
          <w:sz w:val="22"/>
          <w:szCs w:val="22"/>
          <w:lang w:val="ro-RO"/>
        </w:rPr>
        <w:t>Poentialul de specializare analizat prin metoda utilitatii globale rezultat prin compararea unor indicatori (numar de unitati locale active, cifra lor de afaceri, numarul lor de angajati, inve</w:t>
      </w:r>
      <w:r w:rsidR="00205E56">
        <w:rPr>
          <w:sz w:val="22"/>
          <w:szCs w:val="22"/>
          <w:lang w:val="ro-RO"/>
        </w:rPr>
        <w:t>s</w:t>
      </w:r>
      <w:r w:rsidRPr="005D5F42">
        <w:rPr>
          <w:sz w:val="22"/>
          <w:szCs w:val="22"/>
          <w:lang w:val="ro-RO"/>
        </w:rPr>
        <w:t>titiile lor raportate la populatia totala a regiunii) din 10 sectoare economice (industria extractiva, industria prelucratoare, productia si furnizarea de energie electrica si termica, constructiile, comertul, transportul, hotelurile si restaurantele, informatii si comunicatii, tranzactii imobiliare, invatamant si sanatate)</w:t>
      </w:r>
      <w:r w:rsidR="00AE4B03">
        <w:rPr>
          <w:sz w:val="22"/>
          <w:szCs w:val="22"/>
          <w:lang w:val="ro-RO"/>
        </w:rPr>
        <w:t>,</w:t>
      </w:r>
      <w:r w:rsidRPr="005D5F42">
        <w:rPr>
          <w:sz w:val="22"/>
          <w:szCs w:val="22"/>
          <w:lang w:val="ro-RO"/>
        </w:rPr>
        <w:t xml:space="preserve"> arata o evolutie fluctuanta a utilitatii globale regionale pentru intervalul 2008-2013 si cel mai redus nivel comparativ cu celelalte regiuni de dezvoltare din Romania.</w:t>
      </w:r>
    </w:p>
    <w:p w14:paraId="6D0681E0" w14:textId="77777777" w:rsidR="00F55665" w:rsidRPr="005D5F42" w:rsidRDefault="00F55665" w:rsidP="00F55665">
      <w:pPr>
        <w:jc w:val="both"/>
        <w:rPr>
          <w:sz w:val="22"/>
          <w:szCs w:val="22"/>
          <w:lang w:val="ro-RO"/>
        </w:rPr>
      </w:pPr>
      <w:r w:rsidRPr="005D5F42">
        <w:rPr>
          <w:sz w:val="22"/>
          <w:szCs w:val="22"/>
          <w:lang w:val="ro-RO"/>
        </w:rPr>
        <w:t xml:space="preserve">  </w:t>
      </w:r>
    </w:p>
    <w:p w14:paraId="2DB164B0" w14:textId="4E3DFC54" w:rsidR="00F55665" w:rsidRPr="005D5F42" w:rsidRDefault="00F55665" w:rsidP="00F55665">
      <w:pPr>
        <w:jc w:val="both"/>
        <w:rPr>
          <w:sz w:val="22"/>
          <w:szCs w:val="22"/>
          <w:lang w:val="ro-RO"/>
        </w:rPr>
      </w:pPr>
      <w:r w:rsidRPr="005D5F42">
        <w:rPr>
          <w:sz w:val="22"/>
          <w:szCs w:val="22"/>
          <w:lang w:val="ro-RO"/>
        </w:rPr>
        <w:t>La nivelul Regiunii Nord-Est au fost observate specializări la nivel teritorial mai evidente în unele cazuri comparativ cu altele (în industria alimentară, textile, IT&amp;C, etc), însă s-a constatat că, în majoritatea situațiilor, aglomerările sunt prezente în municipiile reședință de județ.</w:t>
      </w:r>
      <w:bookmarkEnd w:id="130"/>
    </w:p>
    <w:p w14:paraId="09708696" w14:textId="77777777" w:rsidR="00F55665" w:rsidRPr="005D5F42" w:rsidRDefault="00F55665" w:rsidP="00F55665">
      <w:pPr>
        <w:jc w:val="both"/>
        <w:rPr>
          <w:sz w:val="22"/>
          <w:szCs w:val="22"/>
          <w:lang w:val="ro-RO"/>
        </w:rPr>
      </w:pPr>
      <w:bookmarkStart w:id="131" w:name="_Toc364386301"/>
    </w:p>
    <w:p w14:paraId="3CE7E961" w14:textId="77777777" w:rsidR="00F55665" w:rsidRPr="005D5F42" w:rsidRDefault="00F55665" w:rsidP="00F55665">
      <w:pPr>
        <w:jc w:val="both"/>
        <w:rPr>
          <w:sz w:val="22"/>
          <w:szCs w:val="22"/>
          <w:lang w:val="ro-RO"/>
        </w:rPr>
      </w:pPr>
      <w:r w:rsidRPr="005D5F42">
        <w:rPr>
          <w:sz w:val="22"/>
          <w:szCs w:val="22"/>
          <w:lang w:val="ro-RO"/>
        </w:rPr>
        <w:t>Regiunea înregistrează avantaje comparative în cazul unor grupe de produse cu o valoare adăugată scăzută, precum articole și accesorii de îmbrăcăminte, produce chimice anorganice sau lemn, cărbune si produse de lemn și reușește să atragă un număr redus de investitori străini care să desfășoare activități intensive în tehnologie, orientate în special spre județele Iași, Suceava și Neamț.</w:t>
      </w:r>
      <w:bookmarkEnd w:id="131"/>
      <w:r w:rsidRPr="005D5F42">
        <w:rPr>
          <w:sz w:val="22"/>
          <w:szCs w:val="22"/>
          <w:lang w:val="ro-RO"/>
        </w:rPr>
        <w:t xml:space="preserve"> Analiza indicelui de avantaj competitiv (ipc) calculat pe baza PIB/locuitor, exporturi pe populatia ocupata si nivelul de dezvoltare tehnologica(informatii statistice din 2014), plaseaza judetele Regiunii Nord-Est in urmatoarele intervale: Iasi-potenial competitiv mediu, Suceava, Bacau si Neamt-potential competitiv redus, Botosani si Vaslui-potential competitiv inexistent.    </w:t>
      </w:r>
    </w:p>
    <w:p w14:paraId="27F1139E" w14:textId="77777777" w:rsidR="00F55665" w:rsidRPr="005D5F42" w:rsidRDefault="00F55665" w:rsidP="00F55665">
      <w:pPr>
        <w:jc w:val="both"/>
        <w:rPr>
          <w:sz w:val="22"/>
          <w:szCs w:val="22"/>
          <w:lang w:val="ro-RO"/>
        </w:rPr>
      </w:pPr>
      <w:bookmarkStart w:id="132" w:name="_Toc364386302"/>
    </w:p>
    <w:p w14:paraId="668A6505" w14:textId="043B10B2" w:rsidR="00F55665" w:rsidRPr="005D5F42" w:rsidRDefault="00F55665" w:rsidP="00F55665">
      <w:pPr>
        <w:jc w:val="both"/>
        <w:rPr>
          <w:sz w:val="22"/>
          <w:szCs w:val="22"/>
          <w:lang w:val="ro-RO"/>
        </w:rPr>
      </w:pPr>
      <w:r w:rsidRPr="005D5F42">
        <w:rPr>
          <w:sz w:val="22"/>
          <w:szCs w:val="22"/>
          <w:lang w:val="ro-RO"/>
        </w:rPr>
        <w:t>Crearea unor legături puternice între mediul universitar și cel de afaceri reprezintă o preocupare la nivel regional, atât prin intermediul clusterelor, care sprijină transferul tehnologic și ajută la preluarea rezultatelor cercetării în industrie, cât și prin alte inițiative antreprenoriale existente precum activitati de spin-off si transfer tehnologic, parcuri științifice și tehnologice.</w:t>
      </w:r>
      <w:bookmarkEnd w:id="132"/>
      <w:r w:rsidRPr="005D5F42">
        <w:rPr>
          <w:sz w:val="22"/>
          <w:szCs w:val="22"/>
          <w:lang w:val="ro-RO"/>
        </w:rPr>
        <w:t xml:space="preserve"> Potentialul de inovare al regiunii este ridicat daca tinem cont de locul 2 ocupat in ierarhia nationala din perspectiva numarului de intreprinderi inovative. Cele mai multe companii fac inovare de produs si de proces, majoritatea cheltuielilor pentru inovare fiind concéntrate pe achizitia de masini echipamente si software.</w:t>
      </w:r>
      <w:r w:rsidR="00205E56">
        <w:rPr>
          <w:sz w:val="22"/>
          <w:szCs w:val="22"/>
          <w:lang w:val="ro-RO"/>
        </w:rPr>
        <w:t xml:space="preserve"> </w:t>
      </w:r>
      <w:r w:rsidRPr="005D5F42">
        <w:rPr>
          <w:sz w:val="22"/>
          <w:szCs w:val="22"/>
          <w:lang w:val="ro-RO"/>
        </w:rPr>
        <w:t>Regiunea se s</w:t>
      </w:r>
      <w:r w:rsidR="00205E56">
        <w:rPr>
          <w:sz w:val="22"/>
          <w:szCs w:val="22"/>
          <w:lang w:val="ro-RO"/>
        </w:rPr>
        <w:t>itueaz</w:t>
      </w:r>
      <w:r w:rsidRPr="005D5F42">
        <w:rPr>
          <w:sz w:val="22"/>
          <w:szCs w:val="22"/>
          <w:lang w:val="ro-RO"/>
        </w:rPr>
        <w:t>a</w:t>
      </w:r>
      <w:r w:rsidR="00205E56">
        <w:rPr>
          <w:sz w:val="22"/>
          <w:szCs w:val="22"/>
          <w:lang w:val="ro-RO"/>
        </w:rPr>
        <w:t xml:space="preserve"> </w:t>
      </w:r>
      <w:r w:rsidRPr="005D5F42">
        <w:rPr>
          <w:sz w:val="22"/>
          <w:szCs w:val="22"/>
          <w:lang w:val="ro-RO"/>
        </w:rPr>
        <w:t>pe locul 4 in ierarhia nationala privind cererea de brevete la 1 milion locuitori inregistrate la Oficiul European de Patente (EPO)cu o crestere de 250% a numarului de patente in perioada 2009-2012. Nivelul cheltuielilor cu cercetarea-dezvoltarea</w:t>
      </w:r>
      <w:r w:rsidR="00205E56">
        <w:rPr>
          <w:sz w:val="22"/>
          <w:szCs w:val="22"/>
          <w:lang w:val="ro-RO"/>
        </w:rPr>
        <w:t>,</w:t>
      </w:r>
      <w:r w:rsidRPr="005D5F42">
        <w:rPr>
          <w:sz w:val="22"/>
          <w:szCs w:val="22"/>
          <w:lang w:val="ro-RO"/>
        </w:rPr>
        <w:t xml:space="preserve"> ca pondere in PIB este la nivelul de 0,4% fata de 0,6% national, mult sub tinta de 2% stabilita prin Strategia 2020. Cu toate acestea </w:t>
      </w:r>
      <w:r w:rsidR="00287D6C">
        <w:rPr>
          <w:sz w:val="22"/>
          <w:szCs w:val="22"/>
          <w:lang w:val="ro-RO"/>
        </w:rPr>
        <w:t>Municipiul Iasi</w:t>
      </w:r>
      <w:r w:rsidRPr="005D5F42">
        <w:rPr>
          <w:sz w:val="22"/>
          <w:szCs w:val="22"/>
          <w:lang w:val="ro-RO"/>
        </w:rPr>
        <w:t xml:space="preserve"> se remarca ca al treilea pol national de excelenta in cercetare-inovare dupa Bucuresti si Cluj.   </w:t>
      </w:r>
    </w:p>
    <w:p w14:paraId="66525BBD" w14:textId="77777777" w:rsidR="00F55665" w:rsidRPr="005D5F42" w:rsidRDefault="00F55665" w:rsidP="00F55665">
      <w:pPr>
        <w:jc w:val="both"/>
        <w:rPr>
          <w:sz w:val="22"/>
          <w:szCs w:val="22"/>
          <w:lang w:val="ro-RO"/>
        </w:rPr>
      </w:pPr>
      <w:bookmarkStart w:id="133" w:name="_Toc364386303"/>
    </w:p>
    <w:p w14:paraId="00964339" w14:textId="77777777" w:rsidR="00F55665" w:rsidRPr="005D5F42" w:rsidRDefault="00F55665" w:rsidP="00F55665">
      <w:pPr>
        <w:jc w:val="both"/>
        <w:rPr>
          <w:sz w:val="22"/>
          <w:szCs w:val="22"/>
          <w:lang w:val="ro-RO"/>
        </w:rPr>
      </w:pPr>
      <w:r w:rsidRPr="005D5F42">
        <w:rPr>
          <w:sz w:val="22"/>
          <w:szCs w:val="22"/>
          <w:lang w:val="ro-RO"/>
        </w:rPr>
        <w:t>Oferta de servicii de cercetare-dezvoltare-inovare din regiune este bine reprezentata. CNSIS a recunoscut 79 de centre de cercetare si 12 centre de excelenta localizate in institutele de invatamant superior din regiune (7 universitati de stat si 4 private). Pe langa acestea, sistemul regional de inovare mai cuprinde 36 de institute, statiuni sau centre de cercetare organízate ca institutii publice, departamente in cadrul companiilor si regiilor autonome nationale sau centre de cercetare internationale si 58 de companii care au drept obiect principal de activitate cercetarea.  In Regiune sunt 3332 cercetatori si de 35 scoli doctorale.</w:t>
      </w:r>
    </w:p>
    <w:p w14:paraId="1F9D81DB" w14:textId="77777777" w:rsidR="00F55665" w:rsidRPr="005D5F42" w:rsidRDefault="00F55665" w:rsidP="00F55665">
      <w:pPr>
        <w:jc w:val="both"/>
        <w:rPr>
          <w:sz w:val="22"/>
          <w:szCs w:val="22"/>
          <w:lang w:val="ro-RO"/>
        </w:rPr>
      </w:pPr>
      <w:r w:rsidRPr="005D5F42">
        <w:rPr>
          <w:sz w:val="22"/>
          <w:szCs w:val="22"/>
          <w:lang w:val="ro-RO"/>
        </w:rPr>
        <w:t xml:space="preserve">  </w:t>
      </w:r>
    </w:p>
    <w:p w14:paraId="788B5F1C" w14:textId="79E6DFBB" w:rsidR="00F55665" w:rsidRDefault="00F55665" w:rsidP="00F55665">
      <w:pPr>
        <w:jc w:val="both"/>
        <w:rPr>
          <w:sz w:val="22"/>
          <w:szCs w:val="22"/>
          <w:lang w:val="ro-RO"/>
        </w:rPr>
      </w:pPr>
      <w:r w:rsidRPr="005D5F42">
        <w:rPr>
          <w:sz w:val="22"/>
          <w:szCs w:val="22"/>
          <w:lang w:val="ro-RO"/>
        </w:rPr>
        <w:t xml:space="preserve">Oferta de servicii de informare si transfer tehnologic este slaba, singurele entitati presente fiind Centrul de </w:t>
      </w:r>
      <w:r w:rsidR="00205E56">
        <w:rPr>
          <w:sz w:val="22"/>
          <w:szCs w:val="22"/>
          <w:lang w:val="ro-RO"/>
        </w:rPr>
        <w:t>I</w:t>
      </w:r>
      <w:r w:rsidRPr="005D5F42">
        <w:rPr>
          <w:sz w:val="22"/>
          <w:szCs w:val="22"/>
          <w:lang w:val="ro-RO"/>
        </w:rPr>
        <w:t xml:space="preserve">nformare </w:t>
      </w:r>
      <w:r w:rsidR="00205E56">
        <w:rPr>
          <w:sz w:val="22"/>
          <w:szCs w:val="22"/>
          <w:lang w:val="ro-RO"/>
        </w:rPr>
        <w:t>T</w:t>
      </w:r>
      <w:r w:rsidRPr="005D5F42">
        <w:rPr>
          <w:sz w:val="22"/>
          <w:szCs w:val="22"/>
          <w:lang w:val="ro-RO"/>
        </w:rPr>
        <w:t xml:space="preserve">ehnologica  - INDTECH Nord-Est (Camera de Comert si Industrie Bacau) si Parcul stiintific si tehnologic – TEHNOPOLIS Iasi (ambele facand parte din retelele nationale de inovare Reteaua Nationala </w:t>
      </w:r>
      <w:r w:rsidRPr="005D5F42">
        <w:rPr>
          <w:sz w:val="22"/>
          <w:szCs w:val="22"/>
          <w:lang w:val="ro-RO"/>
        </w:rPr>
        <w:lastRenderedPageBreak/>
        <w:t>a Entitatilor de Inovare si Transfer Tehnologic(RENITT) si Asociatia Romana a Organizatiilor de Transfer Tehnologic (AROTT). Prin Reteaua Enterprise Europe se ofera servicii de sprijin pentru managementul inovarii membrii regionali fiind Tehnopolis si ADR Nord-Est.</w:t>
      </w:r>
    </w:p>
    <w:p w14:paraId="4BD81736" w14:textId="77777777" w:rsidR="00B0553A" w:rsidRDefault="00B0553A" w:rsidP="00B0553A">
      <w:pPr>
        <w:jc w:val="both"/>
        <w:rPr>
          <w:sz w:val="22"/>
          <w:szCs w:val="22"/>
          <w:lang w:val="it-IT"/>
        </w:rPr>
      </w:pPr>
    </w:p>
    <w:p w14:paraId="43F10CB4" w14:textId="15E2C236" w:rsidR="00B0553A" w:rsidRPr="00590EA4" w:rsidRDefault="00B0553A" w:rsidP="00B0553A">
      <w:pPr>
        <w:jc w:val="both"/>
        <w:rPr>
          <w:sz w:val="22"/>
          <w:szCs w:val="22"/>
          <w:lang w:val="it-IT"/>
        </w:rPr>
      </w:pPr>
      <w:r w:rsidRPr="00332F2F">
        <w:rPr>
          <w:sz w:val="22"/>
          <w:szCs w:val="22"/>
          <w:lang w:val="it-IT"/>
        </w:rPr>
        <w:t xml:space="preserve">Studiul </w:t>
      </w:r>
      <w:r>
        <w:rPr>
          <w:sz w:val="22"/>
          <w:szCs w:val="22"/>
          <w:lang w:val="it-IT"/>
        </w:rPr>
        <w:t>regional cantitativ efectuat de ADR Nord-Est cu privire la nevoia de servicii de transfer tehnologic</w:t>
      </w:r>
      <w:r w:rsidR="00055613">
        <w:rPr>
          <w:rStyle w:val="FootnoteReference"/>
          <w:sz w:val="22"/>
          <w:szCs w:val="22"/>
          <w:lang w:val="it-IT"/>
        </w:rPr>
        <w:footnoteReference w:id="17"/>
      </w:r>
      <w:r>
        <w:rPr>
          <w:sz w:val="22"/>
          <w:szCs w:val="22"/>
          <w:lang w:val="it-IT"/>
        </w:rPr>
        <w:t xml:space="preserve"> a evidentiat</w:t>
      </w:r>
      <w:r w:rsidRPr="00332F2F">
        <w:rPr>
          <w:sz w:val="22"/>
          <w:szCs w:val="22"/>
          <w:lang w:val="it-IT"/>
        </w:rPr>
        <w:t xml:space="preserve"> ca </w:t>
      </w:r>
      <w:r>
        <w:rPr>
          <w:sz w:val="22"/>
          <w:szCs w:val="22"/>
          <w:lang w:val="it-IT"/>
        </w:rPr>
        <w:t xml:space="preserve">principalele </w:t>
      </w:r>
      <w:r w:rsidRPr="00332F2F">
        <w:rPr>
          <w:sz w:val="22"/>
          <w:szCs w:val="22"/>
          <w:lang w:val="it-IT"/>
        </w:rPr>
        <w:t>obiective</w:t>
      </w:r>
      <w:r>
        <w:rPr>
          <w:sz w:val="22"/>
          <w:szCs w:val="22"/>
          <w:lang w:val="it-IT"/>
        </w:rPr>
        <w:t xml:space="preserve"> a</w:t>
      </w:r>
      <w:r w:rsidRPr="00332F2F">
        <w:rPr>
          <w:sz w:val="22"/>
          <w:szCs w:val="22"/>
          <w:lang w:val="it-IT"/>
        </w:rPr>
        <w:t xml:space="preserve">le companiilor </w:t>
      </w:r>
      <w:r>
        <w:rPr>
          <w:sz w:val="22"/>
          <w:szCs w:val="22"/>
          <w:lang w:val="it-IT"/>
        </w:rPr>
        <w:t>intervievate</w:t>
      </w:r>
      <w:r w:rsidR="00205E56">
        <w:rPr>
          <w:sz w:val="22"/>
          <w:szCs w:val="22"/>
          <w:lang w:val="it-IT"/>
        </w:rPr>
        <w:t xml:space="preserve"> </w:t>
      </w:r>
      <w:r>
        <w:rPr>
          <w:sz w:val="22"/>
          <w:szCs w:val="22"/>
          <w:lang w:val="it-IT"/>
        </w:rPr>
        <w:t xml:space="preserve">(esantion selectat de 1250 companii)  </w:t>
      </w:r>
      <w:r w:rsidRPr="00332F2F">
        <w:rPr>
          <w:sz w:val="22"/>
          <w:szCs w:val="22"/>
          <w:lang w:val="it-IT"/>
        </w:rPr>
        <w:t>pot fi grupate in doua mari categorii: sprijinirea dezvoltarii interne (care priveste productia, calitatea si costurile) si a doua categorie, legata de dezvoltarea externa (business development) care priveste castigarea de noi clienti si piete.</w:t>
      </w:r>
      <w:r>
        <w:rPr>
          <w:sz w:val="22"/>
          <w:szCs w:val="22"/>
          <w:lang w:val="it-IT"/>
        </w:rPr>
        <w:t xml:space="preserve"> </w:t>
      </w:r>
      <w:r w:rsidRPr="00332F2F">
        <w:rPr>
          <w:sz w:val="22"/>
          <w:szCs w:val="22"/>
          <w:lang w:val="it-IT"/>
        </w:rPr>
        <w:t xml:space="preserve">Principalele motive pentru folosirea de noi tehnologii si de cunostinte CI </w:t>
      </w:r>
      <w:r w:rsidRPr="00590EA4">
        <w:rPr>
          <w:sz w:val="22"/>
          <w:szCs w:val="22"/>
          <w:lang w:val="it-IT"/>
        </w:rPr>
        <w:t>pentru noi poduse si servicii sunt: cresterea performantei produselor/serviciilor actuale (67%), cresterea productivitatii si competitivitatii (67%), reducerea costurilor de fabricatie (63%).</w:t>
      </w:r>
    </w:p>
    <w:p w14:paraId="11812A4A" w14:textId="77777777" w:rsidR="00B0553A" w:rsidRPr="00590EA4" w:rsidRDefault="00B0553A" w:rsidP="00B0553A">
      <w:pPr>
        <w:jc w:val="both"/>
        <w:rPr>
          <w:sz w:val="22"/>
          <w:szCs w:val="22"/>
          <w:lang w:val="it-IT"/>
        </w:rPr>
      </w:pPr>
    </w:p>
    <w:p w14:paraId="13DDF490" w14:textId="0BF6DE3E" w:rsidR="00B0553A" w:rsidRPr="00590EA4" w:rsidRDefault="00B0553A" w:rsidP="00B0553A">
      <w:pPr>
        <w:jc w:val="both"/>
        <w:rPr>
          <w:sz w:val="22"/>
          <w:szCs w:val="22"/>
          <w:lang w:val="it-IT"/>
        </w:rPr>
      </w:pPr>
      <w:r w:rsidRPr="00590EA4">
        <w:rPr>
          <w:sz w:val="22"/>
          <w:szCs w:val="22"/>
          <w:lang w:val="it-IT"/>
        </w:rPr>
        <w:t>Reducerea costurilor de fabricatie este foarte importanta pentru companiile din sectorul biotehnologii si mediu. In sectorul textile obiectivul major este  cresterea performantei produselor actuale. Principalele bariere pentru atingerea acestor deziderate sunt: costul echipamentelor (63%), lipsa personalului calificat (45%), costul materiilor prime (35%). Aceasta indica necesitatea de a avea facilitati de testare si FabLabs cu infrastructuri impartasite si personal calificat ca si platforme de servicii ce pot fi contractate de companii.</w:t>
      </w:r>
    </w:p>
    <w:p w14:paraId="591A3FE0" w14:textId="77777777" w:rsidR="00B0553A" w:rsidRPr="00590EA4" w:rsidRDefault="00B0553A" w:rsidP="00B0553A">
      <w:pPr>
        <w:jc w:val="both"/>
        <w:rPr>
          <w:sz w:val="22"/>
          <w:szCs w:val="22"/>
        </w:rPr>
      </w:pPr>
    </w:p>
    <w:p w14:paraId="2A2E1996" w14:textId="5FF5C504" w:rsidR="00B0553A" w:rsidRPr="00205E56" w:rsidRDefault="00B0553A" w:rsidP="00B0553A">
      <w:pPr>
        <w:jc w:val="both"/>
        <w:rPr>
          <w:sz w:val="22"/>
          <w:szCs w:val="22"/>
        </w:rPr>
      </w:pPr>
      <w:r w:rsidRPr="00590EA4">
        <w:rPr>
          <w:sz w:val="22"/>
          <w:szCs w:val="22"/>
        </w:rPr>
        <w:t>Obiectivele legate de dezvoltarea interna pot fi adresate prin inovarea de proces. Serviciile de ITT din categoria cunostinte si echipamente  care le pot sprijini sunt: c</w:t>
      </w:r>
      <w:r w:rsidRPr="00590EA4">
        <w:rPr>
          <w:i/>
          <w:sz w:val="22"/>
          <w:szCs w:val="22"/>
        </w:rPr>
        <w:t>onsultanta in cercetare-inovare, simularea imbunatatirii calitatii si productia smart</w:t>
      </w:r>
      <w:r w:rsidRPr="00590EA4">
        <w:rPr>
          <w:sz w:val="22"/>
          <w:szCs w:val="22"/>
        </w:rPr>
        <w:t>. Ex. prin reducerea timpului de fabricatie si a consumului de energie, d</w:t>
      </w:r>
      <w:r w:rsidRPr="00590EA4">
        <w:rPr>
          <w:i/>
          <w:sz w:val="22"/>
          <w:szCs w:val="22"/>
        </w:rPr>
        <w:t>ezvoltarea si testarea de process, Living labs, Fablabs</w:t>
      </w:r>
      <w:r w:rsidRPr="00590EA4">
        <w:rPr>
          <w:sz w:val="22"/>
          <w:szCs w:val="22"/>
        </w:rPr>
        <w:t xml:space="preserve"> pentru a testa calitatea si noile etape de fabricatie. Rezultatele studiului au aratat ca</w:t>
      </w:r>
      <w:r w:rsidRPr="00222854">
        <w:rPr>
          <w:sz w:val="22"/>
          <w:szCs w:val="22"/>
        </w:rPr>
        <w:t>:</w:t>
      </w:r>
      <w:r w:rsidRPr="00222854">
        <w:rPr>
          <w:i/>
          <w:sz w:val="22"/>
          <w:szCs w:val="22"/>
        </w:rPr>
        <w:t xml:space="preserve">  toate </w:t>
      </w:r>
      <w:r w:rsidRPr="00222854">
        <w:rPr>
          <w:sz w:val="22"/>
          <w:szCs w:val="22"/>
        </w:rPr>
        <w:t>organizatiile de transfer tehnologic din regiune ofera s</w:t>
      </w:r>
      <w:r w:rsidRPr="00222854">
        <w:rPr>
          <w:i/>
          <w:sz w:val="22"/>
          <w:szCs w:val="22"/>
        </w:rPr>
        <w:t xml:space="preserve">ervicii de consultanta in cercetare-inovare, doar </w:t>
      </w:r>
      <w:r w:rsidRPr="00222854">
        <w:rPr>
          <w:sz w:val="22"/>
          <w:szCs w:val="22"/>
        </w:rPr>
        <w:t>50% ofera servicii suport pentru d</w:t>
      </w:r>
      <w:r w:rsidRPr="00222854">
        <w:rPr>
          <w:i/>
          <w:sz w:val="22"/>
          <w:szCs w:val="22"/>
        </w:rPr>
        <w:t xml:space="preserve">ezvoltarea si testarea de process si doar </w:t>
      </w:r>
      <w:r w:rsidRPr="00222854">
        <w:rPr>
          <w:sz w:val="22"/>
          <w:szCs w:val="22"/>
        </w:rPr>
        <w:t>1 din 9 organizatii ofera s</w:t>
      </w:r>
      <w:r w:rsidRPr="00222854">
        <w:rPr>
          <w:i/>
          <w:sz w:val="22"/>
          <w:szCs w:val="22"/>
        </w:rPr>
        <w:t>ervicii</w:t>
      </w:r>
      <w:r w:rsidRPr="00590EA4">
        <w:rPr>
          <w:i/>
          <w:sz w:val="22"/>
          <w:szCs w:val="22"/>
        </w:rPr>
        <w:t xml:space="preserve"> de Living lab, FabLab. </w:t>
      </w:r>
      <w:r w:rsidRPr="00590EA4">
        <w:rPr>
          <w:sz w:val="22"/>
          <w:szCs w:val="22"/>
        </w:rPr>
        <w:t xml:space="preserve">Deci trebuie dezvoltate ultimele doua categorii de servicii la nivel regional, cu accent pe domeniile agroalimentar, biotehnologii, mediu si TIC.  </w:t>
      </w:r>
      <w:r w:rsidRPr="00222854">
        <w:rPr>
          <w:sz w:val="22"/>
          <w:szCs w:val="22"/>
        </w:rPr>
        <w:t xml:space="preserve">Studiul a mai evidentiat ca mai putin de 30% organizatiile de transfer tehnologic din regiune ofera servicii la nivel de TRL6 si TRL7, si </w:t>
      </w:r>
      <w:r w:rsidR="00222854">
        <w:rPr>
          <w:sz w:val="22"/>
          <w:szCs w:val="22"/>
        </w:rPr>
        <w:t xml:space="preserve">NICI </w:t>
      </w:r>
      <w:r w:rsidRPr="00222854">
        <w:rPr>
          <w:sz w:val="22"/>
          <w:szCs w:val="22"/>
        </w:rPr>
        <w:t>UNA</w:t>
      </w:r>
      <w:r w:rsidRPr="00590EA4">
        <w:rPr>
          <w:sz w:val="22"/>
          <w:szCs w:val="22"/>
        </w:rPr>
        <w:t xml:space="preserve"> la nivel de TRL 8 si TRL9, care corespunde serviciilor de demonstrare, testelor industriale si calificarii pentru intrarea in piata.</w:t>
      </w:r>
      <w:r w:rsidR="00205E56">
        <w:rPr>
          <w:sz w:val="22"/>
          <w:szCs w:val="22"/>
        </w:rPr>
        <w:t xml:space="preserve"> </w:t>
      </w:r>
      <w:r w:rsidRPr="00B0553A">
        <w:rPr>
          <w:sz w:val="22"/>
          <w:szCs w:val="22"/>
        </w:rPr>
        <w:t>Obiectivele legate de dezvoltarea externa (</w:t>
      </w:r>
      <w:r w:rsidRPr="00B0553A">
        <w:rPr>
          <w:i/>
          <w:sz w:val="22"/>
          <w:szCs w:val="22"/>
        </w:rPr>
        <w:t>business development)</w:t>
      </w:r>
      <w:r w:rsidRPr="00B0553A">
        <w:rPr>
          <w:sz w:val="22"/>
          <w:szCs w:val="22"/>
        </w:rPr>
        <w:t xml:space="preserve"> pot fi adresate in special de serviciile ITT din categoria “Contact”: e</w:t>
      </w:r>
      <w:r w:rsidRPr="00B0553A">
        <w:rPr>
          <w:i/>
          <w:sz w:val="22"/>
          <w:szCs w:val="22"/>
        </w:rPr>
        <w:t>venimente de constientizare, evenimente de matchmaking si brokeraj, sprijin in retea, acorduri de parteneriat pentru inovare.</w:t>
      </w:r>
    </w:p>
    <w:p w14:paraId="6C510FAF" w14:textId="77777777" w:rsidR="0061218D" w:rsidRPr="005D5F42" w:rsidRDefault="0061218D" w:rsidP="0061218D">
      <w:pPr>
        <w:pStyle w:val="BodyText"/>
        <w:jc w:val="both"/>
        <w:rPr>
          <w:rFonts w:asciiTheme="minorHAnsi" w:hAnsiTheme="minorHAnsi"/>
          <w:sz w:val="22"/>
          <w:szCs w:val="22"/>
          <w:lang w:val="ro-RO" w:eastAsia="en-US"/>
        </w:rPr>
      </w:pPr>
    </w:p>
    <w:p w14:paraId="53916FE9" w14:textId="3B0609D8" w:rsidR="0061218D" w:rsidRPr="005D5F42" w:rsidRDefault="0061218D" w:rsidP="0061218D">
      <w:pPr>
        <w:pStyle w:val="BodyText"/>
        <w:jc w:val="both"/>
        <w:rPr>
          <w:rFonts w:asciiTheme="minorHAnsi" w:hAnsiTheme="minorHAnsi"/>
          <w:sz w:val="22"/>
          <w:szCs w:val="22"/>
          <w:lang w:val="ro-RO" w:eastAsia="en-US"/>
        </w:rPr>
      </w:pPr>
      <w:r w:rsidRPr="005D5F42">
        <w:rPr>
          <w:rFonts w:asciiTheme="minorHAnsi" w:hAnsiTheme="minorHAnsi"/>
          <w:sz w:val="22"/>
          <w:szCs w:val="22"/>
          <w:lang w:val="ro-RO" w:eastAsia="en-US"/>
        </w:rPr>
        <w:t xml:space="preserve">Toate instituțiile de învățământ superior(IIS) regionale si toate Organizațiile Publice de Cercetare (OPC) care au participat la studiul efectuat in 2017 au inclus transferul de tehnologie și valorificarea rezultatelor cercetării în strategiile lor de dezvoltare. Cu toate acestea, după cum sugerează si datele prezentate anterior, </w:t>
      </w:r>
      <w:r w:rsidRPr="005D5F42">
        <w:rPr>
          <w:rFonts w:asciiTheme="minorHAnsi" w:hAnsiTheme="minorHAnsi"/>
          <w:i/>
          <w:sz w:val="22"/>
          <w:szCs w:val="22"/>
          <w:lang w:val="ro-RO" w:eastAsia="en-US"/>
        </w:rPr>
        <w:t xml:space="preserve">atât IIS cat și OPC-urile nu au pus suficient accent pe această parte a misiunii lor, concentrându-se în principal pe activități lor de educație si de cercetare științifică. </w:t>
      </w:r>
    </w:p>
    <w:p w14:paraId="0D7F1B88" w14:textId="77777777" w:rsidR="0061218D" w:rsidRPr="005D5F42" w:rsidRDefault="0061218D" w:rsidP="0061218D">
      <w:pPr>
        <w:pStyle w:val="BodyText"/>
        <w:jc w:val="both"/>
        <w:rPr>
          <w:rFonts w:asciiTheme="minorHAnsi" w:hAnsiTheme="minorHAnsi"/>
          <w:sz w:val="22"/>
          <w:szCs w:val="22"/>
          <w:lang w:val="ro-RO" w:eastAsia="en-US"/>
        </w:rPr>
      </w:pPr>
    </w:p>
    <w:p w14:paraId="604FFABC" w14:textId="71B46973" w:rsidR="0061218D" w:rsidRPr="005D5F42" w:rsidRDefault="0061218D" w:rsidP="0061218D">
      <w:pPr>
        <w:pStyle w:val="BodyText"/>
        <w:jc w:val="both"/>
        <w:rPr>
          <w:rFonts w:asciiTheme="minorHAnsi" w:hAnsiTheme="minorHAnsi"/>
          <w:i/>
          <w:sz w:val="22"/>
          <w:szCs w:val="22"/>
          <w:lang w:val="ro-RO" w:eastAsia="en-US"/>
        </w:rPr>
      </w:pPr>
      <w:r w:rsidRPr="005D5F42">
        <w:rPr>
          <w:rFonts w:asciiTheme="minorHAnsi" w:hAnsiTheme="minorHAnsi"/>
          <w:sz w:val="22"/>
          <w:szCs w:val="22"/>
          <w:lang w:val="ro-RO" w:eastAsia="en-US"/>
        </w:rPr>
        <w:t xml:space="preserve">Statisticile de învățământ superior care sunt relevante pentru transferul de tehnologie sunt reprezentate de numărul de absolvenți, care, in fapt, rămân în regiune și devin agenți ai cunoașterii către societate în ansamblu ei. Din păcate, </w:t>
      </w:r>
      <w:r w:rsidRPr="005D5F42">
        <w:rPr>
          <w:rFonts w:asciiTheme="minorHAnsi" w:hAnsiTheme="minorHAnsi"/>
          <w:i/>
          <w:sz w:val="22"/>
          <w:szCs w:val="22"/>
          <w:lang w:val="ro-RO" w:eastAsia="en-US"/>
        </w:rPr>
        <w:t>nici una dintre instituțiile de învățământ superior regionale nu urmărește traseele de carieră ale absolvenților săi.</w:t>
      </w:r>
    </w:p>
    <w:p w14:paraId="7752DF53" w14:textId="77777777" w:rsidR="0061218D" w:rsidRPr="005D5F42" w:rsidRDefault="0061218D" w:rsidP="0061218D">
      <w:pPr>
        <w:pStyle w:val="BodyText"/>
        <w:jc w:val="both"/>
        <w:rPr>
          <w:rFonts w:asciiTheme="minorHAnsi" w:hAnsiTheme="minorHAnsi"/>
          <w:sz w:val="22"/>
          <w:szCs w:val="22"/>
          <w:lang w:val="ro-RO" w:eastAsia="en-US"/>
        </w:rPr>
      </w:pPr>
    </w:p>
    <w:p w14:paraId="414E7BF9" w14:textId="6B805244" w:rsidR="0061218D" w:rsidRPr="005D5F42" w:rsidRDefault="0061218D" w:rsidP="0061218D">
      <w:pPr>
        <w:pStyle w:val="BodyText"/>
        <w:jc w:val="both"/>
        <w:rPr>
          <w:rFonts w:asciiTheme="minorHAnsi" w:hAnsiTheme="minorHAnsi"/>
          <w:i/>
          <w:sz w:val="22"/>
          <w:szCs w:val="22"/>
          <w:lang w:val="ro-RO" w:eastAsia="en-US"/>
        </w:rPr>
      </w:pPr>
      <w:r w:rsidRPr="005D5F42">
        <w:rPr>
          <w:rFonts w:asciiTheme="minorHAnsi" w:hAnsiTheme="minorHAnsi"/>
          <w:sz w:val="22"/>
          <w:szCs w:val="22"/>
          <w:lang w:val="ro-RO" w:eastAsia="en-US"/>
        </w:rPr>
        <w:t xml:space="preserve">Cu o parte a „rezultatelor cercetării“, pot fi discutate evidentele în ceea ce privește cercetătorii și noile cunoștințe pe care le pot produce. Efectivul de 3.095 cercetători din sectorul educației superioare și cel guvernamental constituie ingredientul principal pentru furnizarea de noi cunoștințe în regiune. </w:t>
      </w:r>
      <w:r w:rsidR="00AE4B03">
        <w:rPr>
          <w:rFonts w:asciiTheme="minorHAnsi" w:hAnsiTheme="minorHAnsi"/>
          <w:sz w:val="22"/>
          <w:szCs w:val="22"/>
          <w:lang w:val="ro-RO" w:eastAsia="en-US"/>
        </w:rPr>
        <w:t>F</w:t>
      </w:r>
      <w:r w:rsidRPr="005D5F42">
        <w:rPr>
          <w:rFonts w:asciiTheme="minorHAnsi" w:hAnsiTheme="minorHAnsi"/>
          <w:sz w:val="22"/>
          <w:szCs w:val="22"/>
          <w:lang w:val="ro-RO" w:eastAsia="en-US"/>
        </w:rPr>
        <w:t>olosi</w:t>
      </w:r>
      <w:r w:rsidR="00AE4B03">
        <w:rPr>
          <w:rFonts w:asciiTheme="minorHAnsi" w:hAnsiTheme="minorHAnsi"/>
          <w:sz w:val="22"/>
          <w:szCs w:val="22"/>
          <w:lang w:val="ro-RO" w:eastAsia="en-US"/>
        </w:rPr>
        <w:t>nd</w:t>
      </w:r>
      <w:r w:rsidRPr="005D5F42">
        <w:rPr>
          <w:rFonts w:asciiTheme="minorHAnsi" w:hAnsiTheme="minorHAnsi"/>
          <w:sz w:val="22"/>
          <w:szCs w:val="22"/>
          <w:lang w:val="ro-RO" w:eastAsia="en-US"/>
        </w:rPr>
        <w:t xml:space="preserve"> datele publicate de WOS (Web of Science) pentru a </w:t>
      </w:r>
      <w:r w:rsidR="00AE4B03">
        <w:rPr>
          <w:rFonts w:asciiTheme="minorHAnsi" w:hAnsiTheme="minorHAnsi"/>
          <w:sz w:val="22"/>
          <w:szCs w:val="22"/>
          <w:lang w:val="ro-RO" w:eastAsia="en-US"/>
        </w:rPr>
        <w:t>analiza</w:t>
      </w:r>
      <w:r w:rsidRPr="005D5F42">
        <w:rPr>
          <w:rFonts w:asciiTheme="minorHAnsi" w:hAnsiTheme="minorHAnsi"/>
          <w:sz w:val="22"/>
          <w:szCs w:val="22"/>
          <w:lang w:val="ro-RO" w:eastAsia="en-US"/>
        </w:rPr>
        <w:t xml:space="preserve"> specializarea științifică regională </w:t>
      </w:r>
      <w:r w:rsidRPr="00AE4B03">
        <w:rPr>
          <w:rFonts w:asciiTheme="minorHAnsi" w:hAnsiTheme="minorHAnsi"/>
          <w:sz w:val="22"/>
          <w:szCs w:val="22"/>
          <w:lang w:val="ro-RO" w:eastAsia="en-US"/>
        </w:rPr>
        <w:t>s-a constatat că</w:t>
      </w:r>
      <w:r w:rsidRPr="005D5F42">
        <w:rPr>
          <w:rFonts w:asciiTheme="minorHAnsi" w:hAnsiTheme="minorHAnsi"/>
          <w:i/>
          <w:sz w:val="22"/>
          <w:szCs w:val="22"/>
          <w:lang w:val="ro-RO" w:eastAsia="en-US"/>
        </w:rPr>
        <w:t xml:space="preserve"> cele mai multe dintre prioritățile sectoriale ale RIS3 sunt susținute de cunoștințele disponibile în regiune.</w:t>
      </w:r>
    </w:p>
    <w:p w14:paraId="7AF6CD01" w14:textId="77777777" w:rsidR="0061218D" w:rsidRPr="005D5F42" w:rsidRDefault="0061218D" w:rsidP="0061218D">
      <w:pPr>
        <w:pStyle w:val="BodyText"/>
        <w:jc w:val="both"/>
        <w:rPr>
          <w:rFonts w:asciiTheme="minorHAnsi" w:hAnsiTheme="minorHAnsi"/>
          <w:sz w:val="22"/>
          <w:szCs w:val="22"/>
          <w:lang w:val="ro-RO" w:eastAsia="en-US"/>
        </w:rPr>
      </w:pPr>
    </w:p>
    <w:p w14:paraId="69239F7D" w14:textId="34E0DC09" w:rsidR="0061218D" w:rsidRPr="00222854" w:rsidRDefault="0061218D" w:rsidP="0061218D">
      <w:pPr>
        <w:pStyle w:val="BodyText"/>
        <w:jc w:val="both"/>
        <w:rPr>
          <w:rFonts w:asciiTheme="minorHAnsi" w:hAnsiTheme="minorHAnsi"/>
          <w:i/>
          <w:sz w:val="22"/>
          <w:szCs w:val="22"/>
          <w:lang w:val="ro-RO" w:eastAsia="en-US"/>
        </w:rPr>
      </w:pPr>
      <w:r w:rsidRPr="005D5F42">
        <w:rPr>
          <w:rFonts w:asciiTheme="minorHAnsi" w:hAnsiTheme="minorHAnsi"/>
          <w:sz w:val="22"/>
          <w:szCs w:val="22"/>
          <w:lang w:val="ro-RO" w:eastAsia="en-US"/>
        </w:rPr>
        <w:t xml:space="preserve">Datele secundare sugerează că in cercetare, competitivitatea actorilor-cheie regionali este destul de modestă în comparație cu performanța națională, si ea modestă la nivel european. Acest lucru ar putea avea implicații atât asupra capacității instituțiilor de învățământ superior regionale pentru a atrage studenți talentați și cercetători precum și in ceea ce privește înclinația industriei de a colabora cu cercetători regionali în dezvoltarea de tehnologii de ultima ora. </w:t>
      </w:r>
      <w:r w:rsidRPr="005D5F42">
        <w:rPr>
          <w:rFonts w:asciiTheme="minorHAnsi" w:hAnsiTheme="minorHAnsi"/>
          <w:i/>
          <w:sz w:val="22"/>
          <w:szCs w:val="22"/>
          <w:lang w:val="ro-RO" w:eastAsia="en-US"/>
        </w:rPr>
        <w:t xml:space="preserve">Statisticile privind brevetarea reflecta faptul că cercetătorii regionali sunt foarte inventivi; cu toate acestea, această inventivitate, așa cum este sugerata de rezultatele studiului privind crearea de spin-off-uri și licențierea DPI nu a fost încă transformata în inovație. </w:t>
      </w:r>
      <w:r w:rsidRPr="00222854">
        <w:rPr>
          <w:rFonts w:asciiTheme="minorHAnsi" w:hAnsiTheme="minorHAnsi"/>
          <w:i/>
          <w:sz w:val="22"/>
          <w:szCs w:val="22"/>
          <w:lang w:val="ro-RO" w:eastAsia="en-US"/>
        </w:rPr>
        <w:t>Această transformare este o provocare politică care trebuie să fie abordată în regim de urgență.</w:t>
      </w:r>
    </w:p>
    <w:p w14:paraId="16AA6FA1" w14:textId="77777777" w:rsidR="0061218D" w:rsidRPr="005D5F42" w:rsidRDefault="0061218D" w:rsidP="0061218D">
      <w:pPr>
        <w:pStyle w:val="BodyText"/>
        <w:jc w:val="both"/>
        <w:rPr>
          <w:rFonts w:asciiTheme="minorHAnsi" w:hAnsiTheme="minorHAnsi"/>
          <w:sz w:val="22"/>
          <w:szCs w:val="22"/>
          <w:lang w:val="ro-RO" w:eastAsia="en-US"/>
        </w:rPr>
      </w:pPr>
    </w:p>
    <w:p w14:paraId="23893893" w14:textId="6C21D7DB" w:rsidR="0061218D" w:rsidRPr="005D5F42" w:rsidRDefault="0061218D" w:rsidP="0061218D">
      <w:pPr>
        <w:pStyle w:val="BodyText"/>
        <w:jc w:val="both"/>
        <w:rPr>
          <w:rFonts w:asciiTheme="minorHAnsi" w:hAnsiTheme="minorHAnsi"/>
          <w:sz w:val="22"/>
          <w:szCs w:val="22"/>
          <w:u w:val="single"/>
          <w:lang w:val="ro-RO" w:eastAsia="en-US"/>
        </w:rPr>
      </w:pPr>
      <w:r w:rsidRPr="005D5F42">
        <w:rPr>
          <w:rFonts w:asciiTheme="minorHAnsi" w:hAnsiTheme="minorHAnsi"/>
          <w:i/>
          <w:sz w:val="22"/>
          <w:szCs w:val="22"/>
          <w:lang w:val="ro-RO" w:eastAsia="en-US"/>
        </w:rPr>
        <w:t>În general, numărul cumulat de acorduri de cercetare de orice tip si numărul de acorduri de consultanță raportate sunt foarte mici în comparație cu cele 6.690 de întreprinderi din regiune, cu mai mult de 10 de angajați, dintre care 1.762 active in sectorul prelucrător.</w:t>
      </w:r>
      <w:r w:rsidRPr="005D5F42">
        <w:rPr>
          <w:rFonts w:asciiTheme="minorHAnsi" w:hAnsiTheme="minorHAnsi"/>
          <w:sz w:val="22"/>
          <w:szCs w:val="22"/>
          <w:lang w:val="ro-RO" w:eastAsia="en-US"/>
        </w:rPr>
        <w:t xml:space="preserve"> Acest lucru sugerează că exista o problemă de interacțiune eficientă între mediul academic/de cercetare și industrie, care trebuie soluționată prin aplicarea instrumentelor de politică adecvate. Valoarea medie a contractului pentru toate tipurile de acorduri care au fost raportate reflecta faptul ca </w:t>
      </w:r>
      <w:r w:rsidRPr="005D5F42">
        <w:rPr>
          <w:rFonts w:asciiTheme="minorHAnsi" w:hAnsiTheme="minorHAnsi"/>
          <w:i/>
          <w:sz w:val="22"/>
          <w:szCs w:val="22"/>
          <w:lang w:val="ro-RO" w:eastAsia="en-US"/>
        </w:rPr>
        <w:t>angajamentele sunt mai degrabă pe termen scurt</w:t>
      </w:r>
      <w:r w:rsidRPr="005D5F42">
        <w:rPr>
          <w:rFonts w:asciiTheme="minorHAnsi" w:hAnsiTheme="minorHAnsi"/>
          <w:sz w:val="22"/>
          <w:szCs w:val="22"/>
          <w:lang w:val="ro-RO" w:eastAsia="en-US"/>
        </w:rPr>
        <w:t xml:space="preserve">. </w:t>
      </w:r>
      <w:r w:rsidRPr="00222854">
        <w:rPr>
          <w:rFonts w:asciiTheme="minorHAnsi" w:hAnsiTheme="minorHAnsi"/>
          <w:sz w:val="22"/>
          <w:szCs w:val="22"/>
          <w:lang w:val="ro-RO" w:eastAsia="en-US"/>
        </w:rPr>
        <w:t xml:space="preserve">IIS/OPC </w:t>
      </w:r>
      <w:r w:rsidR="0065357E" w:rsidRPr="00222854">
        <w:rPr>
          <w:rFonts w:asciiTheme="minorHAnsi" w:hAnsiTheme="minorHAnsi"/>
          <w:sz w:val="22"/>
          <w:szCs w:val="22"/>
          <w:lang w:val="ro-RO" w:eastAsia="en-US"/>
        </w:rPr>
        <w:t xml:space="preserve">ar trebui sa dezvolte </w:t>
      </w:r>
      <w:r w:rsidRPr="00222854">
        <w:rPr>
          <w:rFonts w:asciiTheme="minorHAnsi" w:hAnsiTheme="minorHAnsi"/>
          <w:sz w:val="22"/>
          <w:szCs w:val="22"/>
          <w:lang w:val="ro-RO" w:eastAsia="en-US"/>
        </w:rPr>
        <w:t>o platformă care sa prezinte ofertele lor, inclusiv portofoliile proprii în materie de DPI. Până în prezent, organizațiile intermediare care sunt funcționale în regiune nu par să aibă nici o contribuție la crearea fluxului de cunoștințe între mediul academic și industrie.</w:t>
      </w:r>
    </w:p>
    <w:p w14:paraId="624C2502" w14:textId="77777777" w:rsidR="0061218D" w:rsidRPr="005D5F42" w:rsidRDefault="0061218D" w:rsidP="0061218D">
      <w:pPr>
        <w:pStyle w:val="BodyText"/>
        <w:jc w:val="both"/>
        <w:rPr>
          <w:rFonts w:asciiTheme="minorHAnsi" w:hAnsiTheme="minorHAnsi"/>
          <w:sz w:val="22"/>
          <w:szCs w:val="22"/>
          <w:lang w:val="ro-RO" w:eastAsia="en-US"/>
        </w:rPr>
      </w:pPr>
    </w:p>
    <w:p w14:paraId="6A003310" w14:textId="0FC658B9" w:rsidR="0061218D" w:rsidRPr="005D5F42" w:rsidRDefault="0061218D" w:rsidP="0065357E">
      <w:pPr>
        <w:pStyle w:val="BodyText"/>
        <w:jc w:val="both"/>
        <w:rPr>
          <w:rFonts w:asciiTheme="minorHAnsi" w:hAnsiTheme="minorHAnsi"/>
          <w:sz w:val="22"/>
          <w:szCs w:val="22"/>
          <w:lang w:val="ro-RO" w:eastAsia="en-US"/>
        </w:rPr>
      </w:pPr>
      <w:r w:rsidRPr="005D5F42">
        <w:rPr>
          <w:rFonts w:asciiTheme="minorHAnsi" w:hAnsiTheme="minorHAnsi"/>
          <w:sz w:val="22"/>
          <w:szCs w:val="22"/>
          <w:lang w:val="ro-RO" w:eastAsia="en-US"/>
        </w:rPr>
        <w:t xml:space="preserve">Incongruența dintre activitățile de licențiere si brevetare a IIS/OPC impune o mențiune specială. Este evident că creșterea bruscă a activității inventive, care s-a manifestat în întreaga țară între 2010 și 2012, a constituit răspunsul sistemului de cercetare la noile reguli de evaluare și de finanțare și nu rezultatele strategiei de CDI a instituțiilor. </w:t>
      </w:r>
      <w:r w:rsidR="0065357E">
        <w:rPr>
          <w:rFonts w:asciiTheme="minorHAnsi" w:hAnsiTheme="minorHAnsi"/>
          <w:sz w:val="22"/>
          <w:szCs w:val="22"/>
          <w:lang w:val="ro-RO" w:eastAsia="en-US"/>
        </w:rPr>
        <w:t>E</w:t>
      </w:r>
      <w:r w:rsidRPr="005D5F42">
        <w:rPr>
          <w:rFonts w:asciiTheme="minorHAnsi" w:hAnsiTheme="minorHAnsi"/>
          <w:sz w:val="22"/>
          <w:szCs w:val="22"/>
          <w:lang w:val="ro-RO" w:eastAsia="en-US"/>
        </w:rPr>
        <w:t>xistă o ofertă considerabilă de cunoștințe relevante în regiune - pentru prioritățile de dezvoltare regionala - care trebuie să fie "eliberata" prin îmbunătățirea exploatării cunoștințelor in IIS/OPC in beneficiul industriei prin politici și instrumentelor de implementare adecvate.</w:t>
      </w:r>
    </w:p>
    <w:p w14:paraId="24B3D6B0" w14:textId="77777777" w:rsidR="0061218D" w:rsidRPr="005D5F42" w:rsidRDefault="0061218D" w:rsidP="0061218D">
      <w:pPr>
        <w:pStyle w:val="BodyText"/>
        <w:rPr>
          <w:color w:val="0000CC"/>
          <w:lang w:val="ro-RO" w:eastAsia="en-US"/>
        </w:rPr>
      </w:pPr>
    </w:p>
    <w:p w14:paraId="5252A041" w14:textId="6CCE24B4" w:rsidR="0061218D" w:rsidRPr="005D5F42" w:rsidRDefault="0061218D" w:rsidP="0065357E">
      <w:pPr>
        <w:pStyle w:val="BodyText"/>
        <w:jc w:val="both"/>
        <w:rPr>
          <w:rFonts w:asciiTheme="minorHAnsi" w:hAnsiTheme="minorHAnsi"/>
          <w:sz w:val="22"/>
          <w:szCs w:val="22"/>
          <w:lang w:val="ro-RO" w:eastAsia="en-US"/>
        </w:rPr>
      </w:pPr>
      <w:r w:rsidRPr="005D5F42">
        <w:rPr>
          <w:rFonts w:asciiTheme="minorHAnsi" w:hAnsiTheme="minorHAnsi"/>
          <w:sz w:val="22"/>
          <w:szCs w:val="22"/>
          <w:lang w:val="ro-RO" w:eastAsia="en-US"/>
        </w:rPr>
        <w:t>Prima provocare politică o reprezintă modalitatea de transformare a cunoștințelor IIS/OPC într-un rezultat economic atât pentru industrie cat si pentru instituții in sine</w:t>
      </w:r>
      <w:r w:rsidR="0065357E">
        <w:rPr>
          <w:rFonts w:asciiTheme="minorHAnsi" w:hAnsiTheme="minorHAnsi"/>
          <w:sz w:val="22"/>
          <w:szCs w:val="22"/>
          <w:lang w:val="ro-RO" w:eastAsia="en-US"/>
        </w:rPr>
        <w:t xml:space="preserve"> (valorificarea </w:t>
      </w:r>
      <w:r w:rsidRPr="005D5F42">
        <w:rPr>
          <w:rFonts w:asciiTheme="minorHAnsi" w:hAnsiTheme="minorHAnsi"/>
          <w:sz w:val="22"/>
          <w:szCs w:val="22"/>
          <w:lang w:val="ro-RO" w:eastAsia="en-US"/>
        </w:rPr>
        <w:t>drepturil</w:t>
      </w:r>
      <w:r w:rsidR="0065357E">
        <w:rPr>
          <w:rFonts w:asciiTheme="minorHAnsi" w:hAnsiTheme="minorHAnsi"/>
          <w:sz w:val="22"/>
          <w:szCs w:val="22"/>
          <w:lang w:val="ro-RO" w:eastAsia="en-US"/>
        </w:rPr>
        <w:t>or</w:t>
      </w:r>
      <w:r w:rsidRPr="005D5F42">
        <w:rPr>
          <w:rFonts w:asciiTheme="minorHAnsi" w:hAnsiTheme="minorHAnsi"/>
          <w:sz w:val="22"/>
          <w:szCs w:val="22"/>
          <w:lang w:val="ro-RO" w:eastAsia="en-US"/>
        </w:rPr>
        <w:t xml:space="preserve"> de proprietate intelectuala (DPI) existente</w:t>
      </w:r>
      <w:r w:rsidR="0065357E">
        <w:rPr>
          <w:rFonts w:asciiTheme="minorHAnsi" w:hAnsiTheme="minorHAnsi"/>
          <w:sz w:val="22"/>
          <w:szCs w:val="22"/>
          <w:lang w:val="ro-RO" w:eastAsia="en-US"/>
        </w:rPr>
        <w:t xml:space="preserve"> si crearea de </w:t>
      </w:r>
      <w:r w:rsidRPr="005D5F42">
        <w:rPr>
          <w:rFonts w:asciiTheme="minorHAnsi" w:hAnsiTheme="minorHAnsi"/>
          <w:sz w:val="22"/>
          <w:szCs w:val="22"/>
          <w:lang w:val="ro-RO" w:eastAsia="en-US"/>
        </w:rPr>
        <w:t>firme de tip spin-off</w:t>
      </w:r>
      <w:r w:rsidR="0065357E">
        <w:rPr>
          <w:rFonts w:asciiTheme="minorHAnsi" w:hAnsiTheme="minorHAnsi"/>
          <w:sz w:val="22"/>
          <w:szCs w:val="22"/>
          <w:lang w:val="ro-RO" w:eastAsia="en-US"/>
        </w:rPr>
        <w:t>).</w:t>
      </w:r>
    </w:p>
    <w:p w14:paraId="46DAB701" w14:textId="77777777" w:rsidR="0061218D" w:rsidRPr="005D5F42" w:rsidRDefault="0061218D" w:rsidP="0061218D">
      <w:pPr>
        <w:pStyle w:val="BodyText"/>
        <w:jc w:val="both"/>
        <w:rPr>
          <w:rFonts w:asciiTheme="minorHAnsi" w:hAnsiTheme="minorHAnsi"/>
          <w:sz w:val="22"/>
          <w:szCs w:val="22"/>
          <w:lang w:val="ro-RO" w:eastAsia="en-US"/>
        </w:rPr>
      </w:pPr>
    </w:p>
    <w:p w14:paraId="5BA874D8" w14:textId="77777777" w:rsidR="0065357E" w:rsidRDefault="0061218D" w:rsidP="0065357E">
      <w:pPr>
        <w:pStyle w:val="BodyText"/>
        <w:jc w:val="both"/>
        <w:rPr>
          <w:rFonts w:asciiTheme="minorHAnsi" w:hAnsiTheme="minorHAnsi"/>
          <w:sz w:val="22"/>
          <w:szCs w:val="22"/>
          <w:lang w:val="ro-RO" w:eastAsia="en-US"/>
        </w:rPr>
      </w:pPr>
      <w:r w:rsidRPr="005D5F42">
        <w:rPr>
          <w:rFonts w:asciiTheme="minorHAnsi" w:hAnsiTheme="minorHAnsi"/>
          <w:sz w:val="22"/>
          <w:szCs w:val="22"/>
          <w:lang w:val="ro-RO" w:eastAsia="en-US"/>
        </w:rPr>
        <w:t xml:space="preserve">A doua provocare politică este reprezentata de modalitatea de îmbunătățire a schimbului de cunoștințe între mediul academic/de cercetare și cel al industriei pentru beneficiul reciproc. Am văzut că până în prezent gradul de implicare este mai degrabă scăzut, dar pe baza informațiilor existente nu putem deduce motivele care stau in spatele acest simptom. Am văzut de asemenea că Guvernul Român înțelege că aceasta este o problemă cu doua fete și a încercat să introducă platforme IT (de ex. ERRIS pentru servicii și infrastructuri de cercetare și ROINNO pentru rezultatele proiectelor de cercetare), pentru a aduce cele două părți împreună prin reducerea costurilor de căutare si informare. </w:t>
      </w:r>
      <w:r w:rsidR="0065357E">
        <w:rPr>
          <w:rFonts w:asciiTheme="minorHAnsi" w:hAnsiTheme="minorHAnsi"/>
          <w:sz w:val="22"/>
          <w:szCs w:val="22"/>
          <w:lang w:val="ro-RO" w:eastAsia="en-US"/>
        </w:rPr>
        <w:t>A</w:t>
      </w:r>
      <w:r w:rsidRPr="005D5F42">
        <w:rPr>
          <w:rFonts w:asciiTheme="minorHAnsi" w:hAnsiTheme="minorHAnsi"/>
          <w:sz w:val="22"/>
          <w:szCs w:val="22"/>
          <w:lang w:val="ro-RO" w:eastAsia="en-US"/>
        </w:rPr>
        <w:t xml:space="preserve">ceste inițiative trebuie continuate și trebuie să integrate într-o singura platformă care sa medieze toate tipurile de interacțiuni între cercetare și industrie. </w:t>
      </w:r>
    </w:p>
    <w:p w14:paraId="11AEC07C" w14:textId="77777777" w:rsidR="0065357E" w:rsidRDefault="0065357E" w:rsidP="0065357E">
      <w:pPr>
        <w:pStyle w:val="BodyText"/>
        <w:jc w:val="both"/>
        <w:rPr>
          <w:rFonts w:asciiTheme="minorHAnsi" w:hAnsiTheme="minorHAnsi"/>
          <w:sz w:val="22"/>
          <w:szCs w:val="22"/>
          <w:lang w:val="ro-RO" w:eastAsia="en-US"/>
        </w:rPr>
      </w:pPr>
    </w:p>
    <w:p w14:paraId="28978FA7" w14:textId="68975BEF" w:rsidR="0061218D" w:rsidRPr="005D5F42" w:rsidRDefault="0061218D" w:rsidP="0065357E">
      <w:pPr>
        <w:pStyle w:val="BodyText"/>
        <w:jc w:val="both"/>
        <w:rPr>
          <w:rFonts w:asciiTheme="minorHAnsi" w:hAnsiTheme="minorHAnsi"/>
          <w:sz w:val="22"/>
          <w:szCs w:val="22"/>
          <w:lang w:val="ro-RO" w:eastAsia="en-US"/>
        </w:rPr>
      </w:pPr>
      <w:r w:rsidRPr="005D5F42">
        <w:rPr>
          <w:rFonts w:asciiTheme="minorHAnsi" w:hAnsiTheme="minorHAnsi"/>
          <w:sz w:val="22"/>
          <w:szCs w:val="22"/>
          <w:lang w:val="ro-RO" w:eastAsia="en-US"/>
        </w:rPr>
        <w:t>O atenție specială trebuie acordata stimulării primelor interacțiuni a firmelor cu IIS/OPC</w:t>
      </w:r>
      <w:r w:rsidRPr="005D5F42">
        <w:rPr>
          <w:rFonts w:asciiTheme="minorHAnsi" w:hAnsiTheme="minorHAnsi"/>
          <w:sz w:val="22"/>
          <w:szCs w:val="22"/>
          <w:lang w:val="it-IT" w:eastAsia="en-US"/>
        </w:rPr>
        <w:t xml:space="preserve">. </w:t>
      </w:r>
      <w:r w:rsidRPr="005D5F42">
        <w:rPr>
          <w:rFonts w:asciiTheme="minorHAnsi" w:hAnsiTheme="minorHAnsi"/>
          <w:sz w:val="22"/>
          <w:szCs w:val="22"/>
          <w:lang w:val="ro-RO" w:eastAsia="en-US"/>
        </w:rPr>
        <w:t xml:space="preserve">O schema bine conceputa de vouchere de inovare in valoare de 3.000 Euro (care reprezintă 33% din valoarea medie a unui contract raportată) ar trebui să constituie instrumentul cel mai adecvat in acest caz,  mai ales dacă este conectat la o abordare competitivă pentru a soluționa nevoile de inovare raportate de firme (de exemplu, propunând firmei 3 candidați listați în ERRIS și punându-i in competiție pentru atribuirea voucherului). Daca vor avea succes, astfel de interacțiuni de scurtă durată sprijinite de vouchere ar duce la  alte interacțiuni pe termen lung. </w:t>
      </w:r>
    </w:p>
    <w:p w14:paraId="781B14A8" w14:textId="77777777" w:rsidR="0065357E" w:rsidRDefault="0065357E" w:rsidP="0065357E">
      <w:pPr>
        <w:pStyle w:val="BodyText"/>
        <w:jc w:val="both"/>
        <w:rPr>
          <w:rFonts w:asciiTheme="minorHAnsi" w:hAnsiTheme="minorHAnsi"/>
          <w:sz w:val="22"/>
          <w:szCs w:val="22"/>
          <w:lang w:val="ro-RO" w:eastAsia="en-US"/>
        </w:rPr>
      </w:pPr>
    </w:p>
    <w:p w14:paraId="596EB456" w14:textId="77777777" w:rsidR="0061218D" w:rsidRPr="005D5F42" w:rsidRDefault="0061218D" w:rsidP="0065357E">
      <w:pPr>
        <w:pStyle w:val="BodyText"/>
        <w:jc w:val="both"/>
        <w:rPr>
          <w:rFonts w:asciiTheme="minorHAnsi" w:hAnsiTheme="minorHAnsi"/>
          <w:sz w:val="22"/>
          <w:szCs w:val="22"/>
          <w:lang w:val="ro-RO" w:eastAsia="en-US"/>
        </w:rPr>
      </w:pPr>
      <w:r w:rsidRPr="005D5F42">
        <w:rPr>
          <w:rFonts w:asciiTheme="minorHAnsi" w:hAnsiTheme="minorHAnsi"/>
          <w:sz w:val="22"/>
          <w:szCs w:val="22"/>
          <w:lang w:val="ro-RO" w:eastAsia="en-US"/>
        </w:rPr>
        <w:t xml:space="preserve">Schemele de mobilitate intersectoriala, variind de la cele foarte simple pentru a configura stagii de vară pentru studenți si mergând pana la o versiune românească a parteneriatelor de transfer de cunoștințe și </w:t>
      </w:r>
      <w:r w:rsidRPr="005D5F42">
        <w:rPr>
          <w:rFonts w:asciiTheme="minorHAnsi" w:hAnsiTheme="minorHAnsi"/>
          <w:sz w:val="22"/>
          <w:szCs w:val="22"/>
          <w:lang w:val="ro-RO" w:eastAsia="en-US"/>
        </w:rPr>
        <w:lastRenderedPageBreak/>
        <w:t>de masterat industriale sau de grade de doctorat, ar ajuta la oficializarea și menținerea externalizării cunoștințelor.</w:t>
      </w:r>
    </w:p>
    <w:p w14:paraId="070929B4" w14:textId="77777777" w:rsidR="0061218D" w:rsidRPr="005D5F42" w:rsidRDefault="0061218D" w:rsidP="0061218D">
      <w:pPr>
        <w:pStyle w:val="BodyText"/>
        <w:jc w:val="both"/>
        <w:rPr>
          <w:rFonts w:asciiTheme="minorHAnsi" w:hAnsiTheme="minorHAnsi"/>
          <w:sz w:val="22"/>
          <w:szCs w:val="22"/>
          <w:lang w:val="ro-RO" w:eastAsia="en-US"/>
        </w:rPr>
      </w:pPr>
    </w:p>
    <w:p w14:paraId="5698B580" w14:textId="77777777" w:rsidR="0065357E" w:rsidRDefault="0061218D" w:rsidP="0065357E">
      <w:pPr>
        <w:pStyle w:val="BodyText"/>
        <w:jc w:val="both"/>
        <w:rPr>
          <w:rFonts w:asciiTheme="minorHAnsi" w:hAnsiTheme="minorHAnsi"/>
          <w:sz w:val="22"/>
          <w:szCs w:val="22"/>
          <w:lang w:val="ro-RO" w:eastAsia="en-US"/>
        </w:rPr>
      </w:pPr>
      <w:r w:rsidRPr="005D5F42">
        <w:rPr>
          <w:rFonts w:asciiTheme="minorHAnsi" w:hAnsiTheme="minorHAnsi"/>
          <w:sz w:val="22"/>
          <w:szCs w:val="22"/>
          <w:lang w:val="ro-RO" w:eastAsia="en-US"/>
        </w:rPr>
        <w:t xml:space="preserve">S-a constatat  ca in perioada 2007-2008, metodologia conceputa de guvern pentru acreditarea universităților ca unități de cercetare aplicată impune trei indicatori principali (articole cotate ISI, brevete și contracte cu industria). În plus, metodologia de finanțare a universităților a introdus brevetele ca unul dintre principalii indicatori în evaluarea (și finanțarea) universităților din punct de vedere al cercetării. Această abordare a creat unele consecințe nedorite și anume o creștere uriașă a numărului brevetelor neexploatate, care, putem presupune, nu a constituit ținta inițială a politicii guvernamentale. </w:t>
      </w:r>
    </w:p>
    <w:p w14:paraId="7F6AE9A4" w14:textId="77777777" w:rsidR="0065357E" w:rsidRDefault="0065357E" w:rsidP="0065357E">
      <w:pPr>
        <w:pStyle w:val="BodyText"/>
        <w:jc w:val="both"/>
        <w:rPr>
          <w:rFonts w:asciiTheme="minorHAnsi" w:hAnsiTheme="minorHAnsi"/>
          <w:sz w:val="22"/>
          <w:szCs w:val="22"/>
          <w:lang w:val="ro-RO" w:eastAsia="en-US"/>
        </w:rPr>
      </w:pPr>
    </w:p>
    <w:p w14:paraId="3AB898CA" w14:textId="3B77D674" w:rsidR="0061218D" w:rsidRPr="005D5F42" w:rsidRDefault="0061218D" w:rsidP="0065357E">
      <w:pPr>
        <w:pStyle w:val="BodyText"/>
        <w:jc w:val="both"/>
        <w:rPr>
          <w:rFonts w:asciiTheme="minorHAnsi" w:hAnsiTheme="minorHAnsi"/>
          <w:sz w:val="22"/>
          <w:szCs w:val="22"/>
          <w:lang w:val="ro-RO" w:eastAsia="en-US"/>
        </w:rPr>
      </w:pPr>
      <w:r w:rsidRPr="005D5F42">
        <w:rPr>
          <w:rFonts w:asciiTheme="minorHAnsi" w:hAnsiTheme="minorHAnsi"/>
          <w:sz w:val="22"/>
          <w:szCs w:val="22"/>
          <w:lang w:val="ro-RO" w:eastAsia="en-US"/>
        </w:rPr>
        <w:t xml:space="preserve">Deoarece doi dintre cei trei indicatori de evaluare vizează transferul de tehnologie, aceștia ar trebui reconsiderați și ar trebui utilizați, după o notificare corespunzătoare a instituțiilor, trei indicatori alternativi: (a) valoarea totala a tuturor acordurilor noi cu întreprinderile pe durata unui an (acorduri colaborative si contractuale pentru cercetare și consultanță); (b) venitul total provenit din aceleași tipuri de contracte pe an, și (c) venitul total provenit din licențiere, creare de spin-off sau vânzare de capital. Cei trei indicatori reprezintă rezultatele procesului de transfer tehnologic și nu indicatorii cheie. </w:t>
      </w:r>
    </w:p>
    <w:p w14:paraId="4B3B7B87" w14:textId="77777777" w:rsidR="00222854" w:rsidRDefault="00222854" w:rsidP="0065357E">
      <w:pPr>
        <w:pStyle w:val="BodyText"/>
        <w:jc w:val="both"/>
        <w:rPr>
          <w:rFonts w:asciiTheme="minorHAnsi" w:hAnsiTheme="minorHAnsi"/>
          <w:sz w:val="22"/>
          <w:szCs w:val="22"/>
          <w:lang w:val="ro-RO" w:eastAsia="en-US"/>
        </w:rPr>
      </w:pPr>
    </w:p>
    <w:p w14:paraId="2A788347" w14:textId="3A1A8C34" w:rsidR="0061218D" w:rsidRPr="005D5F42" w:rsidRDefault="0061218D" w:rsidP="0065357E">
      <w:pPr>
        <w:pStyle w:val="BodyText"/>
        <w:jc w:val="both"/>
        <w:rPr>
          <w:rFonts w:asciiTheme="minorHAnsi" w:hAnsiTheme="minorHAnsi"/>
          <w:sz w:val="22"/>
          <w:szCs w:val="22"/>
          <w:lang w:val="ro-RO" w:eastAsia="en-US"/>
        </w:rPr>
      </w:pPr>
      <w:r w:rsidRPr="005D5F42">
        <w:rPr>
          <w:rFonts w:asciiTheme="minorHAnsi" w:hAnsiTheme="minorHAnsi"/>
          <w:sz w:val="22"/>
          <w:szCs w:val="22"/>
          <w:lang w:val="ro-RO" w:eastAsia="en-US"/>
        </w:rPr>
        <w:t xml:space="preserve">Mai mult decât atât, din moment ce transferul tehnologic constituie, prin lege, o componenta a misiunii învățământului superior, acesta trebuie să fie monitorizat mai atent, iar rezultatele să fie făcute publice. </w:t>
      </w:r>
      <w:r w:rsidR="0065357E">
        <w:rPr>
          <w:rFonts w:asciiTheme="minorHAnsi" w:hAnsiTheme="minorHAnsi"/>
          <w:sz w:val="22"/>
          <w:szCs w:val="22"/>
          <w:lang w:val="ro-RO" w:eastAsia="en-US"/>
        </w:rPr>
        <w:t>S</w:t>
      </w:r>
      <w:r w:rsidRPr="005D5F42">
        <w:rPr>
          <w:rFonts w:asciiTheme="minorHAnsi" w:hAnsiTheme="minorHAnsi"/>
          <w:sz w:val="22"/>
          <w:szCs w:val="22"/>
          <w:lang w:val="ro-RO" w:eastAsia="en-US"/>
        </w:rPr>
        <w:t xml:space="preserve">etul de indicatori utilizat </w:t>
      </w:r>
      <w:r w:rsidR="00205E56">
        <w:rPr>
          <w:rFonts w:asciiTheme="minorHAnsi" w:hAnsiTheme="minorHAnsi"/>
          <w:sz w:val="22"/>
          <w:szCs w:val="22"/>
          <w:lang w:val="ro-RO" w:eastAsia="en-US"/>
        </w:rPr>
        <w:t>meca</w:t>
      </w:r>
      <w:r w:rsidR="0065357E">
        <w:rPr>
          <w:rFonts w:asciiTheme="minorHAnsi" w:hAnsiTheme="minorHAnsi"/>
          <w:sz w:val="22"/>
          <w:szCs w:val="22"/>
          <w:lang w:val="ro-RO" w:eastAsia="en-US"/>
        </w:rPr>
        <w:t>n</w:t>
      </w:r>
      <w:r w:rsidR="00205E56">
        <w:rPr>
          <w:rFonts w:asciiTheme="minorHAnsi" w:hAnsiTheme="minorHAnsi"/>
          <w:sz w:val="22"/>
          <w:szCs w:val="22"/>
          <w:lang w:val="ro-RO" w:eastAsia="en-US"/>
        </w:rPr>
        <w:t>is</w:t>
      </w:r>
      <w:r w:rsidR="0065357E">
        <w:rPr>
          <w:rFonts w:asciiTheme="minorHAnsi" w:hAnsiTheme="minorHAnsi"/>
          <w:sz w:val="22"/>
          <w:szCs w:val="22"/>
          <w:lang w:val="ro-RO" w:eastAsia="en-US"/>
        </w:rPr>
        <w:t xml:space="preserve">mul de avaluare anuala ARACIS, precum si </w:t>
      </w:r>
      <w:r w:rsidR="0065357E" w:rsidRPr="005D5F42">
        <w:rPr>
          <w:rFonts w:asciiTheme="minorHAnsi" w:hAnsiTheme="minorHAnsi"/>
          <w:sz w:val="22"/>
          <w:szCs w:val="22"/>
          <w:lang w:val="ro-RO" w:eastAsia="en-US"/>
        </w:rPr>
        <w:t>în rapoartele anuale de activitate elaborate de IIS/OPC-uri</w:t>
      </w:r>
      <w:r w:rsidR="0065357E">
        <w:rPr>
          <w:rFonts w:asciiTheme="minorHAnsi" w:hAnsiTheme="minorHAnsi"/>
          <w:sz w:val="22"/>
          <w:szCs w:val="22"/>
          <w:lang w:val="ro-RO" w:eastAsia="en-US"/>
        </w:rPr>
        <w:t xml:space="preserve"> ar trebui imbunatatit, pentru a </w:t>
      </w:r>
      <w:r w:rsidRPr="005D5F42">
        <w:rPr>
          <w:rFonts w:asciiTheme="minorHAnsi" w:hAnsiTheme="minorHAnsi"/>
          <w:sz w:val="22"/>
          <w:szCs w:val="22"/>
          <w:lang w:val="ro-RO" w:eastAsia="en-US"/>
        </w:rPr>
        <w:t>putea ofer</w:t>
      </w:r>
      <w:r w:rsidR="0065357E">
        <w:rPr>
          <w:rFonts w:asciiTheme="minorHAnsi" w:hAnsiTheme="minorHAnsi"/>
          <w:sz w:val="22"/>
          <w:szCs w:val="22"/>
          <w:lang w:val="ro-RO" w:eastAsia="en-US"/>
        </w:rPr>
        <w:t>i</w:t>
      </w:r>
      <w:r w:rsidRPr="005D5F42">
        <w:rPr>
          <w:rFonts w:asciiTheme="minorHAnsi" w:hAnsiTheme="minorHAnsi"/>
          <w:sz w:val="22"/>
          <w:szCs w:val="22"/>
          <w:lang w:val="ro-RO" w:eastAsia="en-US"/>
        </w:rPr>
        <w:t xml:space="preserve"> baza pentru analiză comparativă (benchmarking) a datelor naționale cu cele internaționale. Realizarea unui clasament public transparent al performantei funcționează întotdeauna si daca este realizat in mod corect poate conduce la schimbarea vizata atât de necesară.</w:t>
      </w:r>
    </w:p>
    <w:p w14:paraId="06C418C9" w14:textId="77777777" w:rsidR="0061218D" w:rsidRPr="005D5F42" w:rsidRDefault="0061218D" w:rsidP="00F55665">
      <w:pPr>
        <w:jc w:val="both"/>
        <w:rPr>
          <w:sz w:val="22"/>
          <w:szCs w:val="22"/>
          <w:lang w:val="ro-RO"/>
        </w:rPr>
      </w:pPr>
    </w:p>
    <w:p w14:paraId="695B4577" w14:textId="77777777" w:rsidR="00F55665" w:rsidRPr="005D5F42" w:rsidRDefault="00F55665" w:rsidP="00F55665">
      <w:pPr>
        <w:jc w:val="both"/>
        <w:rPr>
          <w:sz w:val="22"/>
          <w:szCs w:val="22"/>
          <w:lang w:val="ro-RO"/>
        </w:rPr>
      </w:pPr>
      <w:r w:rsidRPr="005D5F42">
        <w:rPr>
          <w:sz w:val="22"/>
          <w:szCs w:val="22"/>
          <w:lang w:val="ro-RO"/>
        </w:rPr>
        <w:t>Transformarea economică a Regiunii Nord-Est ține de capacitatea de a determina convergența dintre inovare și producție, în scopul identificării unor sectoare de nișă prin reconfigurarea celor tradiționale, în sensul creșterii aportului de cunoștințe.</w:t>
      </w:r>
      <w:bookmarkEnd w:id="133"/>
    </w:p>
    <w:p w14:paraId="6D84C3E3" w14:textId="294DA7BB" w:rsidR="00F55665" w:rsidRPr="005D5F42" w:rsidRDefault="00A0176B" w:rsidP="00F55665">
      <w:pPr>
        <w:pStyle w:val="Heading1"/>
        <w:spacing w:line="240" w:lineRule="auto"/>
        <w:rPr>
          <w:rFonts w:asciiTheme="minorHAnsi" w:hAnsiTheme="minorHAnsi" w:cs="Arial"/>
          <w:iCs/>
          <w:kern w:val="0"/>
          <w:sz w:val="22"/>
          <w:szCs w:val="22"/>
          <w:lang w:eastAsia="en-US"/>
        </w:rPr>
      </w:pPr>
      <w:bookmarkStart w:id="134" w:name="_Toc476569860"/>
      <w:r w:rsidRPr="005D5F42">
        <w:rPr>
          <w:rFonts w:asciiTheme="minorHAnsi" w:hAnsiTheme="minorHAnsi"/>
          <w:sz w:val="22"/>
          <w:szCs w:val="22"/>
        </w:rPr>
        <w:t xml:space="preserve">Capitolul </w:t>
      </w:r>
      <w:r w:rsidR="00F55665" w:rsidRPr="005D5F42">
        <w:rPr>
          <w:rFonts w:asciiTheme="minorHAnsi" w:hAnsiTheme="minorHAnsi"/>
          <w:sz w:val="22"/>
          <w:szCs w:val="22"/>
        </w:rPr>
        <w:t>1</w:t>
      </w:r>
      <w:r w:rsidR="00283E55" w:rsidRPr="005D5F42">
        <w:rPr>
          <w:rFonts w:asciiTheme="minorHAnsi" w:hAnsiTheme="minorHAnsi"/>
          <w:sz w:val="22"/>
          <w:szCs w:val="22"/>
        </w:rPr>
        <w:t>.5</w:t>
      </w:r>
      <w:r w:rsidR="00F55665" w:rsidRPr="005D5F42">
        <w:rPr>
          <w:rFonts w:asciiTheme="minorHAnsi" w:hAnsiTheme="minorHAnsi"/>
          <w:sz w:val="22"/>
          <w:szCs w:val="22"/>
        </w:rPr>
        <w:t xml:space="preserve">. </w:t>
      </w:r>
      <w:r w:rsidR="00F55665" w:rsidRPr="005D5F42">
        <w:rPr>
          <w:rFonts w:asciiTheme="minorHAnsi" w:hAnsiTheme="minorHAnsi" w:cs="Arial"/>
          <w:iCs/>
          <w:kern w:val="0"/>
          <w:sz w:val="22"/>
          <w:szCs w:val="22"/>
          <w:lang w:eastAsia="en-US"/>
        </w:rPr>
        <w:t>Analiza SWOT</w:t>
      </w:r>
      <w:bookmarkEnd w:id="134"/>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4"/>
        <w:gridCol w:w="4836"/>
      </w:tblGrid>
      <w:tr w:rsidR="00F55665" w:rsidRPr="005D5F42" w14:paraId="7EDFE629" w14:textId="77777777" w:rsidTr="000579A5">
        <w:tc>
          <w:tcPr>
            <w:tcW w:w="2372" w:type="pct"/>
            <w:shd w:val="clear" w:color="auto" w:fill="CCCCFF"/>
            <w:vAlign w:val="center"/>
          </w:tcPr>
          <w:p w14:paraId="195BDD9E" w14:textId="77777777" w:rsidR="00F55665" w:rsidRPr="005D5F42" w:rsidRDefault="00F55665" w:rsidP="009C4E86">
            <w:pPr>
              <w:ind w:right="-62"/>
              <w:jc w:val="center"/>
              <w:rPr>
                <w:rFonts w:cs="Arial"/>
                <w:b/>
                <w:iCs/>
                <w:sz w:val="20"/>
                <w:szCs w:val="22"/>
                <w:lang w:val="ro-RO"/>
              </w:rPr>
            </w:pPr>
            <w:r w:rsidRPr="005D5F42">
              <w:rPr>
                <w:b/>
                <w:sz w:val="20"/>
                <w:szCs w:val="22"/>
                <w:lang w:val="ro-RO"/>
              </w:rPr>
              <w:t>PUNCTE TARI</w:t>
            </w:r>
          </w:p>
        </w:tc>
        <w:tc>
          <w:tcPr>
            <w:tcW w:w="2628" w:type="pct"/>
            <w:shd w:val="clear" w:color="auto" w:fill="CCCCFF"/>
            <w:vAlign w:val="center"/>
          </w:tcPr>
          <w:p w14:paraId="7451BD81" w14:textId="77777777" w:rsidR="00F55665" w:rsidRPr="005D5F42" w:rsidRDefault="00F55665" w:rsidP="009C4E86">
            <w:pPr>
              <w:ind w:right="-62"/>
              <w:jc w:val="center"/>
              <w:rPr>
                <w:rFonts w:cs="Arial"/>
                <w:b/>
                <w:iCs/>
                <w:sz w:val="20"/>
                <w:szCs w:val="22"/>
                <w:lang w:val="ro-RO"/>
              </w:rPr>
            </w:pPr>
            <w:r w:rsidRPr="005D5F42">
              <w:rPr>
                <w:b/>
                <w:sz w:val="20"/>
                <w:szCs w:val="22"/>
                <w:lang w:val="ro-RO"/>
              </w:rPr>
              <w:t>PUNCTE SLABE</w:t>
            </w:r>
          </w:p>
        </w:tc>
      </w:tr>
      <w:tr w:rsidR="00F55665" w:rsidRPr="005D5F42" w14:paraId="7C9D91EE" w14:textId="77777777" w:rsidTr="000579A5">
        <w:tc>
          <w:tcPr>
            <w:tcW w:w="2372" w:type="pct"/>
            <w:shd w:val="clear" w:color="auto" w:fill="auto"/>
          </w:tcPr>
          <w:p w14:paraId="6E8DAD1A" w14:textId="77777777" w:rsidR="00F55665" w:rsidRPr="005D5F42" w:rsidRDefault="00F55665" w:rsidP="00E774FC">
            <w:pPr>
              <w:numPr>
                <w:ilvl w:val="0"/>
                <w:numId w:val="65"/>
              </w:numPr>
              <w:rPr>
                <w:sz w:val="20"/>
                <w:szCs w:val="22"/>
                <w:lang w:val="it-IT"/>
              </w:rPr>
            </w:pPr>
            <w:r w:rsidRPr="005D5F42">
              <w:rPr>
                <w:sz w:val="20"/>
                <w:szCs w:val="22"/>
                <w:lang w:val="it-IT"/>
              </w:rPr>
              <w:t xml:space="preserve">Identificarea unor aglomerări industriale care pot fi clusterizate – industria lemnului și a mobilei, industria de mașini, utilaje și echipamente, industria produselor din cauciuc, agroalimentar, stil de viata sanatos </w:t>
            </w:r>
          </w:p>
          <w:p w14:paraId="4C36A22D" w14:textId="377F2D92" w:rsidR="00F55665" w:rsidRPr="005D5F42" w:rsidRDefault="00F55665" w:rsidP="00E774FC">
            <w:pPr>
              <w:numPr>
                <w:ilvl w:val="0"/>
                <w:numId w:val="65"/>
              </w:numPr>
              <w:rPr>
                <w:sz w:val="20"/>
                <w:szCs w:val="22"/>
              </w:rPr>
            </w:pPr>
            <w:r w:rsidRPr="005D5F42">
              <w:rPr>
                <w:sz w:val="20"/>
                <w:szCs w:val="22"/>
              </w:rPr>
              <w:t xml:space="preserve">Existența a </w:t>
            </w:r>
            <w:r w:rsidR="005E3675">
              <w:rPr>
                <w:sz w:val="20"/>
                <w:szCs w:val="22"/>
              </w:rPr>
              <w:t>9</w:t>
            </w:r>
            <w:r w:rsidRPr="005D5F42">
              <w:rPr>
                <w:sz w:val="20"/>
                <w:szCs w:val="22"/>
              </w:rPr>
              <w:t xml:space="preserve"> clustere – medicină imagistică, textile, turism(2), new media, IT&amp;C, masini agricole, </w:t>
            </w:r>
            <w:r w:rsidR="005E3675">
              <w:rPr>
                <w:sz w:val="20"/>
                <w:szCs w:val="22"/>
              </w:rPr>
              <w:t>constructii</w:t>
            </w:r>
            <w:r w:rsidR="00590EA4">
              <w:rPr>
                <w:sz w:val="20"/>
                <w:szCs w:val="22"/>
              </w:rPr>
              <w:t xml:space="preserve"> si</w:t>
            </w:r>
            <w:r w:rsidR="005E3675">
              <w:rPr>
                <w:sz w:val="20"/>
                <w:szCs w:val="22"/>
              </w:rPr>
              <w:t xml:space="preserve"> </w:t>
            </w:r>
            <w:r w:rsidRPr="005D5F42">
              <w:rPr>
                <w:sz w:val="20"/>
                <w:szCs w:val="22"/>
              </w:rPr>
              <w:t>biotehnologii</w:t>
            </w:r>
          </w:p>
          <w:p w14:paraId="66F86931" w14:textId="77777777" w:rsidR="00F55665" w:rsidRPr="005D5F42" w:rsidRDefault="00F55665" w:rsidP="00E774FC">
            <w:pPr>
              <w:numPr>
                <w:ilvl w:val="0"/>
                <w:numId w:val="65"/>
              </w:numPr>
              <w:rPr>
                <w:sz w:val="20"/>
                <w:szCs w:val="22"/>
                <w:lang w:val="it-IT"/>
              </w:rPr>
            </w:pPr>
            <w:r w:rsidRPr="005D5F42">
              <w:rPr>
                <w:sz w:val="20"/>
                <w:szCs w:val="22"/>
                <w:lang w:val="it-IT"/>
              </w:rPr>
              <w:t>Legătură puternică între PIB/locuitor și cheltuielile de cercetare-dezvoltare</w:t>
            </w:r>
          </w:p>
          <w:p w14:paraId="62E87CA0" w14:textId="77777777" w:rsidR="00F55665" w:rsidRPr="005D5F42" w:rsidRDefault="00F55665" w:rsidP="00E774FC">
            <w:pPr>
              <w:numPr>
                <w:ilvl w:val="0"/>
                <w:numId w:val="65"/>
              </w:numPr>
              <w:rPr>
                <w:sz w:val="20"/>
                <w:szCs w:val="22"/>
              </w:rPr>
            </w:pPr>
            <w:r w:rsidRPr="005D5F42">
              <w:rPr>
                <w:sz w:val="20"/>
                <w:szCs w:val="22"/>
              </w:rPr>
              <w:t>Ponderea IMM-urilor în total firme este ridicată (99,7%) și similară cu cea de la nivel național și European</w:t>
            </w:r>
          </w:p>
          <w:p w14:paraId="0C0201AF" w14:textId="77777777" w:rsidR="00F55665" w:rsidRPr="005D5F42" w:rsidRDefault="00F55665" w:rsidP="00E774FC">
            <w:pPr>
              <w:numPr>
                <w:ilvl w:val="0"/>
                <w:numId w:val="65"/>
              </w:numPr>
              <w:rPr>
                <w:sz w:val="20"/>
                <w:szCs w:val="22"/>
              </w:rPr>
            </w:pPr>
            <w:r w:rsidRPr="005D5F42">
              <w:rPr>
                <w:sz w:val="20"/>
                <w:szCs w:val="22"/>
              </w:rPr>
              <w:t>Locul II în clasamentul național în ceea ce privește numărul întreprinderilor inovative, cele mai multe dintre acestea realizând inovare atât de produs, cât și de proces</w:t>
            </w:r>
          </w:p>
          <w:p w14:paraId="44075E35" w14:textId="77777777" w:rsidR="00F55665" w:rsidRPr="005D5F42" w:rsidRDefault="00F55665" w:rsidP="00E774FC">
            <w:pPr>
              <w:numPr>
                <w:ilvl w:val="0"/>
                <w:numId w:val="65"/>
              </w:numPr>
              <w:rPr>
                <w:sz w:val="20"/>
                <w:szCs w:val="22"/>
                <w:lang w:val="fr-FR"/>
              </w:rPr>
            </w:pPr>
            <w:r w:rsidRPr="005D5F42">
              <w:rPr>
                <w:sz w:val="20"/>
                <w:szCs w:val="22"/>
                <w:lang w:val="fr-FR"/>
              </w:rPr>
              <w:t>Existența Centrelor de Excelență din cadrul instituțiilor de învățământ superior</w:t>
            </w:r>
          </w:p>
          <w:p w14:paraId="69B5E39B" w14:textId="77777777" w:rsidR="00F55665" w:rsidRPr="005D5F42" w:rsidRDefault="00F55665" w:rsidP="00E774FC">
            <w:pPr>
              <w:numPr>
                <w:ilvl w:val="0"/>
                <w:numId w:val="65"/>
              </w:numPr>
              <w:rPr>
                <w:sz w:val="20"/>
                <w:szCs w:val="22"/>
                <w:lang w:val="fr-FR"/>
              </w:rPr>
            </w:pPr>
            <w:r w:rsidRPr="005D5F42">
              <w:rPr>
                <w:sz w:val="20"/>
                <w:szCs w:val="22"/>
                <w:lang w:val="fr-FR"/>
              </w:rPr>
              <w:t>Existența a 79 de centre de cercetare recunoscute CNSIS</w:t>
            </w:r>
          </w:p>
          <w:p w14:paraId="01E98EAC" w14:textId="77777777" w:rsidR="00F55665" w:rsidRPr="005D5F42" w:rsidRDefault="00F55665" w:rsidP="00E774FC">
            <w:pPr>
              <w:numPr>
                <w:ilvl w:val="0"/>
                <w:numId w:val="65"/>
              </w:numPr>
              <w:rPr>
                <w:sz w:val="20"/>
                <w:szCs w:val="22"/>
              </w:rPr>
            </w:pPr>
            <w:r w:rsidRPr="005D5F42">
              <w:rPr>
                <w:sz w:val="20"/>
                <w:szCs w:val="22"/>
              </w:rPr>
              <w:t>Infrastructură de afaceri bine reprezentată la nivel regional</w:t>
            </w:r>
          </w:p>
          <w:p w14:paraId="78131C65" w14:textId="77777777" w:rsidR="00F55665" w:rsidRPr="005D5F42" w:rsidRDefault="00F55665" w:rsidP="00E774FC">
            <w:pPr>
              <w:numPr>
                <w:ilvl w:val="0"/>
                <w:numId w:val="65"/>
              </w:numPr>
              <w:rPr>
                <w:sz w:val="20"/>
                <w:szCs w:val="22"/>
              </w:rPr>
            </w:pPr>
            <w:r w:rsidRPr="005D5F42">
              <w:rPr>
                <w:sz w:val="20"/>
                <w:szCs w:val="22"/>
              </w:rPr>
              <w:lastRenderedPageBreak/>
              <w:t>Număr ridicat de școli doctorale și de doctoranzi la nivelul regiunii, majoritatea dintre aceștia alegând profile reale și tehnice</w:t>
            </w:r>
          </w:p>
          <w:p w14:paraId="10354C94" w14:textId="77777777" w:rsidR="00F55665" w:rsidRPr="005D5F42" w:rsidRDefault="00F55665" w:rsidP="00E774FC">
            <w:pPr>
              <w:numPr>
                <w:ilvl w:val="0"/>
                <w:numId w:val="65"/>
              </w:numPr>
              <w:rPr>
                <w:sz w:val="20"/>
                <w:szCs w:val="22"/>
              </w:rPr>
            </w:pPr>
            <w:r w:rsidRPr="005D5F42">
              <w:rPr>
                <w:sz w:val="20"/>
                <w:szCs w:val="22"/>
              </w:rPr>
              <w:t>Forță de muncă calificată în domeniul CDI</w:t>
            </w:r>
          </w:p>
          <w:p w14:paraId="37749755" w14:textId="77777777" w:rsidR="00F55665" w:rsidRPr="005D5F42" w:rsidRDefault="00F55665" w:rsidP="00E774FC">
            <w:pPr>
              <w:numPr>
                <w:ilvl w:val="0"/>
                <w:numId w:val="65"/>
              </w:numPr>
              <w:rPr>
                <w:sz w:val="20"/>
                <w:szCs w:val="22"/>
                <w:lang w:val="it-IT"/>
              </w:rPr>
            </w:pPr>
            <w:r w:rsidRPr="005D5F42">
              <w:rPr>
                <w:sz w:val="20"/>
                <w:szCs w:val="22"/>
                <w:lang w:val="it-IT"/>
              </w:rPr>
              <w:t>Rata ridicată de ocupare în rândul tinerilor</w:t>
            </w:r>
          </w:p>
          <w:p w14:paraId="0EDE5C4B" w14:textId="77777777" w:rsidR="00130453" w:rsidRPr="005D5F42" w:rsidRDefault="00130453" w:rsidP="00E774FC">
            <w:pPr>
              <w:pStyle w:val="ListParagraph"/>
              <w:numPr>
                <w:ilvl w:val="0"/>
                <w:numId w:val="65"/>
              </w:numPr>
              <w:spacing w:after="0" w:line="240" w:lineRule="auto"/>
              <w:rPr>
                <w:rFonts w:eastAsiaTheme="minorHAnsi"/>
                <w:sz w:val="20"/>
                <w:lang w:val="it-IT"/>
              </w:rPr>
            </w:pPr>
            <w:r w:rsidRPr="005D5F42">
              <w:rPr>
                <w:rFonts w:eastAsiaTheme="minorHAnsi"/>
                <w:sz w:val="20"/>
                <w:lang w:val="it-IT"/>
              </w:rPr>
              <w:t>Infrastructură de cercetare performantă deținută de institutele de cercetare din regiune (echipamente de cercetare cu un potențial ridicat de operare științifică și/sau tehnologică)</w:t>
            </w:r>
          </w:p>
          <w:p w14:paraId="03875682" w14:textId="14C639E6" w:rsidR="00130453" w:rsidRPr="005D5F42" w:rsidRDefault="00130453" w:rsidP="00E774FC">
            <w:pPr>
              <w:pStyle w:val="ListParagraph"/>
              <w:numPr>
                <w:ilvl w:val="0"/>
                <w:numId w:val="65"/>
              </w:numPr>
              <w:spacing w:after="0" w:line="240" w:lineRule="auto"/>
              <w:rPr>
                <w:rFonts w:eastAsiaTheme="minorHAnsi"/>
                <w:sz w:val="20"/>
                <w:lang w:val="it-IT"/>
              </w:rPr>
            </w:pPr>
            <w:r w:rsidRPr="005D5F42">
              <w:rPr>
                <w:rFonts w:eastAsiaTheme="minorHAnsi"/>
                <w:sz w:val="20"/>
                <w:lang w:val="it-IT"/>
              </w:rPr>
              <w:t>Prezența celor 13 institute de cercetare ale Academiei Române, Filiala Iași, care pot contribui cu know</w:t>
            </w:r>
            <w:r w:rsidR="00590EA4">
              <w:rPr>
                <w:rFonts w:eastAsiaTheme="minorHAnsi"/>
                <w:sz w:val="20"/>
                <w:lang w:val="it-IT"/>
              </w:rPr>
              <w:t xml:space="preserve"> </w:t>
            </w:r>
            <w:r w:rsidRPr="005D5F42">
              <w:rPr>
                <w:rFonts w:eastAsiaTheme="minorHAnsi"/>
                <w:sz w:val="20"/>
                <w:lang w:val="it-IT"/>
              </w:rPr>
              <w:t xml:space="preserve">how în conturarea strategiilor și politicilor de dezvoltare regională </w:t>
            </w:r>
          </w:p>
          <w:p w14:paraId="7A0E619C" w14:textId="694EDD78" w:rsidR="00130453" w:rsidRPr="005D5F42" w:rsidRDefault="00130453" w:rsidP="00E774FC">
            <w:pPr>
              <w:pStyle w:val="ListParagraph"/>
              <w:numPr>
                <w:ilvl w:val="0"/>
                <w:numId w:val="65"/>
              </w:numPr>
              <w:spacing w:after="0" w:line="240" w:lineRule="auto"/>
              <w:rPr>
                <w:rFonts w:eastAsiaTheme="minorHAnsi"/>
                <w:sz w:val="20"/>
                <w:lang w:val="it-IT"/>
              </w:rPr>
            </w:pPr>
            <w:r w:rsidRPr="005D5F42">
              <w:rPr>
                <w:rFonts w:eastAsiaTheme="minorHAnsi"/>
                <w:sz w:val="20"/>
                <w:lang w:val="it-IT"/>
              </w:rPr>
              <w:t>Prezenta ICM</w:t>
            </w:r>
            <w:r w:rsidR="00590EA4">
              <w:rPr>
                <w:rFonts w:eastAsiaTheme="minorHAnsi"/>
                <w:sz w:val="20"/>
                <w:lang w:val="it-IT"/>
              </w:rPr>
              <w:t xml:space="preserve"> </w:t>
            </w:r>
            <w:r w:rsidRPr="005D5F42">
              <w:rPr>
                <w:rFonts w:eastAsiaTheme="minorHAnsi"/>
                <w:sz w:val="20"/>
                <w:lang w:val="it-IT"/>
              </w:rPr>
              <w:t>P</w:t>
            </w:r>
            <w:r w:rsidR="00590EA4">
              <w:rPr>
                <w:rFonts w:eastAsiaTheme="minorHAnsi"/>
                <w:sz w:val="20"/>
                <w:lang w:val="it-IT"/>
              </w:rPr>
              <w:t xml:space="preserve">etru </w:t>
            </w:r>
            <w:r w:rsidRPr="005D5F42">
              <w:rPr>
                <w:rFonts w:eastAsiaTheme="minorHAnsi"/>
                <w:sz w:val="20"/>
                <w:lang w:val="it-IT"/>
              </w:rPr>
              <w:t>P</w:t>
            </w:r>
            <w:r w:rsidR="00590EA4">
              <w:rPr>
                <w:rFonts w:eastAsiaTheme="minorHAnsi"/>
                <w:sz w:val="20"/>
                <w:lang w:val="it-IT"/>
              </w:rPr>
              <w:t>oni</w:t>
            </w:r>
            <w:r w:rsidRPr="005D5F42">
              <w:rPr>
                <w:rFonts w:eastAsiaTheme="minorHAnsi"/>
                <w:sz w:val="20"/>
                <w:lang w:val="it-IT"/>
              </w:rPr>
              <w:t xml:space="preserve"> - actor național principal în domeniul CDI, primul din țară în domeniul polimerilor</w:t>
            </w:r>
          </w:p>
          <w:p w14:paraId="14C39A35" w14:textId="77777777" w:rsidR="00130453" w:rsidRPr="005D5F42" w:rsidRDefault="00130453" w:rsidP="00E774FC">
            <w:pPr>
              <w:pStyle w:val="ListParagraph"/>
              <w:numPr>
                <w:ilvl w:val="0"/>
                <w:numId w:val="65"/>
              </w:numPr>
              <w:spacing w:after="0" w:line="240" w:lineRule="auto"/>
              <w:rPr>
                <w:rFonts w:eastAsiaTheme="minorHAnsi"/>
                <w:sz w:val="20"/>
                <w:lang w:val="it-IT"/>
              </w:rPr>
            </w:pPr>
            <w:r w:rsidRPr="005D5F42">
              <w:rPr>
                <w:rFonts w:eastAsiaTheme="minorHAnsi"/>
                <w:sz w:val="20"/>
                <w:lang w:val="it-IT"/>
              </w:rPr>
              <w:t>Prezența unui număr de 15 Stațiuni de Cercetare în domeniu agricol și silvic, aflate în subordinea Academiei de Științe Agricole și Silvice</w:t>
            </w:r>
          </w:p>
          <w:p w14:paraId="2EFF9289" w14:textId="77777777" w:rsidR="00130453" w:rsidRPr="005D5F42" w:rsidRDefault="00130453" w:rsidP="00E774FC">
            <w:pPr>
              <w:pStyle w:val="ListParagraph"/>
              <w:numPr>
                <w:ilvl w:val="0"/>
                <w:numId w:val="65"/>
              </w:numPr>
              <w:spacing w:after="0" w:line="240" w:lineRule="auto"/>
              <w:rPr>
                <w:rFonts w:eastAsiaTheme="minorHAnsi"/>
                <w:sz w:val="20"/>
              </w:rPr>
            </w:pPr>
            <w:r w:rsidRPr="005D5F42">
              <w:rPr>
                <w:rFonts w:eastAsiaTheme="minorHAnsi"/>
                <w:sz w:val="20"/>
              </w:rPr>
              <w:t>Tradiție în domeniul agriculturii ecologice</w:t>
            </w:r>
          </w:p>
          <w:p w14:paraId="1DA55CDA" w14:textId="77777777" w:rsidR="00130453" w:rsidRPr="005D5F42" w:rsidRDefault="00130453" w:rsidP="00E774FC">
            <w:pPr>
              <w:pStyle w:val="ListParagraph"/>
              <w:numPr>
                <w:ilvl w:val="0"/>
                <w:numId w:val="65"/>
              </w:numPr>
              <w:spacing w:after="0" w:line="240" w:lineRule="auto"/>
              <w:rPr>
                <w:rFonts w:eastAsiaTheme="minorHAnsi"/>
                <w:sz w:val="20"/>
              </w:rPr>
            </w:pPr>
            <w:r w:rsidRPr="005D5F42">
              <w:rPr>
                <w:rFonts w:eastAsiaTheme="minorHAnsi"/>
                <w:sz w:val="20"/>
              </w:rPr>
              <w:t>Existența Centrului Zonal de Comandă Moldova și a Unității de Combatere a Căderilor de Grindină Moldova 1 Iași</w:t>
            </w:r>
          </w:p>
          <w:p w14:paraId="6BE7CAD2" w14:textId="77777777" w:rsidR="00130453" w:rsidRPr="005D5F42" w:rsidRDefault="00130453" w:rsidP="00E774FC">
            <w:pPr>
              <w:pStyle w:val="ListParagraph"/>
              <w:numPr>
                <w:ilvl w:val="0"/>
                <w:numId w:val="65"/>
              </w:numPr>
              <w:spacing w:after="0" w:line="240" w:lineRule="auto"/>
              <w:rPr>
                <w:rFonts w:eastAsiaTheme="minorHAnsi"/>
                <w:sz w:val="20"/>
                <w:lang w:val="it-IT"/>
              </w:rPr>
            </w:pPr>
            <w:r w:rsidRPr="005D5F42">
              <w:rPr>
                <w:rFonts w:eastAsiaTheme="minorHAnsi"/>
                <w:sz w:val="20"/>
                <w:lang w:val="it-IT"/>
              </w:rPr>
              <w:t>Potențial semnificativ de inovare în domeniul eco-nano-tehnologiilor și materialelor avansate</w:t>
            </w:r>
          </w:p>
          <w:p w14:paraId="365CB9E6" w14:textId="77777777" w:rsidR="00130453" w:rsidRPr="005D5F42" w:rsidRDefault="00130453" w:rsidP="00E774FC">
            <w:pPr>
              <w:pStyle w:val="ListParagraph"/>
              <w:numPr>
                <w:ilvl w:val="0"/>
                <w:numId w:val="65"/>
              </w:numPr>
              <w:spacing w:after="0" w:line="240" w:lineRule="auto"/>
              <w:rPr>
                <w:rFonts w:eastAsiaTheme="minorHAnsi"/>
                <w:sz w:val="20"/>
              </w:rPr>
            </w:pPr>
            <w:r w:rsidRPr="005D5F42">
              <w:rPr>
                <w:rFonts w:eastAsiaTheme="minorHAnsi"/>
                <w:sz w:val="20"/>
              </w:rPr>
              <w:t>Capacitate ridicată de atragere de finanțare externă a universităților și institutelor de cercetare</w:t>
            </w:r>
          </w:p>
          <w:p w14:paraId="1E547DB4" w14:textId="77777777" w:rsidR="00130453" w:rsidRPr="005D5F42" w:rsidRDefault="00130453" w:rsidP="00E774FC">
            <w:pPr>
              <w:pStyle w:val="ListParagraph"/>
              <w:numPr>
                <w:ilvl w:val="0"/>
                <w:numId w:val="65"/>
              </w:numPr>
              <w:spacing w:after="0" w:line="240" w:lineRule="auto"/>
              <w:rPr>
                <w:rFonts w:eastAsiaTheme="minorHAnsi"/>
                <w:sz w:val="20"/>
              </w:rPr>
            </w:pPr>
            <w:r w:rsidRPr="005D5F42">
              <w:rPr>
                <w:rFonts w:eastAsiaTheme="minorHAnsi"/>
                <w:sz w:val="20"/>
              </w:rPr>
              <w:t>Vizibilitatea internațională a activităților CDI</w:t>
            </w:r>
          </w:p>
          <w:p w14:paraId="53DDA7DB" w14:textId="2B19014E" w:rsidR="00130453" w:rsidRPr="005D5F42" w:rsidRDefault="00130453" w:rsidP="00E774FC">
            <w:pPr>
              <w:pStyle w:val="ListParagraph"/>
              <w:numPr>
                <w:ilvl w:val="0"/>
                <w:numId w:val="65"/>
              </w:numPr>
              <w:spacing w:after="0" w:line="240" w:lineRule="auto"/>
              <w:rPr>
                <w:rFonts w:eastAsiaTheme="minorHAnsi"/>
                <w:sz w:val="20"/>
                <w:lang w:val="it-IT"/>
              </w:rPr>
            </w:pPr>
            <w:r w:rsidRPr="005D5F42">
              <w:rPr>
                <w:rFonts w:eastAsiaTheme="minorHAnsi"/>
                <w:sz w:val="20"/>
                <w:lang w:val="it-IT"/>
              </w:rPr>
              <w:t xml:space="preserve">Colaborări frecvente </w:t>
            </w:r>
            <w:r w:rsidR="00590EA4">
              <w:rPr>
                <w:rFonts w:eastAsiaTheme="minorHAnsi"/>
                <w:sz w:val="20"/>
                <w:lang w:val="it-IT"/>
              </w:rPr>
              <w:t xml:space="preserve">ale entitatilor academice si de CDI </w:t>
            </w:r>
            <w:r w:rsidRPr="005D5F42">
              <w:rPr>
                <w:rFonts w:eastAsiaTheme="minorHAnsi"/>
                <w:sz w:val="20"/>
                <w:lang w:val="it-IT"/>
              </w:rPr>
              <w:t xml:space="preserve">cu rețele internaționale de cercetare </w:t>
            </w:r>
          </w:p>
          <w:p w14:paraId="797D6C0C" w14:textId="477B9792" w:rsidR="00130453" w:rsidRPr="005D5F42" w:rsidRDefault="00130453" w:rsidP="00E774FC">
            <w:pPr>
              <w:pStyle w:val="ListParagraph"/>
              <w:numPr>
                <w:ilvl w:val="0"/>
                <w:numId w:val="65"/>
              </w:numPr>
              <w:spacing w:after="0" w:line="240" w:lineRule="auto"/>
              <w:rPr>
                <w:rFonts w:eastAsiaTheme="minorHAnsi"/>
                <w:sz w:val="20"/>
              </w:rPr>
            </w:pPr>
            <w:r w:rsidRPr="005D5F42">
              <w:rPr>
                <w:rFonts w:eastAsiaTheme="minorHAnsi"/>
                <w:sz w:val="20"/>
              </w:rPr>
              <w:t xml:space="preserve">Existenta </w:t>
            </w:r>
            <w:r w:rsidR="00590EA4">
              <w:rPr>
                <w:rFonts w:eastAsiaTheme="minorHAnsi"/>
                <w:sz w:val="20"/>
              </w:rPr>
              <w:t>unui numar ridicat</w:t>
            </w:r>
            <w:r w:rsidRPr="005D5F42">
              <w:rPr>
                <w:rFonts w:eastAsiaTheme="minorHAnsi"/>
                <w:sz w:val="20"/>
              </w:rPr>
              <w:t xml:space="preserve"> </w:t>
            </w:r>
            <w:r w:rsidR="00590EA4">
              <w:rPr>
                <w:rFonts w:eastAsiaTheme="minorHAnsi"/>
                <w:sz w:val="20"/>
              </w:rPr>
              <w:t xml:space="preserve">de </w:t>
            </w:r>
            <w:r w:rsidRPr="005D5F42">
              <w:rPr>
                <w:rFonts w:eastAsiaTheme="minorHAnsi"/>
                <w:sz w:val="20"/>
              </w:rPr>
              <w:t>brevete</w:t>
            </w:r>
          </w:p>
          <w:p w14:paraId="4F86D73E" w14:textId="77777777" w:rsidR="00130453" w:rsidRPr="005D5F42" w:rsidRDefault="00130453" w:rsidP="00E774FC">
            <w:pPr>
              <w:pStyle w:val="ListParagraph"/>
              <w:numPr>
                <w:ilvl w:val="0"/>
                <w:numId w:val="65"/>
              </w:numPr>
              <w:spacing w:after="0" w:line="240" w:lineRule="auto"/>
              <w:rPr>
                <w:rFonts w:eastAsiaTheme="minorHAnsi"/>
                <w:sz w:val="20"/>
              </w:rPr>
            </w:pPr>
            <w:r w:rsidRPr="005D5F42">
              <w:rPr>
                <w:rFonts w:eastAsiaTheme="minorHAnsi"/>
                <w:sz w:val="20"/>
              </w:rPr>
              <w:t>Existența unui patrimoniu cultural însemnat</w:t>
            </w:r>
          </w:p>
          <w:p w14:paraId="67C773F3" w14:textId="02FC395F" w:rsidR="00130453" w:rsidRPr="005D5F42" w:rsidRDefault="00130453" w:rsidP="00E774FC">
            <w:pPr>
              <w:pStyle w:val="ListParagraph"/>
              <w:numPr>
                <w:ilvl w:val="0"/>
                <w:numId w:val="65"/>
              </w:numPr>
              <w:spacing w:after="0" w:line="240" w:lineRule="auto"/>
              <w:rPr>
                <w:rFonts w:eastAsiaTheme="minorHAnsi"/>
                <w:sz w:val="20"/>
              </w:rPr>
            </w:pPr>
            <w:r w:rsidRPr="005D5F42">
              <w:rPr>
                <w:rFonts w:eastAsiaTheme="minorHAnsi"/>
                <w:sz w:val="20"/>
              </w:rPr>
              <w:t>Existența unui număr considerabil de monumente UNESCO</w:t>
            </w:r>
          </w:p>
        </w:tc>
        <w:tc>
          <w:tcPr>
            <w:tcW w:w="2628" w:type="pct"/>
            <w:shd w:val="clear" w:color="auto" w:fill="auto"/>
          </w:tcPr>
          <w:p w14:paraId="69B8153B" w14:textId="06A88C09" w:rsidR="00F55665" w:rsidRPr="005D5F42" w:rsidRDefault="00F55665" w:rsidP="00E774FC">
            <w:pPr>
              <w:numPr>
                <w:ilvl w:val="0"/>
                <w:numId w:val="65"/>
              </w:numPr>
              <w:rPr>
                <w:sz w:val="20"/>
                <w:szCs w:val="22"/>
                <w:lang w:val="it-IT"/>
              </w:rPr>
            </w:pPr>
            <w:r w:rsidRPr="005D5F42">
              <w:rPr>
                <w:sz w:val="20"/>
                <w:szCs w:val="22"/>
                <w:lang w:val="it-IT"/>
              </w:rPr>
              <w:lastRenderedPageBreak/>
              <w:t xml:space="preserve">Valoare scăzută a Produsului Intern Brut la nivelul </w:t>
            </w:r>
            <w:r w:rsidR="00590EA4">
              <w:rPr>
                <w:sz w:val="20"/>
                <w:szCs w:val="22"/>
                <w:lang w:val="it-IT"/>
              </w:rPr>
              <w:t>R</w:t>
            </w:r>
            <w:r w:rsidRPr="005D5F42">
              <w:rPr>
                <w:sz w:val="20"/>
                <w:szCs w:val="22"/>
                <w:lang w:val="it-IT"/>
              </w:rPr>
              <w:t>egiunii Nord-Est - disparități int</w:t>
            </w:r>
            <w:r w:rsidR="00590EA4">
              <w:rPr>
                <w:sz w:val="20"/>
                <w:szCs w:val="22"/>
                <w:lang w:val="it-IT"/>
              </w:rPr>
              <w:t>e</w:t>
            </w:r>
            <w:r w:rsidRPr="005D5F42">
              <w:rPr>
                <w:sz w:val="20"/>
                <w:szCs w:val="22"/>
                <w:lang w:val="it-IT"/>
              </w:rPr>
              <w:t>rregionale accentuate</w:t>
            </w:r>
          </w:p>
          <w:p w14:paraId="56135E1C" w14:textId="77777777" w:rsidR="00F55665" w:rsidRPr="005D5F42" w:rsidRDefault="00F55665" w:rsidP="00E774FC">
            <w:pPr>
              <w:numPr>
                <w:ilvl w:val="0"/>
                <w:numId w:val="65"/>
              </w:numPr>
              <w:rPr>
                <w:sz w:val="20"/>
                <w:szCs w:val="22"/>
                <w:lang w:val="it-IT"/>
              </w:rPr>
            </w:pPr>
            <w:r w:rsidRPr="005D5F42">
              <w:rPr>
                <w:sz w:val="20"/>
                <w:szCs w:val="22"/>
                <w:lang w:val="it-IT"/>
              </w:rPr>
              <w:t>Valoare scăzută a PIB-ului/locuitor</w:t>
            </w:r>
          </w:p>
          <w:p w14:paraId="400E44AB" w14:textId="77777777" w:rsidR="00F55665" w:rsidRPr="005D5F42" w:rsidRDefault="00F55665" w:rsidP="00E774FC">
            <w:pPr>
              <w:numPr>
                <w:ilvl w:val="0"/>
                <w:numId w:val="65"/>
              </w:numPr>
              <w:rPr>
                <w:sz w:val="20"/>
                <w:szCs w:val="22"/>
                <w:lang w:val="fr-FR"/>
              </w:rPr>
            </w:pPr>
            <w:r w:rsidRPr="005D5F42">
              <w:rPr>
                <w:sz w:val="20"/>
                <w:szCs w:val="22"/>
                <w:lang w:val="fr-FR"/>
              </w:rPr>
              <w:t>Structura valorii adăugate brute la nivel județean este eterogenă</w:t>
            </w:r>
          </w:p>
          <w:p w14:paraId="7E6D2E8E" w14:textId="77777777" w:rsidR="00F55665" w:rsidRDefault="00F55665" w:rsidP="00E774FC">
            <w:pPr>
              <w:numPr>
                <w:ilvl w:val="0"/>
                <w:numId w:val="65"/>
              </w:numPr>
              <w:rPr>
                <w:sz w:val="20"/>
                <w:szCs w:val="22"/>
                <w:lang w:val="it-IT"/>
              </w:rPr>
            </w:pPr>
            <w:r w:rsidRPr="005D5F42">
              <w:rPr>
                <w:sz w:val="20"/>
                <w:szCs w:val="22"/>
                <w:lang w:val="it-IT"/>
              </w:rPr>
              <w:t>Rată de ocupare în Regiune mult mai mică comparativ cu media națională</w:t>
            </w:r>
          </w:p>
          <w:p w14:paraId="0B10E454" w14:textId="7936E649" w:rsidR="00590EA4" w:rsidRPr="005D5F42" w:rsidRDefault="00590EA4" w:rsidP="00E774FC">
            <w:pPr>
              <w:numPr>
                <w:ilvl w:val="0"/>
                <w:numId w:val="65"/>
              </w:numPr>
              <w:rPr>
                <w:sz w:val="20"/>
                <w:szCs w:val="22"/>
                <w:lang w:val="it-IT"/>
              </w:rPr>
            </w:pPr>
            <w:r>
              <w:rPr>
                <w:sz w:val="20"/>
                <w:szCs w:val="22"/>
                <w:lang w:val="it-IT"/>
              </w:rPr>
              <w:t>Nivel de salarizare regional cel mai scazut din Romania</w:t>
            </w:r>
          </w:p>
          <w:p w14:paraId="3DA00701" w14:textId="77777777" w:rsidR="00F55665" w:rsidRPr="005D5F42" w:rsidRDefault="00F55665" w:rsidP="00E774FC">
            <w:pPr>
              <w:numPr>
                <w:ilvl w:val="0"/>
                <w:numId w:val="65"/>
              </w:numPr>
              <w:rPr>
                <w:sz w:val="20"/>
                <w:szCs w:val="22"/>
                <w:lang w:val="it-IT"/>
              </w:rPr>
            </w:pPr>
            <w:r w:rsidRPr="005D5F42">
              <w:rPr>
                <w:sz w:val="20"/>
                <w:szCs w:val="22"/>
                <w:lang w:val="it-IT"/>
              </w:rPr>
              <w:t>Distribuție neuniformă a unităților locale active în județele din regiune (foarte concentrate în județul Iași și foarte dispersate în județele Botoșani și Vaslui)</w:t>
            </w:r>
          </w:p>
          <w:p w14:paraId="3F39904C" w14:textId="77777777" w:rsidR="00F55665" w:rsidRPr="005D5F42" w:rsidRDefault="00F55665" w:rsidP="00E774FC">
            <w:pPr>
              <w:numPr>
                <w:ilvl w:val="0"/>
                <w:numId w:val="65"/>
              </w:numPr>
              <w:rPr>
                <w:sz w:val="20"/>
                <w:szCs w:val="22"/>
                <w:lang w:val="it-IT"/>
              </w:rPr>
            </w:pPr>
            <w:r w:rsidRPr="005D5F42">
              <w:rPr>
                <w:sz w:val="20"/>
                <w:szCs w:val="22"/>
                <w:lang w:val="it-IT"/>
              </w:rPr>
              <w:t>Densitate a IMM-urilor foarte redusă, plasând regiunea pe ultimul loc la nivel național</w:t>
            </w:r>
          </w:p>
          <w:p w14:paraId="1E6192C5" w14:textId="77777777" w:rsidR="00F55665" w:rsidRPr="005D5F42" w:rsidRDefault="00F55665" w:rsidP="00E774FC">
            <w:pPr>
              <w:numPr>
                <w:ilvl w:val="0"/>
                <w:numId w:val="65"/>
              </w:numPr>
              <w:rPr>
                <w:sz w:val="20"/>
                <w:szCs w:val="22"/>
                <w:lang w:val="fr-FR"/>
              </w:rPr>
            </w:pPr>
            <w:r w:rsidRPr="005D5F42">
              <w:rPr>
                <w:sz w:val="20"/>
                <w:szCs w:val="22"/>
                <w:lang w:val="fr-FR"/>
              </w:rPr>
              <w:t>Spirit de inițiativă al populației redus din perspectiva numărului de întreprinderi nou create</w:t>
            </w:r>
          </w:p>
          <w:p w14:paraId="20485D45" w14:textId="77777777" w:rsidR="00F55665" w:rsidRPr="005D5F42" w:rsidRDefault="00F55665" w:rsidP="00E774FC">
            <w:pPr>
              <w:numPr>
                <w:ilvl w:val="0"/>
                <w:numId w:val="65"/>
              </w:numPr>
              <w:rPr>
                <w:sz w:val="20"/>
                <w:szCs w:val="22"/>
                <w:lang w:val="fr-FR"/>
              </w:rPr>
            </w:pPr>
            <w:r w:rsidRPr="005D5F42">
              <w:rPr>
                <w:sz w:val="20"/>
                <w:szCs w:val="22"/>
                <w:lang w:val="fr-FR"/>
              </w:rPr>
              <w:t>Nivel scăzut al investițiilor străine directe în anul 2014 – locul 8 la nivel național, majoritatea investițiilor sunt în domenii cu valoare adăugată scăzută</w:t>
            </w:r>
          </w:p>
          <w:p w14:paraId="132EE168" w14:textId="77777777" w:rsidR="00F55665" w:rsidRPr="005D5F42" w:rsidRDefault="00F55665" w:rsidP="00E774FC">
            <w:pPr>
              <w:numPr>
                <w:ilvl w:val="0"/>
                <w:numId w:val="65"/>
              </w:numPr>
              <w:rPr>
                <w:sz w:val="20"/>
                <w:szCs w:val="22"/>
                <w:lang w:val="fr-FR"/>
              </w:rPr>
            </w:pPr>
            <w:r w:rsidRPr="005D5F42">
              <w:rPr>
                <w:sz w:val="20"/>
                <w:szCs w:val="22"/>
                <w:lang w:val="fr-FR"/>
              </w:rPr>
              <w:lastRenderedPageBreak/>
              <w:t>Potențial competitiv redus în cazul județelor Suceava, Neamț, Bacău, Vaslui și potențial competitiv inexistent în cazul județului Botoșani</w:t>
            </w:r>
          </w:p>
          <w:p w14:paraId="088A153F" w14:textId="77777777" w:rsidR="00F55665" w:rsidRPr="005D5F42" w:rsidRDefault="00F55665" w:rsidP="00E774FC">
            <w:pPr>
              <w:numPr>
                <w:ilvl w:val="0"/>
                <w:numId w:val="65"/>
              </w:numPr>
              <w:rPr>
                <w:sz w:val="20"/>
                <w:szCs w:val="22"/>
              </w:rPr>
            </w:pPr>
            <w:r w:rsidRPr="005D5F42">
              <w:rPr>
                <w:sz w:val="20"/>
                <w:szCs w:val="22"/>
              </w:rPr>
              <w:t>Locul 6 la nivel national din perspectiva cheltuielilor de inovare</w:t>
            </w:r>
          </w:p>
          <w:p w14:paraId="345DC9C9" w14:textId="77777777" w:rsidR="00F55665" w:rsidRPr="005D5F42" w:rsidRDefault="00F55665" w:rsidP="00E774FC">
            <w:pPr>
              <w:numPr>
                <w:ilvl w:val="0"/>
                <w:numId w:val="65"/>
              </w:numPr>
              <w:rPr>
                <w:sz w:val="20"/>
                <w:szCs w:val="22"/>
              </w:rPr>
            </w:pPr>
            <w:r w:rsidRPr="005D5F42">
              <w:rPr>
                <w:sz w:val="20"/>
                <w:szCs w:val="22"/>
              </w:rPr>
              <w:t>Pondere scăzută a publicatiilor ISI din total național</w:t>
            </w:r>
          </w:p>
          <w:p w14:paraId="0D12EAD5" w14:textId="77777777" w:rsidR="00F55665" w:rsidRPr="005D5F42" w:rsidRDefault="00F55665" w:rsidP="00E774FC">
            <w:pPr>
              <w:numPr>
                <w:ilvl w:val="0"/>
                <w:numId w:val="65"/>
              </w:numPr>
              <w:rPr>
                <w:sz w:val="20"/>
                <w:szCs w:val="22"/>
              </w:rPr>
            </w:pPr>
            <w:r w:rsidRPr="005D5F42">
              <w:rPr>
                <w:sz w:val="20"/>
                <w:szCs w:val="22"/>
              </w:rPr>
              <w:t>Productivitatea muncii sub media națională</w:t>
            </w:r>
          </w:p>
          <w:p w14:paraId="68703A61" w14:textId="77777777" w:rsidR="00F55665" w:rsidRPr="005D5F42" w:rsidRDefault="00F55665" w:rsidP="00E774FC">
            <w:pPr>
              <w:numPr>
                <w:ilvl w:val="0"/>
                <w:numId w:val="65"/>
              </w:numPr>
              <w:rPr>
                <w:sz w:val="20"/>
                <w:szCs w:val="22"/>
              </w:rPr>
            </w:pPr>
            <w:r w:rsidRPr="005D5F42">
              <w:rPr>
                <w:sz w:val="20"/>
                <w:szCs w:val="22"/>
              </w:rPr>
              <w:t>Rezultate obținute de întreprinderile de CD sub media națională (cifră de afaceri, număr de salariați)</w:t>
            </w:r>
          </w:p>
          <w:p w14:paraId="347C7D65" w14:textId="77777777" w:rsidR="00F55665" w:rsidRPr="005D5F42" w:rsidRDefault="00F55665" w:rsidP="00E774FC">
            <w:pPr>
              <w:numPr>
                <w:ilvl w:val="0"/>
                <w:numId w:val="65"/>
              </w:numPr>
              <w:rPr>
                <w:sz w:val="20"/>
                <w:szCs w:val="22"/>
                <w:lang w:val="it-IT"/>
              </w:rPr>
            </w:pPr>
            <w:r w:rsidRPr="005D5F42">
              <w:rPr>
                <w:sz w:val="20"/>
                <w:szCs w:val="22"/>
                <w:lang w:val="it-IT"/>
              </w:rPr>
              <w:t>Număr scăzut al salariaților din activitatea de cercetare-dezvoltare la nivelul regiunii</w:t>
            </w:r>
          </w:p>
          <w:p w14:paraId="26E36396" w14:textId="77777777" w:rsidR="00F55665" w:rsidRPr="005D5F42" w:rsidRDefault="00F55665" w:rsidP="00E774FC">
            <w:pPr>
              <w:numPr>
                <w:ilvl w:val="0"/>
                <w:numId w:val="65"/>
              </w:numPr>
              <w:rPr>
                <w:sz w:val="20"/>
                <w:szCs w:val="22"/>
              </w:rPr>
            </w:pPr>
            <w:r w:rsidRPr="005D5F42">
              <w:rPr>
                <w:sz w:val="20"/>
                <w:szCs w:val="22"/>
              </w:rPr>
              <w:t>Colaborare redusă între mediul de afaceri și universități/ institute de cercetare – transfer tehnologic redus</w:t>
            </w:r>
          </w:p>
          <w:p w14:paraId="7C702770" w14:textId="77777777" w:rsidR="00F55665" w:rsidRDefault="00F55665" w:rsidP="00E774FC">
            <w:pPr>
              <w:numPr>
                <w:ilvl w:val="0"/>
                <w:numId w:val="65"/>
              </w:numPr>
              <w:rPr>
                <w:sz w:val="20"/>
                <w:szCs w:val="22"/>
                <w:lang w:val="fr-FR"/>
              </w:rPr>
            </w:pPr>
            <w:r w:rsidRPr="005D5F42">
              <w:rPr>
                <w:sz w:val="20"/>
                <w:szCs w:val="22"/>
                <w:lang w:val="fr-FR"/>
              </w:rPr>
              <w:t>Infrastructura de transfer tehnologic slab dezvoltata</w:t>
            </w:r>
          </w:p>
          <w:p w14:paraId="4A2D835E" w14:textId="73109A91" w:rsidR="00590EA4" w:rsidRPr="005D5F42" w:rsidRDefault="00590EA4" w:rsidP="00E774FC">
            <w:pPr>
              <w:numPr>
                <w:ilvl w:val="0"/>
                <w:numId w:val="65"/>
              </w:numPr>
              <w:rPr>
                <w:sz w:val="20"/>
                <w:szCs w:val="22"/>
                <w:lang w:val="fr-FR"/>
              </w:rPr>
            </w:pPr>
            <w:r>
              <w:rPr>
                <w:sz w:val="20"/>
                <w:szCs w:val="22"/>
                <w:lang w:val="fr-FR"/>
              </w:rPr>
              <w:t xml:space="preserve">Nu exista oferta regionala pentru servicii de transfer tehnologic de nivel TRL6-TRL9 </w:t>
            </w:r>
          </w:p>
          <w:p w14:paraId="75A5EB7F" w14:textId="77777777" w:rsidR="00F55665" w:rsidRPr="005D5F42" w:rsidRDefault="00F55665" w:rsidP="00E774FC">
            <w:pPr>
              <w:numPr>
                <w:ilvl w:val="0"/>
                <w:numId w:val="65"/>
              </w:numPr>
              <w:rPr>
                <w:sz w:val="20"/>
                <w:szCs w:val="22"/>
                <w:lang w:val="it-IT"/>
              </w:rPr>
            </w:pPr>
            <w:r w:rsidRPr="005D5F42">
              <w:rPr>
                <w:sz w:val="20"/>
                <w:szCs w:val="22"/>
                <w:lang w:val="it-IT"/>
              </w:rPr>
              <w:t>Dezvoltarea slaba a solutiilor TIC pentru e-sanatate, securitatea si analiza datelor din sanatate, gamificare proces educational, modernizare industriala 4.0</w:t>
            </w:r>
          </w:p>
          <w:p w14:paraId="7948520E" w14:textId="77777777" w:rsidR="00F55665" w:rsidRPr="005D5F42" w:rsidRDefault="00F55665" w:rsidP="00E774FC">
            <w:pPr>
              <w:numPr>
                <w:ilvl w:val="0"/>
                <w:numId w:val="65"/>
              </w:numPr>
              <w:rPr>
                <w:sz w:val="20"/>
                <w:szCs w:val="22"/>
                <w:lang w:val="it-IT"/>
              </w:rPr>
            </w:pPr>
            <w:r w:rsidRPr="005D5F42">
              <w:rPr>
                <w:sz w:val="20"/>
                <w:szCs w:val="22"/>
                <w:lang w:val="it-IT"/>
              </w:rPr>
              <w:t>Lipsa unor solutii tehnologice pentru stabilirea si urmarirea unor standarde de calitate pentru produsele ecologice</w:t>
            </w:r>
          </w:p>
          <w:p w14:paraId="6680EB14" w14:textId="77777777" w:rsidR="00F55665" w:rsidRPr="005D5F42" w:rsidRDefault="00F55665" w:rsidP="00E774FC">
            <w:pPr>
              <w:numPr>
                <w:ilvl w:val="0"/>
                <w:numId w:val="65"/>
              </w:numPr>
              <w:rPr>
                <w:sz w:val="20"/>
                <w:szCs w:val="22"/>
                <w:lang w:val="it-IT"/>
              </w:rPr>
            </w:pPr>
            <w:r w:rsidRPr="005D5F42">
              <w:rPr>
                <w:sz w:val="20"/>
                <w:szCs w:val="22"/>
                <w:lang w:val="it-IT"/>
              </w:rPr>
              <w:t>Lipsa unor solutii tehnologice pentru valorificarea deseurilor si materiilor secundare, pentru integrarea lanturilor valorice locale (procesare avansata a materiilor prime)</w:t>
            </w:r>
          </w:p>
          <w:p w14:paraId="7AC7522D" w14:textId="65F57CD4" w:rsidR="00F55665" w:rsidRPr="005D5F42" w:rsidRDefault="00F55665" w:rsidP="00E774FC">
            <w:pPr>
              <w:numPr>
                <w:ilvl w:val="0"/>
                <w:numId w:val="65"/>
              </w:numPr>
              <w:rPr>
                <w:sz w:val="20"/>
                <w:szCs w:val="22"/>
                <w:lang w:val="it-IT"/>
              </w:rPr>
            </w:pPr>
            <w:r w:rsidRPr="005D5F42">
              <w:rPr>
                <w:sz w:val="20"/>
                <w:szCs w:val="22"/>
                <w:lang w:val="it-IT"/>
              </w:rPr>
              <w:t xml:space="preserve">Lipsa unor structuri intermediare intre producatorii agricoli si procesatori </w:t>
            </w:r>
          </w:p>
          <w:p w14:paraId="4BA8887A" w14:textId="77777777" w:rsidR="00F55665" w:rsidRPr="005D5F42" w:rsidRDefault="00F55665" w:rsidP="00E774FC">
            <w:pPr>
              <w:numPr>
                <w:ilvl w:val="0"/>
                <w:numId w:val="65"/>
              </w:numPr>
              <w:rPr>
                <w:sz w:val="20"/>
                <w:szCs w:val="22"/>
                <w:lang w:val="it-IT"/>
              </w:rPr>
            </w:pPr>
            <w:r w:rsidRPr="005D5F42">
              <w:rPr>
                <w:sz w:val="20"/>
                <w:szCs w:val="22"/>
                <w:lang w:val="it-IT"/>
              </w:rPr>
              <w:t>Lipsa unor furnizori de servicii capabili sa contribuie la optimizarea fluxurilor tehnologice in companii, acomodarea viitorilor specialisti necesari in industrie</w:t>
            </w:r>
          </w:p>
          <w:p w14:paraId="1B887B2D" w14:textId="77777777" w:rsidR="00F55665" w:rsidRPr="005D5F42" w:rsidRDefault="00F55665" w:rsidP="00E774FC">
            <w:pPr>
              <w:numPr>
                <w:ilvl w:val="0"/>
                <w:numId w:val="65"/>
              </w:numPr>
              <w:rPr>
                <w:sz w:val="20"/>
                <w:szCs w:val="22"/>
              </w:rPr>
            </w:pPr>
            <w:r w:rsidRPr="005D5F42">
              <w:rPr>
                <w:sz w:val="20"/>
                <w:szCs w:val="22"/>
              </w:rPr>
              <w:t xml:space="preserve">Inexistenta statiilor pilot, laboratoare demonstrative pentru testarea noilor produse si tehnologii </w:t>
            </w:r>
          </w:p>
          <w:p w14:paraId="17910D81" w14:textId="77777777" w:rsidR="00F55665" w:rsidRPr="005D5F42" w:rsidRDefault="00F55665" w:rsidP="00E774FC">
            <w:pPr>
              <w:numPr>
                <w:ilvl w:val="0"/>
                <w:numId w:val="65"/>
              </w:numPr>
              <w:rPr>
                <w:sz w:val="20"/>
                <w:szCs w:val="22"/>
                <w:lang w:val="it-IT"/>
              </w:rPr>
            </w:pPr>
            <w:r w:rsidRPr="005D5F42">
              <w:rPr>
                <w:sz w:val="20"/>
                <w:szCs w:val="22"/>
                <w:lang w:val="it-IT"/>
              </w:rPr>
              <w:t xml:space="preserve">Instrumente financiare insuficiente pentru sprijinirea antreprenorilor de inovare (spin-off si start-up) </w:t>
            </w:r>
          </w:p>
          <w:p w14:paraId="32BFC503" w14:textId="6CAAB0FB" w:rsidR="00130453" w:rsidRPr="005D5F42" w:rsidRDefault="00130453" w:rsidP="00E774FC">
            <w:pPr>
              <w:pStyle w:val="ListParagraph"/>
              <w:numPr>
                <w:ilvl w:val="0"/>
                <w:numId w:val="65"/>
              </w:numPr>
              <w:spacing w:after="0" w:line="240" w:lineRule="auto"/>
              <w:rPr>
                <w:rFonts w:eastAsiaTheme="minorHAnsi"/>
                <w:sz w:val="20"/>
              </w:rPr>
            </w:pPr>
            <w:r w:rsidRPr="005D5F42">
              <w:rPr>
                <w:rFonts w:eastAsiaTheme="minorHAnsi"/>
                <w:sz w:val="20"/>
              </w:rPr>
              <w:t xml:space="preserve">Concentrarea infrastructurii de cercetare în câteva centre </w:t>
            </w:r>
            <w:r w:rsidR="00287D6C">
              <w:rPr>
                <w:rFonts w:eastAsiaTheme="minorHAnsi"/>
                <w:sz w:val="20"/>
              </w:rPr>
              <w:t>urbane</w:t>
            </w:r>
          </w:p>
          <w:p w14:paraId="01F5D1F2" w14:textId="7DB6A982" w:rsidR="00130453" w:rsidRPr="005D5F42" w:rsidRDefault="00130453" w:rsidP="00E774FC">
            <w:pPr>
              <w:pStyle w:val="ListParagraph"/>
              <w:numPr>
                <w:ilvl w:val="0"/>
                <w:numId w:val="65"/>
              </w:numPr>
              <w:spacing w:after="0" w:line="240" w:lineRule="auto"/>
              <w:rPr>
                <w:rFonts w:eastAsiaTheme="minorHAnsi"/>
                <w:sz w:val="20"/>
              </w:rPr>
            </w:pPr>
            <w:r w:rsidRPr="005D5F42">
              <w:rPr>
                <w:rFonts w:eastAsiaTheme="minorHAnsi"/>
                <w:sz w:val="20"/>
              </w:rPr>
              <w:t>Resursa umană</w:t>
            </w:r>
            <w:r w:rsidR="00287D6C">
              <w:rPr>
                <w:rFonts w:eastAsiaTheme="minorHAnsi"/>
                <w:sz w:val="20"/>
              </w:rPr>
              <w:t xml:space="preserve"> in cercetare </w:t>
            </w:r>
            <w:r w:rsidRPr="005D5F42">
              <w:rPr>
                <w:rFonts w:eastAsiaTheme="minorHAnsi"/>
                <w:sz w:val="20"/>
              </w:rPr>
              <w:t>subdimensionată</w:t>
            </w:r>
            <w:r w:rsidR="00287D6C">
              <w:rPr>
                <w:rFonts w:eastAsiaTheme="minorHAnsi"/>
                <w:sz w:val="20"/>
              </w:rPr>
              <w:t>,</w:t>
            </w:r>
            <w:r w:rsidRPr="005D5F42">
              <w:rPr>
                <w:rFonts w:eastAsiaTheme="minorHAnsi"/>
                <w:sz w:val="20"/>
              </w:rPr>
              <w:t xml:space="preserve"> având o medie de vârstă foarte ridicată, neexistând condiții și/sau oportunități de atragere și menținere a unor tineri specialiști </w:t>
            </w:r>
          </w:p>
          <w:p w14:paraId="4E83D9D3" w14:textId="6CC0A020" w:rsidR="00130453" w:rsidRPr="005D5F42" w:rsidRDefault="00130453" w:rsidP="00E774FC">
            <w:pPr>
              <w:pStyle w:val="ListParagraph"/>
              <w:numPr>
                <w:ilvl w:val="0"/>
                <w:numId w:val="65"/>
              </w:numPr>
              <w:spacing w:after="0" w:line="240" w:lineRule="auto"/>
              <w:rPr>
                <w:rFonts w:eastAsiaTheme="minorHAnsi"/>
                <w:sz w:val="20"/>
              </w:rPr>
            </w:pPr>
            <w:r w:rsidRPr="005D5F42">
              <w:rPr>
                <w:rFonts w:eastAsiaTheme="minorHAnsi"/>
                <w:sz w:val="20"/>
              </w:rPr>
              <w:t>Parte din echipamentele CDI existente nu sunt exploate la întreaga lor capacitate</w:t>
            </w:r>
            <w:r w:rsidR="00287D6C">
              <w:rPr>
                <w:rFonts w:eastAsiaTheme="minorHAnsi"/>
                <w:sz w:val="20"/>
              </w:rPr>
              <w:t>,</w:t>
            </w:r>
            <w:r w:rsidRPr="005D5F42">
              <w:rPr>
                <w:rFonts w:eastAsiaTheme="minorHAnsi"/>
                <w:sz w:val="20"/>
              </w:rPr>
              <w:t xml:space="preserve"> fie din lipsa resurselor umane specializate în exploatere</w:t>
            </w:r>
            <w:r w:rsidR="00287D6C">
              <w:rPr>
                <w:rFonts w:eastAsiaTheme="minorHAnsi"/>
                <w:sz w:val="20"/>
              </w:rPr>
              <w:t>,</w:t>
            </w:r>
            <w:r w:rsidRPr="005D5F42">
              <w:rPr>
                <w:rFonts w:eastAsiaTheme="minorHAnsi"/>
                <w:sz w:val="20"/>
              </w:rPr>
              <w:t xml:space="preserve"> fie din lipsa resurselor financiare pentru întreținere</w:t>
            </w:r>
          </w:p>
          <w:p w14:paraId="78D477CE" w14:textId="7CA63C79" w:rsidR="00130453" w:rsidRPr="005D5F42" w:rsidRDefault="00130453" w:rsidP="00E774FC">
            <w:pPr>
              <w:pStyle w:val="ListParagraph"/>
              <w:numPr>
                <w:ilvl w:val="0"/>
                <w:numId w:val="65"/>
              </w:numPr>
              <w:spacing w:after="0" w:line="240" w:lineRule="auto"/>
              <w:rPr>
                <w:rFonts w:eastAsiaTheme="minorHAnsi"/>
                <w:sz w:val="20"/>
                <w:lang w:val="it-IT"/>
              </w:rPr>
            </w:pPr>
            <w:r w:rsidRPr="005D5F42">
              <w:rPr>
                <w:rFonts w:eastAsiaTheme="minorHAnsi"/>
                <w:sz w:val="20"/>
                <w:lang w:val="it-IT"/>
              </w:rPr>
              <w:t>Lipsa unei baze de date comune cu universitățile, entități CDI, firme, ONG, la nivel regional care să permit</w:t>
            </w:r>
            <w:r w:rsidR="00287D6C">
              <w:rPr>
                <w:rFonts w:eastAsiaTheme="minorHAnsi"/>
                <w:sz w:val="20"/>
                <w:lang w:val="it-IT"/>
              </w:rPr>
              <w:t>a</w:t>
            </w:r>
            <w:r w:rsidRPr="005D5F42">
              <w:rPr>
                <w:rFonts w:eastAsiaTheme="minorHAnsi"/>
                <w:sz w:val="20"/>
                <w:lang w:val="it-IT"/>
              </w:rPr>
              <w:t xml:space="preserve"> punerea laolaltă a potențialului de cercetare</w:t>
            </w:r>
          </w:p>
          <w:p w14:paraId="0A051D44" w14:textId="77777777" w:rsidR="00130453" w:rsidRPr="005D5F42" w:rsidRDefault="00130453" w:rsidP="00E774FC">
            <w:pPr>
              <w:pStyle w:val="ListParagraph"/>
              <w:numPr>
                <w:ilvl w:val="0"/>
                <w:numId w:val="65"/>
              </w:numPr>
              <w:spacing w:after="0" w:line="240" w:lineRule="auto"/>
              <w:rPr>
                <w:rFonts w:eastAsiaTheme="minorHAnsi"/>
                <w:sz w:val="20"/>
                <w:lang w:val="it-IT"/>
              </w:rPr>
            </w:pPr>
            <w:r w:rsidRPr="005D5F42">
              <w:rPr>
                <w:rFonts w:eastAsiaTheme="minorHAnsi"/>
                <w:sz w:val="20"/>
                <w:lang w:val="it-IT"/>
              </w:rPr>
              <w:t>Lipsa unui brand și a unui logo regional pentru produsele obţinute în Regiunea de Dezvoltare Nord Est</w:t>
            </w:r>
          </w:p>
          <w:p w14:paraId="01405DE6" w14:textId="77777777" w:rsidR="00130453" w:rsidRPr="005D5F42" w:rsidRDefault="00130453" w:rsidP="00E774FC">
            <w:pPr>
              <w:pStyle w:val="ListParagraph"/>
              <w:numPr>
                <w:ilvl w:val="0"/>
                <w:numId w:val="65"/>
              </w:numPr>
              <w:spacing w:after="0" w:line="240" w:lineRule="auto"/>
              <w:rPr>
                <w:rFonts w:eastAsiaTheme="minorHAnsi"/>
                <w:sz w:val="20"/>
              </w:rPr>
            </w:pPr>
            <w:r w:rsidRPr="005D5F42">
              <w:rPr>
                <w:rFonts w:eastAsiaTheme="minorHAnsi"/>
                <w:sz w:val="20"/>
              </w:rPr>
              <w:lastRenderedPageBreak/>
              <w:t>Nivelul scăzut de vizibilitate a brandurilor locale din Regiunea de Dezvoltare Nord Est</w:t>
            </w:r>
          </w:p>
          <w:p w14:paraId="1D5EE9C5" w14:textId="72929D61" w:rsidR="00130453" w:rsidRPr="005D5F42" w:rsidRDefault="00130453" w:rsidP="00E774FC">
            <w:pPr>
              <w:pStyle w:val="ListParagraph"/>
              <w:numPr>
                <w:ilvl w:val="0"/>
                <w:numId w:val="65"/>
              </w:numPr>
              <w:spacing w:after="0" w:line="240" w:lineRule="auto"/>
              <w:rPr>
                <w:rFonts w:eastAsiaTheme="minorHAnsi"/>
                <w:sz w:val="20"/>
                <w:lang w:val="it-IT"/>
              </w:rPr>
            </w:pPr>
            <w:r w:rsidRPr="005D5F42">
              <w:rPr>
                <w:rFonts w:eastAsiaTheme="minorHAnsi"/>
                <w:sz w:val="20"/>
                <w:lang w:val="it-IT"/>
              </w:rPr>
              <w:t>Nivel scăzut de educare și informare în ceea</w:t>
            </w:r>
            <w:r w:rsidR="00287D6C">
              <w:rPr>
                <w:rFonts w:eastAsiaTheme="minorHAnsi"/>
                <w:sz w:val="20"/>
                <w:lang w:val="it-IT"/>
              </w:rPr>
              <w:t xml:space="preserve"> </w:t>
            </w:r>
            <w:r w:rsidRPr="005D5F42">
              <w:rPr>
                <w:rFonts w:eastAsiaTheme="minorHAnsi"/>
                <w:sz w:val="20"/>
                <w:lang w:val="it-IT"/>
              </w:rPr>
              <w:t>ce privește produsele agroalimentare ecologice</w:t>
            </w:r>
          </w:p>
          <w:p w14:paraId="5DEA326E" w14:textId="5D3ADA4C" w:rsidR="00130453" w:rsidRPr="005D5F42" w:rsidRDefault="00130453" w:rsidP="00E774FC">
            <w:pPr>
              <w:pStyle w:val="ListParagraph"/>
              <w:numPr>
                <w:ilvl w:val="0"/>
                <w:numId w:val="65"/>
              </w:numPr>
              <w:spacing w:after="0" w:line="240" w:lineRule="auto"/>
              <w:rPr>
                <w:rFonts w:eastAsiaTheme="minorHAnsi"/>
                <w:sz w:val="20"/>
              </w:rPr>
            </w:pPr>
            <w:r w:rsidRPr="005D5F42">
              <w:rPr>
                <w:rFonts w:eastAsiaTheme="minorHAnsi"/>
                <w:sz w:val="20"/>
              </w:rPr>
              <w:t>Absența de pe piață a produselor agroalimentare ecologice obţinute în regiune</w:t>
            </w:r>
          </w:p>
        </w:tc>
      </w:tr>
      <w:tr w:rsidR="00F55665" w:rsidRPr="005D5F42" w14:paraId="0E5B5760" w14:textId="77777777" w:rsidTr="000579A5">
        <w:tblPrEx>
          <w:tblLook w:val="01E0" w:firstRow="1" w:lastRow="1" w:firstColumn="1" w:lastColumn="1" w:noHBand="0" w:noVBand="0"/>
        </w:tblPrEx>
        <w:tc>
          <w:tcPr>
            <w:tcW w:w="5000" w:type="pct"/>
            <w:gridSpan w:val="2"/>
            <w:tcBorders>
              <w:bottom w:val="single" w:sz="4" w:space="0" w:color="auto"/>
            </w:tcBorders>
            <w:shd w:val="clear" w:color="auto" w:fill="CC99FF"/>
          </w:tcPr>
          <w:p w14:paraId="43F44DD9" w14:textId="77777777" w:rsidR="00F55665" w:rsidRPr="005D5F42" w:rsidRDefault="00F55665" w:rsidP="00E774FC">
            <w:pPr>
              <w:numPr>
                <w:ilvl w:val="0"/>
                <w:numId w:val="65"/>
              </w:numPr>
              <w:rPr>
                <w:sz w:val="20"/>
                <w:szCs w:val="22"/>
              </w:rPr>
            </w:pPr>
            <w:r w:rsidRPr="005D5F42">
              <w:rPr>
                <w:sz w:val="20"/>
                <w:szCs w:val="22"/>
              </w:rPr>
              <w:lastRenderedPageBreak/>
              <w:t>OPORTUNITĂȚI</w:t>
            </w:r>
          </w:p>
        </w:tc>
      </w:tr>
      <w:tr w:rsidR="00F55665" w:rsidRPr="005D5F42" w14:paraId="40071126" w14:textId="77777777" w:rsidTr="000579A5">
        <w:tblPrEx>
          <w:tblLook w:val="01E0" w:firstRow="1" w:lastRow="1" w:firstColumn="1" w:lastColumn="1" w:noHBand="0" w:noVBand="0"/>
        </w:tblPrEx>
        <w:tc>
          <w:tcPr>
            <w:tcW w:w="5000" w:type="pct"/>
            <w:gridSpan w:val="2"/>
            <w:tcBorders>
              <w:bottom w:val="nil"/>
            </w:tcBorders>
          </w:tcPr>
          <w:p w14:paraId="6133B3AC" w14:textId="2E2D8D39" w:rsidR="00F55665" w:rsidRPr="005D5F42" w:rsidRDefault="00F55665" w:rsidP="00E774FC">
            <w:pPr>
              <w:numPr>
                <w:ilvl w:val="0"/>
                <w:numId w:val="65"/>
              </w:numPr>
              <w:rPr>
                <w:sz w:val="20"/>
                <w:szCs w:val="22"/>
              </w:rPr>
            </w:pPr>
            <w:r w:rsidRPr="005D5F42">
              <w:rPr>
                <w:sz w:val="20"/>
                <w:szCs w:val="22"/>
              </w:rPr>
              <w:t xml:space="preserve">Dezvoltarea agriculturii ecologice </w:t>
            </w:r>
            <w:r w:rsidR="00287D6C">
              <w:rPr>
                <w:sz w:val="20"/>
                <w:szCs w:val="22"/>
              </w:rPr>
              <w:t>si a agriculturii avansate</w:t>
            </w:r>
          </w:p>
          <w:p w14:paraId="1780B75C" w14:textId="45E51B29" w:rsidR="00F55665" w:rsidRPr="005D5F42" w:rsidRDefault="00F55665" w:rsidP="00E774FC">
            <w:pPr>
              <w:numPr>
                <w:ilvl w:val="0"/>
                <w:numId w:val="65"/>
              </w:numPr>
              <w:rPr>
                <w:sz w:val="20"/>
                <w:szCs w:val="22"/>
                <w:lang w:val="it-IT"/>
              </w:rPr>
            </w:pPr>
            <w:r w:rsidRPr="005D5F42">
              <w:rPr>
                <w:sz w:val="20"/>
                <w:szCs w:val="22"/>
                <w:lang w:val="it-IT"/>
              </w:rPr>
              <w:t xml:space="preserve">Ponderea </w:t>
            </w:r>
            <w:r w:rsidR="00287D6C">
              <w:rPr>
                <w:sz w:val="20"/>
                <w:szCs w:val="22"/>
                <w:lang w:val="it-IT"/>
              </w:rPr>
              <w:t>a</w:t>
            </w:r>
            <w:r w:rsidRPr="005D5F42">
              <w:rPr>
                <w:sz w:val="20"/>
                <w:szCs w:val="22"/>
                <w:lang w:val="it-IT"/>
              </w:rPr>
              <w:t>locată la nivel de stat membru activității de cercetare-dezvoltare și inovare și competitivității IMM-urilor pentru perioada 2014-2020</w:t>
            </w:r>
          </w:p>
        </w:tc>
      </w:tr>
      <w:tr w:rsidR="00F55665" w:rsidRPr="005D5F42" w14:paraId="5D9D639D" w14:textId="77777777" w:rsidTr="000579A5">
        <w:tblPrEx>
          <w:tblLook w:val="01E0" w:firstRow="1" w:lastRow="1" w:firstColumn="1" w:lastColumn="1" w:noHBand="0" w:noVBand="0"/>
        </w:tblPrEx>
        <w:tc>
          <w:tcPr>
            <w:tcW w:w="5000" w:type="pct"/>
            <w:gridSpan w:val="2"/>
            <w:tcBorders>
              <w:top w:val="nil"/>
              <w:bottom w:val="nil"/>
            </w:tcBorders>
          </w:tcPr>
          <w:p w14:paraId="6A29B8A4" w14:textId="014FD947" w:rsidR="00F55665" w:rsidRPr="005D5F42" w:rsidRDefault="00F55665" w:rsidP="00E774FC">
            <w:pPr>
              <w:numPr>
                <w:ilvl w:val="0"/>
                <w:numId w:val="65"/>
              </w:numPr>
              <w:rPr>
                <w:sz w:val="20"/>
                <w:szCs w:val="22"/>
                <w:lang w:val="it-IT"/>
              </w:rPr>
            </w:pPr>
            <w:r w:rsidRPr="005D5F42">
              <w:rPr>
                <w:sz w:val="20"/>
                <w:szCs w:val="22"/>
                <w:lang w:val="it-IT"/>
              </w:rPr>
              <w:t>Elaborarea strategiei naționale pentru cercetare, dezvoltare și inovare 2014-2020</w:t>
            </w:r>
          </w:p>
        </w:tc>
      </w:tr>
      <w:tr w:rsidR="00F55665" w:rsidRPr="005D5F42" w14:paraId="6D3DBED2" w14:textId="77777777" w:rsidTr="000579A5">
        <w:tblPrEx>
          <w:tblLook w:val="01E0" w:firstRow="1" w:lastRow="1" w:firstColumn="1" w:lastColumn="1" w:noHBand="0" w:noVBand="0"/>
        </w:tblPrEx>
        <w:tc>
          <w:tcPr>
            <w:tcW w:w="5000" w:type="pct"/>
            <w:gridSpan w:val="2"/>
            <w:tcBorders>
              <w:top w:val="nil"/>
              <w:bottom w:val="nil"/>
            </w:tcBorders>
          </w:tcPr>
          <w:p w14:paraId="7A03576C" w14:textId="25E648A4" w:rsidR="00F55665" w:rsidRPr="005D5F42" w:rsidRDefault="00F55665" w:rsidP="00E774FC">
            <w:pPr>
              <w:numPr>
                <w:ilvl w:val="0"/>
                <w:numId w:val="65"/>
              </w:numPr>
              <w:rPr>
                <w:sz w:val="20"/>
                <w:szCs w:val="22"/>
              </w:rPr>
            </w:pPr>
            <w:r w:rsidRPr="005D5F42">
              <w:rPr>
                <w:sz w:val="20"/>
                <w:szCs w:val="22"/>
              </w:rPr>
              <w:t>Oportunități de finanțare a proiectelor de cercetare-dezvoltare prin fo</w:t>
            </w:r>
            <w:r w:rsidR="00377C7A">
              <w:rPr>
                <w:sz w:val="20"/>
                <w:szCs w:val="22"/>
              </w:rPr>
              <w:t>n</w:t>
            </w:r>
            <w:r w:rsidRPr="005D5F42">
              <w:rPr>
                <w:sz w:val="20"/>
                <w:szCs w:val="22"/>
              </w:rPr>
              <w:t>duri naționale și structurale</w:t>
            </w:r>
          </w:p>
        </w:tc>
      </w:tr>
      <w:tr w:rsidR="00F55665" w:rsidRPr="005D5F42" w14:paraId="6603BFC9" w14:textId="77777777" w:rsidTr="000579A5">
        <w:tblPrEx>
          <w:tblLook w:val="01E0" w:firstRow="1" w:lastRow="1" w:firstColumn="1" w:lastColumn="1" w:noHBand="0" w:noVBand="0"/>
        </w:tblPrEx>
        <w:tc>
          <w:tcPr>
            <w:tcW w:w="5000" w:type="pct"/>
            <w:gridSpan w:val="2"/>
            <w:tcBorders>
              <w:top w:val="nil"/>
              <w:bottom w:val="single" w:sz="4" w:space="0" w:color="auto"/>
            </w:tcBorders>
          </w:tcPr>
          <w:p w14:paraId="74CE7067" w14:textId="4A0094A5" w:rsidR="00F55665" w:rsidRPr="005D5F42" w:rsidRDefault="00F55665" w:rsidP="00E774FC">
            <w:pPr>
              <w:numPr>
                <w:ilvl w:val="0"/>
                <w:numId w:val="65"/>
              </w:numPr>
              <w:rPr>
                <w:sz w:val="20"/>
                <w:szCs w:val="22"/>
                <w:lang w:val="it-IT"/>
              </w:rPr>
            </w:pPr>
            <w:r w:rsidRPr="005D5F42">
              <w:rPr>
                <w:sz w:val="20"/>
                <w:szCs w:val="22"/>
                <w:lang w:val="it-IT"/>
              </w:rPr>
              <w:t>Dezvoltarea mediului de afaceri</w:t>
            </w:r>
            <w:r w:rsidR="00287D6C">
              <w:rPr>
                <w:sz w:val="20"/>
                <w:szCs w:val="22"/>
                <w:lang w:val="it-IT"/>
              </w:rPr>
              <w:t>,</w:t>
            </w:r>
            <w:r w:rsidRPr="005D5F42">
              <w:rPr>
                <w:sz w:val="20"/>
                <w:szCs w:val="22"/>
                <w:lang w:val="it-IT"/>
              </w:rPr>
              <w:t xml:space="preserve"> ca rezultat al înființării infrastructurii de sprijinire a afacerilor</w:t>
            </w:r>
          </w:p>
          <w:p w14:paraId="2EBB11D6" w14:textId="5082D2FD" w:rsidR="00F55665" w:rsidRPr="005D5F42" w:rsidRDefault="00F55665" w:rsidP="00E774FC">
            <w:pPr>
              <w:numPr>
                <w:ilvl w:val="0"/>
                <w:numId w:val="65"/>
              </w:numPr>
              <w:rPr>
                <w:sz w:val="20"/>
                <w:szCs w:val="22"/>
                <w:lang w:val="it-IT"/>
              </w:rPr>
            </w:pPr>
            <w:r w:rsidRPr="005D5F42">
              <w:rPr>
                <w:sz w:val="20"/>
                <w:szCs w:val="22"/>
                <w:lang w:val="it-IT"/>
              </w:rPr>
              <w:t>Exploatarea sinergiilor intre sectorul agricol si cel energetic</w:t>
            </w:r>
            <w:r w:rsidR="00287D6C">
              <w:rPr>
                <w:sz w:val="20"/>
                <w:szCs w:val="22"/>
                <w:lang w:val="it-IT"/>
              </w:rPr>
              <w:t>,</w:t>
            </w:r>
            <w:r w:rsidRPr="005D5F42">
              <w:rPr>
                <w:sz w:val="20"/>
                <w:szCs w:val="22"/>
                <w:lang w:val="it-IT"/>
              </w:rPr>
              <w:t xml:space="preserve"> intre cel de sanatate si turism</w:t>
            </w:r>
          </w:p>
          <w:p w14:paraId="32022EF3" w14:textId="248F9754" w:rsidR="00F55665" w:rsidRPr="005D5F42" w:rsidRDefault="00F55665" w:rsidP="00E774FC">
            <w:pPr>
              <w:numPr>
                <w:ilvl w:val="0"/>
                <w:numId w:val="65"/>
              </w:numPr>
              <w:rPr>
                <w:sz w:val="20"/>
                <w:szCs w:val="22"/>
                <w:lang w:val="it-IT"/>
              </w:rPr>
            </w:pPr>
            <w:r w:rsidRPr="005D5F42">
              <w:rPr>
                <w:sz w:val="20"/>
                <w:szCs w:val="22"/>
                <w:lang w:val="it-IT"/>
              </w:rPr>
              <w:t>Aplicare concept economi</w:t>
            </w:r>
            <w:r w:rsidR="00DC454A" w:rsidRPr="005D5F42">
              <w:rPr>
                <w:sz w:val="20"/>
                <w:szCs w:val="22"/>
                <w:lang w:val="it-IT"/>
              </w:rPr>
              <w:t>e circulara si design si</w:t>
            </w:r>
            <w:r w:rsidRPr="005D5F42">
              <w:rPr>
                <w:sz w:val="20"/>
                <w:szCs w:val="22"/>
                <w:lang w:val="it-IT"/>
              </w:rPr>
              <w:t>stemic pentru integrarea si valorificarea eficienta a resurselor locale</w:t>
            </w:r>
          </w:p>
          <w:p w14:paraId="18D00103" w14:textId="33AD4044" w:rsidR="00130453" w:rsidRDefault="00130453" w:rsidP="00E774FC">
            <w:pPr>
              <w:numPr>
                <w:ilvl w:val="0"/>
                <w:numId w:val="65"/>
              </w:numPr>
              <w:rPr>
                <w:sz w:val="20"/>
                <w:szCs w:val="22"/>
                <w:lang w:val="it-IT"/>
              </w:rPr>
            </w:pPr>
            <w:r w:rsidRPr="005D5F42">
              <w:rPr>
                <w:sz w:val="20"/>
                <w:szCs w:val="22"/>
                <w:lang w:val="it-IT"/>
              </w:rPr>
              <w:t xml:space="preserve">Dezvoltarea sistemului </w:t>
            </w:r>
            <w:r w:rsidR="00287D6C">
              <w:rPr>
                <w:sz w:val="20"/>
                <w:szCs w:val="22"/>
                <w:lang w:val="it-IT"/>
              </w:rPr>
              <w:t xml:space="preserve">national </w:t>
            </w:r>
            <w:r w:rsidRPr="005D5F42">
              <w:rPr>
                <w:sz w:val="20"/>
                <w:szCs w:val="22"/>
                <w:lang w:val="it-IT"/>
              </w:rPr>
              <w:t>de combatere a căderilor de grindină și de stimulare a precipitațiilor</w:t>
            </w:r>
          </w:p>
          <w:p w14:paraId="33516E5F" w14:textId="6FDCDE18" w:rsidR="00287D6C" w:rsidRPr="00287D6C" w:rsidRDefault="00287D6C" w:rsidP="00E774FC">
            <w:pPr>
              <w:numPr>
                <w:ilvl w:val="0"/>
                <w:numId w:val="65"/>
              </w:numPr>
              <w:rPr>
                <w:sz w:val="20"/>
                <w:szCs w:val="20"/>
                <w:lang w:val="it-IT"/>
              </w:rPr>
            </w:pPr>
            <w:r w:rsidRPr="00287D6C">
              <w:rPr>
                <w:sz w:val="20"/>
                <w:szCs w:val="20"/>
                <w:lang w:val="ro-RO"/>
              </w:rPr>
              <w:t>Existenta platformelor ERRIS pentru servicii și infrastructuri de cercetare și ROINNO pentru rezultatele proiectelor de cercetare</w:t>
            </w:r>
          </w:p>
          <w:p w14:paraId="5F309F09" w14:textId="77777777" w:rsidR="00287D6C" w:rsidRPr="008D53C3" w:rsidRDefault="008D53C3" w:rsidP="00E774FC">
            <w:pPr>
              <w:numPr>
                <w:ilvl w:val="0"/>
                <w:numId w:val="65"/>
              </w:numPr>
              <w:rPr>
                <w:sz w:val="20"/>
                <w:szCs w:val="20"/>
                <w:lang w:val="ro-RO"/>
              </w:rPr>
            </w:pPr>
            <w:r w:rsidRPr="008D53C3">
              <w:rPr>
                <w:sz w:val="20"/>
                <w:szCs w:val="20"/>
                <w:lang w:val="ro-RO"/>
              </w:rPr>
              <w:t>Crearea de spin-off-uri și licențierea DPI transformate în inovație</w:t>
            </w:r>
          </w:p>
          <w:p w14:paraId="7BE39CD0" w14:textId="756B1321" w:rsidR="008D53C3" w:rsidRPr="005D5F42" w:rsidRDefault="008D53C3" w:rsidP="00E774FC">
            <w:pPr>
              <w:numPr>
                <w:ilvl w:val="0"/>
                <w:numId w:val="65"/>
              </w:numPr>
              <w:rPr>
                <w:sz w:val="20"/>
                <w:szCs w:val="22"/>
                <w:lang w:val="fr-FR"/>
              </w:rPr>
            </w:pPr>
            <w:r w:rsidRPr="008D53C3">
              <w:rPr>
                <w:sz w:val="20"/>
                <w:szCs w:val="20"/>
                <w:lang w:val="ro-RO"/>
              </w:rPr>
              <w:t xml:space="preserve">Cresterea interesului regional si national pentru stimularea interacțiunii firmelor cu </w:t>
            </w:r>
            <w:r>
              <w:rPr>
                <w:sz w:val="20"/>
                <w:szCs w:val="20"/>
                <w:lang w:val="ro-RO"/>
              </w:rPr>
              <w:t>institutele CDI,</w:t>
            </w:r>
            <w:r w:rsidRPr="008D53C3">
              <w:rPr>
                <w:sz w:val="20"/>
                <w:szCs w:val="20"/>
                <w:lang w:val="ro-RO"/>
              </w:rPr>
              <w:t xml:space="preserve"> inclusiv prin dezvoltarea de instrumente financiare dedicate</w:t>
            </w:r>
          </w:p>
        </w:tc>
      </w:tr>
      <w:tr w:rsidR="00F55665" w:rsidRPr="005D5F42" w14:paraId="3C5F2CA0" w14:textId="77777777" w:rsidTr="000579A5">
        <w:tblPrEx>
          <w:tblLook w:val="01E0" w:firstRow="1" w:lastRow="1" w:firstColumn="1" w:lastColumn="1" w:noHBand="0" w:noVBand="0"/>
        </w:tblPrEx>
        <w:tc>
          <w:tcPr>
            <w:tcW w:w="5000" w:type="pct"/>
            <w:gridSpan w:val="2"/>
            <w:tcBorders>
              <w:bottom w:val="single" w:sz="4" w:space="0" w:color="auto"/>
            </w:tcBorders>
            <w:shd w:val="clear" w:color="auto" w:fill="CC99FF"/>
          </w:tcPr>
          <w:p w14:paraId="38E17556" w14:textId="77777777" w:rsidR="00F55665" w:rsidRPr="005D5F42" w:rsidRDefault="00F55665" w:rsidP="009C4E86">
            <w:pPr>
              <w:jc w:val="center"/>
              <w:rPr>
                <w:sz w:val="20"/>
                <w:szCs w:val="22"/>
              </w:rPr>
            </w:pPr>
            <w:r w:rsidRPr="005D5F42">
              <w:rPr>
                <w:b/>
                <w:sz w:val="20"/>
                <w:szCs w:val="22"/>
              </w:rPr>
              <w:t>AMENINȚĂRI</w:t>
            </w:r>
          </w:p>
        </w:tc>
      </w:tr>
      <w:tr w:rsidR="00F55665" w:rsidRPr="005D5F42" w14:paraId="6A066BD6" w14:textId="77777777" w:rsidTr="000579A5">
        <w:tblPrEx>
          <w:tblLook w:val="01E0" w:firstRow="1" w:lastRow="1" w:firstColumn="1" w:lastColumn="1" w:noHBand="0" w:noVBand="0"/>
        </w:tblPrEx>
        <w:tc>
          <w:tcPr>
            <w:tcW w:w="5000" w:type="pct"/>
            <w:gridSpan w:val="2"/>
            <w:tcBorders>
              <w:bottom w:val="nil"/>
            </w:tcBorders>
          </w:tcPr>
          <w:p w14:paraId="2A3FBB6F" w14:textId="77777777" w:rsidR="00F55665" w:rsidRPr="005D5F42" w:rsidRDefault="00F55665" w:rsidP="00E774FC">
            <w:pPr>
              <w:numPr>
                <w:ilvl w:val="0"/>
                <w:numId w:val="66"/>
              </w:numPr>
              <w:ind w:left="284" w:hanging="284"/>
              <w:rPr>
                <w:sz w:val="20"/>
                <w:szCs w:val="22"/>
                <w:lang w:val="it-IT"/>
              </w:rPr>
            </w:pPr>
            <w:r w:rsidRPr="005D5F42">
              <w:rPr>
                <w:sz w:val="20"/>
                <w:szCs w:val="22"/>
                <w:lang w:val="it-IT"/>
              </w:rPr>
              <w:t>Instabilitate legislativă, politică, economică și instituțională</w:t>
            </w:r>
          </w:p>
        </w:tc>
      </w:tr>
      <w:tr w:rsidR="00F55665" w:rsidRPr="005D5F42" w14:paraId="5552F53F" w14:textId="77777777" w:rsidTr="000579A5">
        <w:tblPrEx>
          <w:tblLook w:val="01E0" w:firstRow="1" w:lastRow="1" w:firstColumn="1" w:lastColumn="1" w:noHBand="0" w:noVBand="0"/>
        </w:tblPrEx>
        <w:tc>
          <w:tcPr>
            <w:tcW w:w="5000" w:type="pct"/>
            <w:gridSpan w:val="2"/>
            <w:tcBorders>
              <w:top w:val="nil"/>
              <w:bottom w:val="nil"/>
            </w:tcBorders>
          </w:tcPr>
          <w:p w14:paraId="1363DAC5" w14:textId="77777777" w:rsidR="00F55665" w:rsidRPr="005D5F42" w:rsidRDefault="00F55665" w:rsidP="00E774FC">
            <w:pPr>
              <w:numPr>
                <w:ilvl w:val="0"/>
                <w:numId w:val="66"/>
              </w:numPr>
              <w:ind w:left="284" w:hanging="284"/>
              <w:rPr>
                <w:sz w:val="20"/>
                <w:szCs w:val="22"/>
              </w:rPr>
            </w:pPr>
            <w:r w:rsidRPr="005D5F42">
              <w:rPr>
                <w:sz w:val="20"/>
                <w:szCs w:val="22"/>
              </w:rPr>
              <w:t>Capacitate redusă de cofinanțare</w:t>
            </w:r>
          </w:p>
          <w:p w14:paraId="78CC6BDD" w14:textId="41348D0E" w:rsidR="00F55665" w:rsidRPr="005D5F42" w:rsidRDefault="009C4E86" w:rsidP="00E774FC">
            <w:pPr>
              <w:numPr>
                <w:ilvl w:val="0"/>
                <w:numId w:val="66"/>
              </w:numPr>
              <w:ind w:left="284" w:hanging="284"/>
              <w:rPr>
                <w:sz w:val="20"/>
                <w:szCs w:val="22"/>
              </w:rPr>
            </w:pPr>
            <w:r w:rsidRPr="005D5F42">
              <w:rPr>
                <w:sz w:val="20"/>
                <w:szCs w:val="22"/>
              </w:rPr>
              <w:t>Im</w:t>
            </w:r>
            <w:r w:rsidR="00F55665" w:rsidRPr="005D5F42">
              <w:rPr>
                <w:sz w:val="20"/>
                <w:szCs w:val="22"/>
              </w:rPr>
              <w:t>batranirea populatiei</w:t>
            </w:r>
          </w:p>
        </w:tc>
      </w:tr>
      <w:tr w:rsidR="00F55665" w:rsidRPr="005D5F42" w14:paraId="48273CEA" w14:textId="77777777" w:rsidTr="000579A5">
        <w:tblPrEx>
          <w:tblLook w:val="01E0" w:firstRow="1" w:lastRow="1" w:firstColumn="1" w:lastColumn="1" w:noHBand="0" w:noVBand="0"/>
        </w:tblPrEx>
        <w:tc>
          <w:tcPr>
            <w:tcW w:w="5000" w:type="pct"/>
            <w:gridSpan w:val="2"/>
            <w:tcBorders>
              <w:top w:val="nil"/>
              <w:bottom w:val="nil"/>
            </w:tcBorders>
          </w:tcPr>
          <w:p w14:paraId="6A974461" w14:textId="77777777" w:rsidR="00F55665" w:rsidRPr="005D5F42" w:rsidRDefault="00F55665" w:rsidP="00E774FC">
            <w:pPr>
              <w:numPr>
                <w:ilvl w:val="0"/>
                <w:numId w:val="66"/>
              </w:numPr>
              <w:ind w:left="284" w:hanging="284"/>
              <w:rPr>
                <w:sz w:val="20"/>
                <w:szCs w:val="22"/>
                <w:lang w:val="it-IT"/>
              </w:rPr>
            </w:pPr>
            <w:r w:rsidRPr="005D5F42">
              <w:rPr>
                <w:sz w:val="20"/>
                <w:szCs w:val="22"/>
                <w:lang w:val="it-IT"/>
              </w:rPr>
              <w:t>Emigrarea personalului calificat, în special din domeniile intensive în inteligență</w:t>
            </w:r>
          </w:p>
        </w:tc>
      </w:tr>
      <w:tr w:rsidR="00F55665" w:rsidRPr="005D5F42" w14:paraId="7D62525C" w14:textId="77777777" w:rsidTr="000579A5">
        <w:tblPrEx>
          <w:tblLook w:val="01E0" w:firstRow="1" w:lastRow="1" w:firstColumn="1" w:lastColumn="1" w:noHBand="0" w:noVBand="0"/>
        </w:tblPrEx>
        <w:tc>
          <w:tcPr>
            <w:tcW w:w="5000" w:type="pct"/>
            <w:gridSpan w:val="2"/>
            <w:tcBorders>
              <w:top w:val="nil"/>
              <w:bottom w:val="nil"/>
            </w:tcBorders>
          </w:tcPr>
          <w:p w14:paraId="2458CAA1" w14:textId="77777777" w:rsidR="00F55665" w:rsidRPr="005D5F42" w:rsidRDefault="00F55665" w:rsidP="00E774FC">
            <w:pPr>
              <w:numPr>
                <w:ilvl w:val="0"/>
                <w:numId w:val="66"/>
              </w:numPr>
              <w:ind w:left="284" w:hanging="284"/>
              <w:rPr>
                <w:sz w:val="20"/>
                <w:szCs w:val="22"/>
              </w:rPr>
            </w:pPr>
            <w:r w:rsidRPr="005D5F42">
              <w:rPr>
                <w:sz w:val="20"/>
                <w:szCs w:val="22"/>
              </w:rPr>
              <w:t>Reticența întreprinderilor de a investi în activitatea de cercetare-dezvoltare</w:t>
            </w:r>
          </w:p>
        </w:tc>
      </w:tr>
      <w:tr w:rsidR="00F55665" w:rsidRPr="005D5F42" w14:paraId="22500B72" w14:textId="77777777" w:rsidTr="000579A5">
        <w:tblPrEx>
          <w:tblLook w:val="01E0" w:firstRow="1" w:lastRow="1" w:firstColumn="1" w:lastColumn="1" w:noHBand="0" w:noVBand="0"/>
        </w:tblPrEx>
        <w:tc>
          <w:tcPr>
            <w:tcW w:w="5000" w:type="pct"/>
            <w:gridSpan w:val="2"/>
            <w:tcBorders>
              <w:top w:val="nil"/>
            </w:tcBorders>
          </w:tcPr>
          <w:p w14:paraId="3FFE8563" w14:textId="77777777" w:rsidR="00F55665" w:rsidRPr="005D5F42" w:rsidRDefault="00F55665" w:rsidP="00E774FC">
            <w:pPr>
              <w:numPr>
                <w:ilvl w:val="0"/>
                <w:numId w:val="66"/>
              </w:numPr>
              <w:ind w:left="284" w:hanging="284"/>
              <w:rPr>
                <w:sz w:val="20"/>
                <w:szCs w:val="22"/>
                <w:lang w:val="it-IT"/>
              </w:rPr>
            </w:pPr>
            <w:r w:rsidRPr="005D5F42">
              <w:rPr>
                <w:sz w:val="20"/>
                <w:szCs w:val="22"/>
                <w:lang w:val="it-IT"/>
              </w:rPr>
              <w:t>Lipsa coordonării între diferitele politici sectoriale cu implicații în dezvoltarea sectorului CDI</w:t>
            </w:r>
          </w:p>
        </w:tc>
      </w:tr>
    </w:tbl>
    <w:p w14:paraId="2DEE2887" w14:textId="0481AA5E" w:rsidR="00283E55" w:rsidRPr="005D5F42" w:rsidRDefault="00D42A9F" w:rsidP="00716006">
      <w:pPr>
        <w:pStyle w:val="Heading1"/>
        <w:spacing w:after="0" w:afterAutospacing="0"/>
        <w:rPr>
          <w:rFonts w:asciiTheme="minorHAnsi" w:hAnsiTheme="minorHAnsi"/>
          <w:color w:val="000000"/>
          <w:sz w:val="22"/>
          <w:szCs w:val="22"/>
        </w:rPr>
      </w:pPr>
      <w:bookmarkStart w:id="135" w:name="_Toc476569861"/>
      <w:bookmarkStart w:id="136" w:name="_Toc374519504"/>
      <w:bookmarkStart w:id="137" w:name="_Toc374522714"/>
      <w:r w:rsidRPr="005D5F42">
        <w:rPr>
          <w:rFonts w:asciiTheme="minorHAnsi" w:hAnsiTheme="minorHAnsi"/>
          <w:color w:val="000000"/>
          <w:sz w:val="22"/>
          <w:szCs w:val="22"/>
        </w:rPr>
        <w:t>CAPITOLUL 2. GUVERNARE, ASIGURAREA PARTICIPARII SI ASUMARII</w:t>
      </w:r>
      <w:bookmarkEnd w:id="135"/>
    </w:p>
    <w:p w14:paraId="7A2B1E9A" w14:textId="7147AB1B" w:rsidR="00283E55" w:rsidRPr="005D5F42" w:rsidRDefault="00283E55" w:rsidP="00283E55">
      <w:pPr>
        <w:pStyle w:val="Heading2"/>
        <w:rPr>
          <w:i/>
          <w:color w:val="auto"/>
          <w:sz w:val="22"/>
          <w:szCs w:val="22"/>
          <w:lang w:val="ro-RO"/>
        </w:rPr>
      </w:pPr>
      <w:bookmarkStart w:id="138" w:name="_Toc374094996"/>
      <w:bookmarkStart w:id="139" w:name="_Toc374519505"/>
      <w:bookmarkStart w:id="140" w:name="_Toc374522715"/>
      <w:bookmarkStart w:id="141" w:name="_Toc476569862"/>
      <w:r w:rsidRPr="005D5F42">
        <w:rPr>
          <w:i/>
          <w:color w:val="auto"/>
          <w:sz w:val="22"/>
          <w:szCs w:val="22"/>
          <w:lang w:val="ro-RO"/>
        </w:rPr>
        <w:t>2.1 Contextul elaborării strategiei</w:t>
      </w:r>
      <w:bookmarkEnd w:id="138"/>
      <w:bookmarkEnd w:id="139"/>
      <w:bookmarkEnd w:id="140"/>
      <w:bookmarkEnd w:id="141"/>
    </w:p>
    <w:p w14:paraId="7642E8D2" w14:textId="77777777" w:rsidR="00283E55" w:rsidRPr="005D5F42" w:rsidRDefault="00283E55" w:rsidP="00283E55">
      <w:pPr>
        <w:contextualSpacing/>
        <w:jc w:val="both"/>
        <w:rPr>
          <w:rFonts w:eastAsia="MS ??"/>
          <w:sz w:val="22"/>
          <w:szCs w:val="22"/>
          <w:lang w:val="ro-RO"/>
        </w:rPr>
      </w:pPr>
      <w:r w:rsidRPr="005D5F42">
        <w:rPr>
          <w:rFonts w:eastAsia="MS ??"/>
          <w:sz w:val="22"/>
          <w:szCs w:val="22"/>
          <w:lang w:val="ro-RO"/>
        </w:rPr>
        <w:t xml:space="preserve">România a pregătit in perioada 2014-2015 o Strategie Naţională pentru Specializarea Inteligentă a Cercetarii Dezvoltarii si Inovarii (SNCDI) 2014-2020. Acest document sta la baza alocarii resurselor financiare din Programele Operationale ale Romaniei care vizeaza interventii corespunzatoare Obiectivului tematic 1 – Cercetare-Dezvoltare-Inovare in perioada 2014-2020 cum ar fi Programul Operational de Competitivitate, Programul Operational pentru Capital Uman, Programul Operational Regional. Mai mult pentru programarea resurselor alocate Axei 1, Promovarea Serviciilor de Transfer Tehnologic din Programul Operational Regional 2014-2020, incepand cu anul 2015, Ministerul Dezvoltarii Regionale şi Administratiei Publice a recomandat tuturor regiunilor României să elaboreze un astfel de document.   </w:t>
      </w:r>
    </w:p>
    <w:p w14:paraId="7FEAB5A0" w14:textId="77777777" w:rsidR="00283E55" w:rsidRPr="005D5F42" w:rsidRDefault="00283E55" w:rsidP="00283E55">
      <w:pPr>
        <w:contextualSpacing/>
        <w:jc w:val="both"/>
        <w:rPr>
          <w:rFonts w:eastAsia="MS ??"/>
          <w:sz w:val="22"/>
          <w:szCs w:val="22"/>
          <w:lang w:val="ro-RO"/>
        </w:rPr>
      </w:pPr>
    </w:p>
    <w:p w14:paraId="6A46A658" w14:textId="77777777" w:rsidR="00283E55" w:rsidRPr="005D5F42" w:rsidRDefault="00283E55" w:rsidP="00283E55">
      <w:pPr>
        <w:contextualSpacing/>
        <w:jc w:val="both"/>
        <w:rPr>
          <w:rFonts w:eastAsia="MS ??"/>
          <w:sz w:val="22"/>
          <w:szCs w:val="22"/>
          <w:lang w:val="ro-RO"/>
        </w:rPr>
      </w:pPr>
      <w:r w:rsidRPr="005D5F42">
        <w:rPr>
          <w:rFonts w:eastAsia="MS ??"/>
          <w:sz w:val="22"/>
          <w:szCs w:val="22"/>
          <w:lang w:val="ro-RO"/>
        </w:rPr>
        <w:t xml:space="preserve">Elaborata in anul 2013 de catre ADR Nord-Est, cu suportul unui larg parteneriat local, aprobata in anul 2014, ca parte componenta a Planului Pentru Dezvoltare Regionala Nord-Est 2014-2020(componenta de dezvoltare economica regionala), RIS3 Nord-Est este conceput ca un instrument necesar pentru realizarea unor investiţii eficiente (raport rezultate/cost) şi eficace (raport impact/obiectiv), în materie de cercetare, dezvoltare şi inovare. </w:t>
      </w:r>
    </w:p>
    <w:p w14:paraId="33687B7A" w14:textId="77777777" w:rsidR="00283E55" w:rsidRPr="005D5F42" w:rsidRDefault="00283E55" w:rsidP="00283E55">
      <w:pPr>
        <w:contextualSpacing/>
        <w:jc w:val="both"/>
        <w:rPr>
          <w:rFonts w:eastAsia="MS ??"/>
          <w:sz w:val="22"/>
          <w:szCs w:val="22"/>
          <w:lang w:val="ro-RO"/>
        </w:rPr>
      </w:pPr>
    </w:p>
    <w:p w14:paraId="14259386" w14:textId="02B77D19" w:rsidR="00283E55" w:rsidRPr="005D5F42" w:rsidRDefault="00283E55" w:rsidP="003C6F21">
      <w:pPr>
        <w:jc w:val="both"/>
        <w:rPr>
          <w:rFonts w:eastAsia="MS ??"/>
          <w:sz w:val="22"/>
          <w:szCs w:val="22"/>
          <w:lang w:val="ro-RO"/>
        </w:rPr>
      </w:pPr>
      <w:r w:rsidRPr="005D5F42">
        <w:rPr>
          <w:rFonts w:eastAsia="MS ??"/>
          <w:sz w:val="22"/>
          <w:szCs w:val="22"/>
          <w:lang w:val="ro-RO"/>
        </w:rPr>
        <w:t>In acest context incepand cu luna iunie 2016 ADR Nord-Est a demarat un amplu proces de actualizare si revizuire a RIS3</w:t>
      </w:r>
      <w:r w:rsidR="008D53C3">
        <w:rPr>
          <w:rFonts w:eastAsia="MS ??"/>
          <w:sz w:val="22"/>
          <w:szCs w:val="22"/>
          <w:lang w:val="ro-RO"/>
        </w:rPr>
        <w:t>,</w:t>
      </w:r>
      <w:r w:rsidRPr="005D5F42">
        <w:rPr>
          <w:rFonts w:eastAsia="MS ??"/>
          <w:sz w:val="22"/>
          <w:szCs w:val="22"/>
          <w:lang w:val="ro-RO"/>
        </w:rPr>
        <w:t xml:space="preserve"> care tine cont de evolutia dezvoltarii regiunii, nevoia de reconfirmare a sectoarelor de specializare inteligenta, de introducere a unui mecanism continuu de descoperire antreprenoriala pentru guvernarea si implementarea RIS3, de actualizare a informațiilor privind cererea și oferta de servicii de inovare și transfer tehnologic, de definire a unei strategii pentru promovarea transferului tehnologic si de </w:t>
      </w:r>
      <w:r w:rsidRPr="005D5F42">
        <w:rPr>
          <w:rFonts w:eastAsia="MS ??"/>
          <w:sz w:val="22"/>
          <w:szCs w:val="22"/>
          <w:lang w:val="ro-RO"/>
        </w:rPr>
        <w:lastRenderedPageBreak/>
        <w:t>identificare a unui portofoliu de proiecte ce vor primi finanțare prin POR 2014-2020 Axa 1 Promovarea Servi</w:t>
      </w:r>
      <w:r w:rsidR="00377C7A">
        <w:rPr>
          <w:rFonts w:eastAsia="MS ??"/>
          <w:sz w:val="22"/>
          <w:szCs w:val="22"/>
          <w:lang w:val="ro-RO"/>
        </w:rPr>
        <w:t>ciilor de Transfer Tehnologic, a</w:t>
      </w:r>
      <w:r w:rsidRPr="005D5F42">
        <w:rPr>
          <w:rFonts w:eastAsia="MS ??"/>
          <w:sz w:val="22"/>
          <w:szCs w:val="22"/>
          <w:lang w:val="ro-RO"/>
        </w:rPr>
        <w:t xml:space="preserve">ctualizarea si revizuirea RIS3 Nord-Est. </w:t>
      </w:r>
    </w:p>
    <w:p w14:paraId="6941EF72" w14:textId="77C017ED" w:rsidR="00100BDC" w:rsidRPr="005D5F42" w:rsidRDefault="00283E55" w:rsidP="000607DE">
      <w:pPr>
        <w:pStyle w:val="Heading2"/>
        <w:rPr>
          <w:i/>
          <w:color w:val="auto"/>
          <w:sz w:val="22"/>
          <w:szCs w:val="22"/>
          <w:lang w:val="ro-RO"/>
        </w:rPr>
      </w:pPr>
      <w:bookmarkStart w:id="142" w:name="_Toc374095000"/>
      <w:bookmarkStart w:id="143" w:name="_Toc374519509"/>
      <w:bookmarkStart w:id="144" w:name="_Toc374522719"/>
      <w:bookmarkStart w:id="145" w:name="_Toc476569863"/>
      <w:bookmarkEnd w:id="136"/>
      <w:bookmarkEnd w:id="137"/>
      <w:r w:rsidRPr="005D5F42">
        <w:rPr>
          <w:i/>
          <w:color w:val="auto"/>
          <w:sz w:val="22"/>
          <w:szCs w:val="22"/>
          <w:lang w:val="ro-RO"/>
        </w:rPr>
        <w:t>2.2</w:t>
      </w:r>
      <w:r w:rsidR="00100BDC" w:rsidRPr="005D5F42">
        <w:rPr>
          <w:i/>
          <w:color w:val="auto"/>
          <w:sz w:val="22"/>
          <w:szCs w:val="22"/>
          <w:lang w:val="ro-RO"/>
        </w:rPr>
        <w:t xml:space="preserve"> Metodologia şi procesul de </w:t>
      </w:r>
      <w:bookmarkEnd w:id="142"/>
      <w:bookmarkEnd w:id="143"/>
      <w:bookmarkEnd w:id="144"/>
      <w:r w:rsidR="0034535F" w:rsidRPr="005D5F42">
        <w:rPr>
          <w:i/>
          <w:color w:val="auto"/>
          <w:sz w:val="22"/>
          <w:szCs w:val="22"/>
          <w:lang w:val="ro-RO"/>
        </w:rPr>
        <w:t xml:space="preserve">actualizare </w:t>
      </w:r>
      <w:r w:rsidR="008D53C3">
        <w:rPr>
          <w:i/>
          <w:color w:val="auto"/>
          <w:sz w:val="22"/>
          <w:szCs w:val="22"/>
          <w:lang w:val="ro-RO"/>
        </w:rPr>
        <w:t xml:space="preserve">si revizuire </w:t>
      </w:r>
      <w:r w:rsidR="0034535F" w:rsidRPr="005D5F42">
        <w:rPr>
          <w:i/>
          <w:color w:val="auto"/>
          <w:sz w:val="22"/>
          <w:szCs w:val="22"/>
          <w:lang w:val="ro-RO"/>
        </w:rPr>
        <w:t>a RIS3 Nord-Est</w:t>
      </w:r>
      <w:bookmarkEnd w:id="145"/>
    </w:p>
    <w:p w14:paraId="218BD9B5" w14:textId="2FE695AB" w:rsidR="00072448" w:rsidRPr="005D5F42" w:rsidRDefault="00072448" w:rsidP="00072448">
      <w:pPr>
        <w:jc w:val="both"/>
        <w:rPr>
          <w:rFonts w:eastAsia="Arial Unicode MS"/>
          <w:bCs/>
          <w:color w:val="000000"/>
          <w:sz w:val="22"/>
          <w:szCs w:val="22"/>
          <w:lang w:val="it-IT"/>
        </w:rPr>
      </w:pPr>
      <w:bookmarkStart w:id="146" w:name="_Toc374095001"/>
      <w:bookmarkStart w:id="147" w:name="_Toc374519510"/>
      <w:bookmarkStart w:id="148" w:name="_Toc374522720"/>
      <w:r w:rsidRPr="005D5F42">
        <w:rPr>
          <w:rFonts w:eastAsia="Arial Unicode MS"/>
          <w:bCs/>
          <w:color w:val="000000"/>
          <w:sz w:val="22"/>
          <w:szCs w:val="22"/>
          <w:lang w:val="it-IT"/>
        </w:rPr>
        <w:t xml:space="preserve">Metodologia de </w:t>
      </w:r>
      <w:r w:rsidR="00C1252D" w:rsidRPr="005D5F42">
        <w:rPr>
          <w:rFonts w:eastAsia="Arial Unicode MS"/>
          <w:bCs/>
          <w:color w:val="000000"/>
          <w:sz w:val="22"/>
          <w:szCs w:val="22"/>
          <w:lang w:val="it-IT"/>
        </w:rPr>
        <w:t>actualizar</w:t>
      </w:r>
      <w:r w:rsidR="008D53C3">
        <w:rPr>
          <w:rFonts w:eastAsia="Arial Unicode MS"/>
          <w:bCs/>
          <w:color w:val="000000"/>
          <w:sz w:val="22"/>
          <w:szCs w:val="22"/>
          <w:lang w:val="it-IT"/>
        </w:rPr>
        <w:t>e</w:t>
      </w:r>
      <w:r w:rsidR="00C1252D" w:rsidRPr="005D5F42">
        <w:rPr>
          <w:rFonts w:eastAsia="Arial Unicode MS"/>
          <w:bCs/>
          <w:color w:val="000000"/>
          <w:sz w:val="22"/>
          <w:szCs w:val="22"/>
          <w:lang w:val="it-IT"/>
        </w:rPr>
        <w:t xml:space="preserve"> si revizuire a RIS3</w:t>
      </w:r>
      <w:r w:rsidRPr="005D5F42">
        <w:rPr>
          <w:rFonts w:eastAsia="Arial Unicode MS"/>
          <w:bCs/>
          <w:color w:val="000000"/>
          <w:sz w:val="22"/>
          <w:szCs w:val="22"/>
          <w:lang w:val="it-IT"/>
        </w:rPr>
        <w:t xml:space="preserve"> Nord-Est a urmat pasii si indicatiile incluse in</w:t>
      </w:r>
      <w:r w:rsidR="00C1252D" w:rsidRPr="005D5F42">
        <w:rPr>
          <w:rFonts w:eastAsia="Arial Unicode MS"/>
          <w:bCs/>
          <w:color w:val="000000"/>
          <w:sz w:val="22"/>
          <w:szCs w:val="22"/>
          <w:lang w:val="it-IT"/>
        </w:rPr>
        <w:t>:</w:t>
      </w:r>
    </w:p>
    <w:p w14:paraId="0D2BC0CF" w14:textId="77777777" w:rsidR="00072448" w:rsidRPr="005D5F42" w:rsidRDefault="00072448" w:rsidP="00C86320">
      <w:pPr>
        <w:numPr>
          <w:ilvl w:val="0"/>
          <w:numId w:val="24"/>
        </w:numPr>
        <w:jc w:val="both"/>
        <w:rPr>
          <w:b/>
          <w:sz w:val="22"/>
          <w:szCs w:val="22"/>
          <w:lang w:val="it-IT"/>
        </w:rPr>
      </w:pPr>
      <w:r w:rsidRPr="005D5F42">
        <w:rPr>
          <w:rFonts w:eastAsia="Arial Unicode MS"/>
          <w:b/>
          <w:bCs/>
          <w:color w:val="000000"/>
          <w:sz w:val="22"/>
          <w:szCs w:val="22"/>
          <w:lang w:val="it-IT"/>
        </w:rPr>
        <w:t>Ghidul pentru elaborarea Strategiei de Specializare Inteligenta - RIS3</w:t>
      </w:r>
      <w:r w:rsidRPr="005D5F42">
        <w:rPr>
          <w:rFonts w:eastAsia="Arial Unicode MS"/>
          <w:bCs/>
          <w:color w:val="000000"/>
          <w:sz w:val="22"/>
          <w:szCs w:val="22"/>
          <w:lang w:val="it-IT"/>
        </w:rPr>
        <w:t>, editat in Mai 2012 de catre JRC - IPTS Sevilia, sub supravegherea diectoratelor generale ale Comisiei Europene;</w:t>
      </w:r>
      <w:r w:rsidRPr="005D5F42">
        <w:rPr>
          <w:b/>
          <w:sz w:val="22"/>
          <w:szCs w:val="22"/>
          <w:lang w:val="it-IT"/>
        </w:rPr>
        <w:t xml:space="preserve"> </w:t>
      </w:r>
    </w:p>
    <w:p w14:paraId="629086AF" w14:textId="2F2B1831" w:rsidR="00072448" w:rsidRPr="005D5F42" w:rsidRDefault="00072448" w:rsidP="00C86320">
      <w:pPr>
        <w:numPr>
          <w:ilvl w:val="0"/>
          <w:numId w:val="24"/>
        </w:numPr>
        <w:jc w:val="both"/>
        <w:rPr>
          <w:b/>
          <w:sz w:val="22"/>
          <w:szCs w:val="22"/>
          <w:lang w:val="en-GB"/>
        </w:rPr>
      </w:pPr>
      <w:r w:rsidRPr="005D5F42">
        <w:rPr>
          <w:rFonts w:eastAsia="Arial Unicode MS"/>
          <w:b/>
          <w:bCs/>
          <w:color w:val="000000"/>
          <w:sz w:val="22"/>
          <w:szCs w:val="22"/>
          <w:lang w:val="en-GB"/>
        </w:rPr>
        <w:t>Manualul de implementare RIS3</w:t>
      </w:r>
      <w:r w:rsidRPr="005D5F42">
        <w:rPr>
          <w:rFonts w:eastAsia="Arial Unicode MS"/>
          <w:bCs/>
          <w:color w:val="000000"/>
          <w:sz w:val="22"/>
          <w:szCs w:val="22"/>
          <w:lang w:val="en-GB"/>
        </w:rPr>
        <w:t>, editat in Iunie 2016 de catre JRC - IPTS Sevilia, sub supravegherea diectoratelor generale ale Comisiei Europene</w:t>
      </w:r>
      <w:r w:rsidR="008D53C3">
        <w:rPr>
          <w:rFonts w:eastAsia="Arial Unicode MS"/>
          <w:bCs/>
          <w:color w:val="000000"/>
          <w:sz w:val="22"/>
          <w:szCs w:val="22"/>
          <w:lang w:val="en-GB"/>
        </w:rPr>
        <w:t>;</w:t>
      </w:r>
    </w:p>
    <w:p w14:paraId="5D8BDE56" w14:textId="77777777" w:rsidR="00072448" w:rsidRPr="005D5F42" w:rsidRDefault="00072448" w:rsidP="00C86320">
      <w:pPr>
        <w:pStyle w:val="ListParagraph"/>
        <w:numPr>
          <w:ilvl w:val="0"/>
          <w:numId w:val="24"/>
        </w:numPr>
        <w:jc w:val="both"/>
        <w:rPr>
          <w:lang w:val="ro-RO"/>
        </w:rPr>
      </w:pPr>
      <w:r w:rsidRPr="005D5F42">
        <w:rPr>
          <w:b/>
          <w:lang w:val="ro-RO"/>
        </w:rPr>
        <w:t>Metodologia pentru elaborarea Documentului Cadru pentru Strategia de Cercetare si Inovare Regională pentru Specializare Inteligentă</w:t>
      </w:r>
      <w:r w:rsidRPr="005D5F42">
        <w:rPr>
          <w:lang w:val="ro-RO"/>
        </w:rPr>
        <w:t>, emis de Ministerul Dezvoltarii Regionale si Administratiei Publice (MDRAP) in 29.06.2016;</w:t>
      </w:r>
    </w:p>
    <w:p w14:paraId="59DD5F42" w14:textId="77777777" w:rsidR="00072448" w:rsidRPr="005D5F42" w:rsidRDefault="00072448" w:rsidP="00C86320">
      <w:pPr>
        <w:pStyle w:val="ListParagraph"/>
        <w:numPr>
          <w:ilvl w:val="0"/>
          <w:numId w:val="24"/>
        </w:numPr>
        <w:jc w:val="both"/>
        <w:rPr>
          <w:lang w:val="ro-RO"/>
        </w:rPr>
      </w:pPr>
      <w:r w:rsidRPr="005D5F42">
        <w:rPr>
          <w:b/>
          <w:lang w:val="ro-RO"/>
        </w:rPr>
        <w:t>Mecanismul de implementare pentru Axa 1</w:t>
      </w:r>
      <w:r w:rsidRPr="005D5F42">
        <w:rPr>
          <w:lang w:val="ro-RO"/>
        </w:rPr>
        <w:t xml:space="preserve"> </w:t>
      </w:r>
      <w:r w:rsidRPr="008D53C3">
        <w:rPr>
          <w:b/>
          <w:lang w:val="ro-RO"/>
        </w:rPr>
        <w:t>POR 2014-2020</w:t>
      </w:r>
      <w:r w:rsidRPr="005D5F42">
        <w:rPr>
          <w:lang w:val="ro-RO"/>
        </w:rPr>
        <w:t>, emis de MDRAP in 08.06.2016;</w:t>
      </w:r>
    </w:p>
    <w:p w14:paraId="1C9C54E6" w14:textId="77777777" w:rsidR="00072448" w:rsidRPr="005D5F42" w:rsidRDefault="00072448" w:rsidP="00072448">
      <w:pPr>
        <w:jc w:val="both"/>
        <w:rPr>
          <w:sz w:val="22"/>
          <w:szCs w:val="22"/>
          <w:lang w:val="it-IT"/>
        </w:rPr>
      </w:pPr>
      <w:r w:rsidRPr="005D5F42">
        <w:rPr>
          <w:sz w:val="22"/>
          <w:szCs w:val="22"/>
          <w:lang w:val="it-IT"/>
        </w:rPr>
        <w:t>Scurt istoric:</w:t>
      </w:r>
    </w:p>
    <w:p w14:paraId="0B0398AC" w14:textId="77777777" w:rsidR="00072448" w:rsidRPr="005D5F42" w:rsidRDefault="00072448" w:rsidP="00072448">
      <w:pPr>
        <w:jc w:val="both"/>
        <w:rPr>
          <w:sz w:val="22"/>
          <w:szCs w:val="22"/>
          <w:lang w:val="it-IT"/>
        </w:rPr>
      </w:pPr>
      <w:r w:rsidRPr="005D5F42">
        <w:rPr>
          <w:sz w:val="22"/>
          <w:szCs w:val="22"/>
          <w:lang w:val="it-IT"/>
        </w:rPr>
        <w:t>In perioada 2013-2014, procesul de elaborare a RIS3 a implicat urmatoarele etape de consultare cu actorii locali:</w:t>
      </w:r>
    </w:p>
    <w:p w14:paraId="2404BE07" w14:textId="77777777" w:rsidR="00072448" w:rsidRPr="005D5F42" w:rsidRDefault="00072448" w:rsidP="00C86320">
      <w:pPr>
        <w:numPr>
          <w:ilvl w:val="0"/>
          <w:numId w:val="19"/>
        </w:numPr>
        <w:jc w:val="both"/>
        <w:rPr>
          <w:sz w:val="22"/>
          <w:szCs w:val="22"/>
          <w:lang w:val="it-IT"/>
        </w:rPr>
      </w:pPr>
      <w:r w:rsidRPr="005D5F42">
        <w:rPr>
          <w:sz w:val="22"/>
          <w:szCs w:val="22"/>
          <w:lang w:val="it-IT"/>
        </w:rPr>
        <w:t>Organizarea de intalniri cu grupuri de lucru setoriale (6)</w:t>
      </w:r>
    </w:p>
    <w:p w14:paraId="64FAC737" w14:textId="77777777" w:rsidR="00072448" w:rsidRPr="005D5F42" w:rsidRDefault="00072448" w:rsidP="00C86320">
      <w:pPr>
        <w:numPr>
          <w:ilvl w:val="0"/>
          <w:numId w:val="19"/>
        </w:numPr>
        <w:jc w:val="both"/>
        <w:rPr>
          <w:sz w:val="22"/>
          <w:szCs w:val="22"/>
          <w:lang w:val="it-IT"/>
        </w:rPr>
      </w:pPr>
      <w:r w:rsidRPr="005D5F42">
        <w:rPr>
          <w:sz w:val="22"/>
          <w:szCs w:val="22"/>
          <w:lang w:val="it-IT"/>
        </w:rPr>
        <w:t>Organizarea de intalniri cu membrii clusterelor regionale (5)</w:t>
      </w:r>
    </w:p>
    <w:p w14:paraId="03B97D6C" w14:textId="77777777" w:rsidR="00072448" w:rsidRPr="005D5F42" w:rsidRDefault="00072448" w:rsidP="00C86320">
      <w:pPr>
        <w:numPr>
          <w:ilvl w:val="0"/>
          <w:numId w:val="19"/>
        </w:numPr>
        <w:jc w:val="both"/>
        <w:rPr>
          <w:sz w:val="22"/>
          <w:szCs w:val="22"/>
          <w:lang w:val="it-IT"/>
        </w:rPr>
      </w:pPr>
      <w:r w:rsidRPr="005D5F42">
        <w:rPr>
          <w:sz w:val="22"/>
          <w:szCs w:val="22"/>
          <w:lang w:val="it-IT"/>
        </w:rPr>
        <w:t xml:space="preserve">Organizarea de intalniri cu membrii Grupului de Lucru Regional pentru Dezvoltarea Mediului de Afaceri (2) </w:t>
      </w:r>
    </w:p>
    <w:p w14:paraId="7E0D560C" w14:textId="77777777" w:rsidR="00072448" w:rsidRPr="005D5F42" w:rsidRDefault="00072448" w:rsidP="00C86320">
      <w:pPr>
        <w:numPr>
          <w:ilvl w:val="0"/>
          <w:numId w:val="19"/>
        </w:numPr>
        <w:jc w:val="both"/>
        <w:rPr>
          <w:sz w:val="22"/>
          <w:szCs w:val="22"/>
          <w:lang w:val="en-GB"/>
        </w:rPr>
      </w:pPr>
      <w:r w:rsidRPr="005D5F42">
        <w:rPr>
          <w:sz w:val="22"/>
          <w:szCs w:val="22"/>
          <w:lang w:val="en-GB"/>
        </w:rPr>
        <w:t xml:space="preserve">Consultare publica on-line prin inermediul paginii web </w:t>
      </w:r>
      <w:hyperlink r:id="rId57" w:history="1">
        <w:r w:rsidRPr="005D5F42">
          <w:rPr>
            <w:rStyle w:val="Hyperlink"/>
            <w:sz w:val="22"/>
            <w:szCs w:val="22"/>
            <w:lang w:val="en-GB"/>
          </w:rPr>
          <w:t>www.adrnordest.ro/inovare</w:t>
        </w:r>
      </w:hyperlink>
      <w:r w:rsidRPr="005D5F42">
        <w:rPr>
          <w:sz w:val="22"/>
          <w:szCs w:val="22"/>
          <w:lang w:val="en-GB"/>
        </w:rPr>
        <w:t xml:space="preserve">   </w:t>
      </w:r>
    </w:p>
    <w:p w14:paraId="60AB04F1" w14:textId="77777777" w:rsidR="00072448" w:rsidRPr="005D5F42" w:rsidRDefault="00072448" w:rsidP="00C86320">
      <w:pPr>
        <w:numPr>
          <w:ilvl w:val="0"/>
          <w:numId w:val="19"/>
        </w:numPr>
        <w:jc w:val="both"/>
        <w:rPr>
          <w:sz w:val="22"/>
          <w:szCs w:val="22"/>
          <w:lang w:val="it-IT"/>
        </w:rPr>
      </w:pPr>
      <w:r w:rsidRPr="005D5F42">
        <w:rPr>
          <w:sz w:val="22"/>
          <w:szCs w:val="22"/>
          <w:lang w:val="it-IT"/>
        </w:rPr>
        <w:t xml:space="preserve">Includerea RIS3 Nord-Est in PDR Nord-Est 2014-2020 si avizarea in Consiliul pentru Dezvoltare Regionala Nord-Est </w:t>
      </w:r>
    </w:p>
    <w:p w14:paraId="1BE971B0" w14:textId="77777777" w:rsidR="00072448" w:rsidRPr="005D5F42" w:rsidRDefault="00072448" w:rsidP="00C86320">
      <w:pPr>
        <w:numPr>
          <w:ilvl w:val="0"/>
          <w:numId w:val="19"/>
        </w:numPr>
        <w:jc w:val="both"/>
        <w:rPr>
          <w:sz w:val="22"/>
          <w:szCs w:val="22"/>
          <w:lang w:val="en-GB"/>
        </w:rPr>
      </w:pPr>
      <w:r w:rsidRPr="005D5F42">
        <w:rPr>
          <w:sz w:val="22"/>
          <w:szCs w:val="22"/>
          <w:lang w:val="en-GB"/>
        </w:rPr>
        <w:t xml:space="preserve">Participare la atelier de peer-review impreuna cu regiunile Baden Wurtemburg Germania si Serbia organizat de JRC-IPTS Sevilla.  </w:t>
      </w:r>
    </w:p>
    <w:p w14:paraId="65BB2222" w14:textId="77777777" w:rsidR="00072448" w:rsidRPr="005D5F42" w:rsidRDefault="00072448" w:rsidP="00072448">
      <w:pPr>
        <w:autoSpaceDE w:val="0"/>
        <w:autoSpaceDN w:val="0"/>
        <w:adjustRightInd w:val="0"/>
        <w:jc w:val="both"/>
        <w:rPr>
          <w:rFonts w:eastAsia="Arial Unicode MS"/>
          <w:bCs/>
          <w:color w:val="000000"/>
          <w:sz w:val="22"/>
          <w:szCs w:val="22"/>
          <w:lang w:val="it-IT"/>
        </w:rPr>
      </w:pPr>
    </w:p>
    <w:p w14:paraId="57197134" w14:textId="77777777" w:rsidR="00072448" w:rsidRPr="005D5F42" w:rsidRDefault="00072448" w:rsidP="00072448">
      <w:pPr>
        <w:autoSpaceDE w:val="0"/>
        <w:autoSpaceDN w:val="0"/>
        <w:adjustRightInd w:val="0"/>
        <w:jc w:val="both"/>
        <w:rPr>
          <w:sz w:val="22"/>
          <w:szCs w:val="22"/>
          <w:lang w:val="it-IT"/>
        </w:rPr>
      </w:pPr>
      <w:r w:rsidRPr="005D5F42">
        <w:rPr>
          <w:sz w:val="22"/>
          <w:szCs w:val="22"/>
          <w:lang w:val="it-IT"/>
        </w:rPr>
        <w:t>Calendarul procesului de elaborare a strategiei a fost următorul: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072448" w:rsidRPr="005D5F42" w14:paraId="42D7C4B9" w14:textId="77777777" w:rsidTr="009625AC">
        <w:tc>
          <w:tcPr>
            <w:tcW w:w="4644" w:type="dxa"/>
            <w:shd w:val="clear" w:color="auto" w:fill="auto"/>
            <w:vAlign w:val="center"/>
          </w:tcPr>
          <w:p w14:paraId="0618C597" w14:textId="77777777" w:rsidR="00072448" w:rsidRPr="005D5F42" w:rsidRDefault="00072448" w:rsidP="009625AC">
            <w:pPr>
              <w:contextualSpacing/>
              <w:jc w:val="center"/>
              <w:rPr>
                <w:b/>
                <w:sz w:val="20"/>
                <w:szCs w:val="22"/>
                <w:lang w:val="it-IT"/>
              </w:rPr>
            </w:pPr>
            <w:r w:rsidRPr="005D5F42">
              <w:rPr>
                <w:b/>
                <w:sz w:val="20"/>
                <w:szCs w:val="22"/>
                <w:lang w:val="it-IT"/>
              </w:rPr>
              <w:t>Etapa</w:t>
            </w:r>
          </w:p>
        </w:tc>
        <w:tc>
          <w:tcPr>
            <w:tcW w:w="4644" w:type="dxa"/>
            <w:shd w:val="clear" w:color="auto" w:fill="auto"/>
            <w:vAlign w:val="center"/>
          </w:tcPr>
          <w:p w14:paraId="7F60E255" w14:textId="77777777" w:rsidR="00072448" w:rsidRPr="005D5F42" w:rsidRDefault="00072448" w:rsidP="009625AC">
            <w:pPr>
              <w:contextualSpacing/>
              <w:jc w:val="center"/>
              <w:rPr>
                <w:b/>
                <w:sz w:val="20"/>
                <w:szCs w:val="22"/>
                <w:lang w:val="it-IT"/>
              </w:rPr>
            </w:pPr>
            <w:r w:rsidRPr="005D5F42">
              <w:rPr>
                <w:b/>
                <w:sz w:val="20"/>
                <w:szCs w:val="22"/>
                <w:lang w:val="it-IT"/>
              </w:rPr>
              <w:t>Perioada de desfasurare</w:t>
            </w:r>
          </w:p>
        </w:tc>
      </w:tr>
      <w:tr w:rsidR="00072448" w:rsidRPr="005D5F42" w14:paraId="3B3FE91D" w14:textId="77777777" w:rsidTr="009625AC">
        <w:tc>
          <w:tcPr>
            <w:tcW w:w="4644" w:type="dxa"/>
            <w:shd w:val="clear" w:color="auto" w:fill="auto"/>
            <w:vAlign w:val="center"/>
          </w:tcPr>
          <w:p w14:paraId="6AA2D222" w14:textId="77777777" w:rsidR="00072448" w:rsidRPr="005D5F42" w:rsidRDefault="00072448" w:rsidP="009625AC">
            <w:pPr>
              <w:contextualSpacing/>
              <w:rPr>
                <w:sz w:val="20"/>
                <w:szCs w:val="22"/>
                <w:lang w:val="it-IT"/>
              </w:rPr>
            </w:pPr>
            <w:r w:rsidRPr="005D5F42">
              <w:rPr>
                <w:sz w:val="20"/>
                <w:szCs w:val="22"/>
                <w:lang w:val="it-IT"/>
              </w:rPr>
              <w:t>Demararea procesului</w:t>
            </w:r>
          </w:p>
        </w:tc>
        <w:tc>
          <w:tcPr>
            <w:tcW w:w="4644" w:type="dxa"/>
            <w:shd w:val="clear" w:color="auto" w:fill="auto"/>
            <w:vAlign w:val="center"/>
          </w:tcPr>
          <w:p w14:paraId="036455E5" w14:textId="77777777" w:rsidR="00072448" w:rsidRPr="005D5F42" w:rsidRDefault="00072448" w:rsidP="009625AC">
            <w:pPr>
              <w:contextualSpacing/>
              <w:jc w:val="center"/>
              <w:rPr>
                <w:sz w:val="20"/>
                <w:szCs w:val="22"/>
                <w:lang w:val="it-IT"/>
              </w:rPr>
            </w:pPr>
            <w:r w:rsidRPr="005D5F42">
              <w:rPr>
                <w:sz w:val="20"/>
                <w:szCs w:val="22"/>
                <w:lang w:val="it-IT"/>
              </w:rPr>
              <w:t>29.05.2013 – 15.10.2013</w:t>
            </w:r>
          </w:p>
        </w:tc>
      </w:tr>
      <w:tr w:rsidR="00072448" w:rsidRPr="005D5F42" w14:paraId="5181B944" w14:textId="77777777" w:rsidTr="009625AC">
        <w:tc>
          <w:tcPr>
            <w:tcW w:w="4644" w:type="dxa"/>
            <w:shd w:val="clear" w:color="auto" w:fill="auto"/>
            <w:vAlign w:val="center"/>
          </w:tcPr>
          <w:p w14:paraId="1DDEDCD9" w14:textId="77777777" w:rsidR="00072448" w:rsidRPr="005D5F42" w:rsidRDefault="00072448" w:rsidP="009625AC">
            <w:pPr>
              <w:contextualSpacing/>
              <w:rPr>
                <w:sz w:val="20"/>
                <w:szCs w:val="22"/>
                <w:lang w:val="it-IT"/>
              </w:rPr>
            </w:pPr>
            <w:r w:rsidRPr="005D5F42">
              <w:rPr>
                <w:sz w:val="20"/>
                <w:szCs w:val="22"/>
                <w:lang w:val="it-IT"/>
              </w:rPr>
              <w:t>Intâlniri cu grupurile sectoriale</w:t>
            </w:r>
          </w:p>
        </w:tc>
        <w:tc>
          <w:tcPr>
            <w:tcW w:w="4644" w:type="dxa"/>
            <w:shd w:val="clear" w:color="auto" w:fill="auto"/>
            <w:vAlign w:val="center"/>
          </w:tcPr>
          <w:p w14:paraId="09CB261C" w14:textId="77777777" w:rsidR="00072448" w:rsidRPr="005D5F42" w:rsidRDefault="00072448" w:rsidP="009625AC">
            <w:pPr>
              <w:contextualSpacing/>
              <w:jc w:val="center"/>
              <w:rPr>
                <w:sz w:val="20"/>
                <w:szCs w:val="22"/>
                <w:lang w:val="it-IT"/>
              </w:rPr>
            </w:pPr>
            <w:r w:rsidRPr="005D5F42">
              <w:rPr>
                <w:sz w:val="20"/>
                <w:szCs w:val="22"/>
                <w:lang w:val="it-IT"/>
              </w:rPr>
              <w:t>10.09.2013 – 12.09.2013</w:t>
            </w:r>
          </w:p>
        </w:tc>
      </w:tr>
      <w:tr w:rsidR="00072448" w:rsidRPr="005D5F42" w14:paraId="133CED0E" w14:textId="77777777" w:rsidTr="009625AC">
        <w:tc>
          <w:tcPr>
            <w:tcW w:w="4644" w:type="dxa"/>
            <w:shd w:val="clear" w:color="auto" w:fill="auto"/>
            <w:vAlign w:val="center"/>
          </w:tcPr>
          <w:p w14:paraId="78AD4F46" w14:textId="77777777" w:rsidR="00072448" w:rsidRPr="005D5F42" w:rsidRDefault="00072448" w:rsidP="009625AC">
            <w:pPr>
              <w:contextualSpacing/>
              <w:rPr>
                <w:sz w:val="20"/>
                <w:szCs w:val="22"/>
                <w:lang w:val="it-IT"/>
              </w:rPr>
            </w:pPr>
            <w:r w:rsidRPr="005D5F42">
              <w:rPr>
                <w:sz w:val="20"/>
                <w:szCs w:val="22"/>
                <w:lang w:val="it-IT"/>
              </w:rPr>
              <w:t>Intâlniri cu clusterele regionale</w:t>
            </w:r>
          </w:p>
        </w:tc>
        <w:tc>
          <w:tcPr>
            <w:tcW w:w="4644" w:type="dxa"/>
            <w:shd w:val="clear" w:color="auto" w:fill="auto"/>
            <w:vAlign w:val="center"/>
          </w:tcPr>
          <w:p w14:paraId="2BC72E03" w14:textId="77777777" w:rsidR="00072448" w:rsidRPr="005D5F42" w:rsidRDefault="00072448" w:rsidP="009625AC">
            <w:pPr>
              <w:contextualSpacing/>
              <w:jc w:val="center"/>
              <w:rPr>
                <w:sz w:val="20"/>
                <w:szCs w:val="22"/>
                <w:lang w:val="it-IT"/>
              </w:rPr>
            </w:pPr>
            <w:r w:rsidRPr="005D5F42">
              <w:rPr>
                <w:sz w:val="20"/>
                <w:szCs w:val="22"/>
                <w:lang w:val="it-IT"/>
              </w:rPr>
              <w:t>17.09.2013 – 27.09.2013</w:t>
            </w:r>
          </w:p>
        </w:tc>
      </w:tr>
      <w:tr w:rsidR="00072448" w:rsidRPr="005D5F42" w14:paraId="2FC6BF0B" w14:textId="77777777" w:rsidTr="009625AC">
        <w:tc>
          <w:tcPr>
            <w:tcW w:w="4644" w:type="dxa"/>
            <w:shd w:val="clear" w:color="auto" w:fill="auto"/>
            <w:vAlign w:val="center"/>
          </w:tcPr>
          <w:p w14:paraId="235EDBE6" w14:textId="77777777" w:rsidR="00072448" w:rsidRPr="005D5F42" w:rsidRDefault="00072448" w:rsidP="009625AC">
            <w:pPr>
              <w:contextualSpacing/>
              <w:rPr>
                <w:sz w:val="20"/>
                <w:szCs w:val="22"/>
                <w:lang w:val="it-IT"/>
              </w:rPr>
            </w:pPr>
            <w:r w:rsidRPr="005D5F42">
              <w:rPr>
                <w:sz w:val="20"/>
                <w:szCs w:val="22"/>
                <w:lang w:val="it-IT"/>
              </w:rPr>
              <w:t>Intâniri cu grupul Mediul de afaceri</w:t>
            </w:r>
          </w:p>
        </w:tc>
        <w:tc>
          <w:tcPr>
            <w:tcW w:w="4644" w:type="dxa"/>
            <w:shd w:val="clear" w:color="auto" w:fill="auto"/>
            <w:vAlign w:val="center"/>
          </w:tcPr>
          <w:p w14:paraId="0926C7AC" w14:textId="77777777" w:rsidR="00072448" w:rsidRPr="005D5F42" w:rsidRDefault="00072448" w:rsidP="009625AC">
            <w:pPr>
              <w:contextualSpacing/>
              <w:jc w:val="center"/>
              <w:rPr>
                <w:sz w:val="20"/>
                <w:szCs w:val="22"/>
                <w:lang w:val="it-IT"/>
              </w:rPr>
            </w:pPr>
            <w:r w:rsidRPr="005D5F42">
              <w:rPr>
                <w:sz w:val="20"/>
                <w:szCs w:val="22"/>
                <w:lang w:val="it-IT"/>
              </w:rPr>
              <w:t>4.10.2013 – 14.10.2013</w:t>
            </w:r>
          </w:p>
        </w:tc>
      </w:tr>
      <w:tr w:rsidR="00072448" w:rsidRPr="005D5F42" w14:paraId="69248489" w14:textId="77777777" w:rsidTr="009625AC">
        <w:tc>
          <w:tcPr>
            <w:tcW w:w="4644" w:type="dxa"/>
            <w:shd w:val="clear" w:color="auto" w:fill="auto"/>
            <w:vAlign w:val="center"/>
          </w:tcPr>
          <w:p w14:paraId="769BCD41" w14:textId="77777777" w:rsidR="00072448" w:rsidRPr="005D5F42" w:rsidRDefault="00072448" w:rsidP="009625AC">
            <w:pPr>
              <w:contextualSpacing/>
              <w:rPr>
                <w:sz w:val="20"/>
                <w:szCs w:val="22"/>
                <w:lang w:val="it-IT"/>
              </w:rPr>
            </w:pPr>
            <w:r w:rsidRPr="005D5F42">
              <w:rPr>
                <w:sz w:val="20"/>
                <w:szCs w:val="22"/>
                <w:lang w:val="it-IT"/>
              </w:rPr>
              <w:t>Avizare in CDR Nord-Est</w:t>
            </w:r>
          </w:p>
        </w:tc>
        <w:tc>
          <w:tcPr>
            <w:tcW w:w="4644" w:type="dxa"/>
            <w:shd w:val="clear" w:color="auto" w:fill="auto"/>
            <w:vAlign w:val="center"/>
          </w:tcPr>
          <w:p w14:paraId="521E22A9" w14:textId="77777777" w:rsidR="00072448" w:rsidRPr="005D5F42" w:rsidRDefault="00072448" w:rsidP="009625AC">
            <w:pPr>
              <w:contextualSpacing/>
              <w:jc w:val="center"/>
              <w:rPr>
                <w:sz w:val="20"/>
                <w:szCs w:val="22"/>
                <w:lang w:val="it-IT"/>
              </w:rPr>
            </w:pPr>
            <w:r w:rsidRPr="005D5F42">
              <w:rPr>
                <w:sz w:val="20"/>
                <w:szCs w:val="22"/>
                <w:lang w:val="it-IT"/>
              </w:rPr>
              <w:t>14.12.2016</w:t>
            </w:r>
          </w:p>
        </w:tc>
      </w:tr>
      <w:tr w:rsidR="00072448" w:rsidRPr="005D5F42" w14:paraId="3D437879" w14:textId="77777777" w:rsidTr="009625AC">
        <w:tc>
          <w:tcPr>
            <w:tcW w:w="4644" w:type="dxa"/>
            <w:shd w:val="clear" w:color="auto" w:fill="auto"/>
            <w:vAlign w:val="center"/>
          </w:tcPr>
          <w:p w14:paraId="38FD5F20" w14:textId="77777777" w:rsidR="00072448" w:rsidRPr="005D5F42" w:rsidRDefault="00072448" w:rsidP="009625AC">
            <w:pPr>
              <w:contextualSpacing/>
              <w:rPr>
                <w:sz w:val="20"/>
                <w:szCs w:val="22"/>
                <w:lang w:val="fr-FR"/>
              </w:rPr>
            </w:pPr>
            <w:r w:rsidRPr="005D5F42">
              <w:rPr>
                <w:sz w:val="20"/>
                <w:szCs w:val="22"/>
                <w:lang w:val="fr-FR"/>
              </w:rPr>
              <w:t>Participare la atelier de lucru Peer-review</w:t>
            </w:r>
          </w:p>
        </w:tc>
        <w:tc>
          <w:tcPr>
            <w:tcW w:w="4644" w:type="dxa"/>
            <w:shd w:val="clear" w:color="auto" w:fill="auto"/>
            <w:vAlign w:val="center"/>
          </w:tcPr>
          <w:p w14:paraId="6B3722EB" w14:textId="77777777" w:rsidR="00072448" w:rsidRPr="005D5F42" w:rsidRDefault="00072448" w:rsidP="009625AC">
            <w:pPr>
              <w:contextualSpacing/>
              <w:jc w:val="center"/>
              <w:rPr>
                <w:sz w:val="20"/>
                <w:szCs w:val="22"/>
                <w:lang w:val="it-IT"/>
              </w:rPr>
            </w:pPr>
            <w:r w:rsidRPr="005D5F42">
              <w:rPr>
                <w:sz w:val="20"/>
                <w:szCs w:val="22"/>
                <w:lang w:val="it-IT"/>
              </w:rPr>
              <w:t>14.04.2014</w:t>
            </w:r>
          </w:p>
        </w:tc>
      </w:tr>
    </w:tbl>
    <w:p w14:paraId="60719166" w14:textId="77777777" w:rsidR="00E43D17" w:rsidRPr="005D5F42" w:rsidRDefault="00E43D17" w:rsidP="00072448">
      <w:pPr>
        <w:jc w:val="both"/>
        <w:rPr>
          <w:sz w:val="22"/>
          <w:szCs w:val="22"/>
          <w:lang w:val="it-IT"/>
        </w:rPr>
      </w:pPr>
    </w:p>
    <w:p w14:paraId="68DBF692" w14:textId="267E3283" w:rsidR="00C86320" w:rsidRPr="005D5F42" w:rsidRDefault="00AD7571" w:rsidP="00C86320">
      <w:pPr>
        <w:jc w:val="both"/>
        <w:rPr>
          <w:sz w:val="22"/>
          <w:szCs w:val="22"/>
          <w:lang w:val="it-IT"/>
        </w:rPr>
      </w:pPr>
      <w:r w:rsidRPr="005D5F42">
        <w:rPr>
          <w:sz w:val="22"/>
          <w:szCs w:val="22"/>
          <w:lang w:val="it-IT"/>
        </w:rPr>
        <w:t>ADR Nord-Est a aderat inca din 2014 la Platforma European</w:t>
      </w:r>
      <w:r w:rsidR="00C86320" w:rsidRPr="005D5F42">
        <w:rPr>
          <w:sz w:val="22"/>
          <w:szCs w:val="22"/>
          <w:lang w:val="it-IT"/>
        </w:rPr>
        <w:t>a</w:t>
      </w:r>
      <w:r w:rsidRPr="005D5F42">
        <w:rPr>
          <w:sz w:val="22"/>
          <w:szCs w:val="22"/>
          <w:lang w:val="it-IT"/>
        </w:rPr>
        <w:t xml:space="preserve"> pentru Specializare Inteligenta </w:t>
      </w:r>
      <w:r w:rsidR="00C86320" w:rsidRPr="005D5F42">
        <w:rPr>
          <w:sz w:val="22"/>
          <w:szCs w:val="22"/>
          <w:lang w:val="it-IT"/>
        </w:rPr>
        <w:t>(</w:t>
      </w:r>
      <w:r w:rsidRPr="005D5F42">
        <w:rPr>
          <w:sz w:val="22"/>
          <w:szCs w:val="22"/>
          <w:lang w:val="it-IT"/>
        </w:rPr>
        <w:t>S3 Platform</w:t>
      </w:r>
      <w:r w:rsidR="00C86320" w:rsidRPr="005D5F42">
        <w:rPr>
          <w:sz w:val="22"/>
          <w:szCs w:val="22"/>
          <w:lang w:val="it-IT"/>
        </w:rPr>
        <w:t>)</w:t>
      </w:r>
      <w:r w:rsidRPr="005D5F42">
        <w:rPr>
          <w:sz w:val="22"/>
          <w:szCs w:val="22"/>
          <w:lang w:val="it-IT"/>
        </w:rPr>
        <w:t xml:space="preserve"> si a participat in aprilie 2014 la un exercitiu de tip peer-review</w:t>
      </w:r>
      <w:r w:rsidR="00C86320" w:rsidRPr="005D5F42">
        <w:rPr>
          <w:sz w:val="22"/>
          <w:szCs w:val="22"/>
          <w:lang w:val="it-IT"/>
        </w:rPr>
        <w:t>,</w:t>
      </w:r>
      <w:r w:rsidRPr="005D5F42">
        <w:rPr>
          <w:sz w:val="22"/>
          <w:szCs w:val="22"/>
          <w:lang w:val="it-IT"/>
        </w:rPr>
        <w:t xml:space="preserve"> organizat de </w:t>
      </w:r>
      <w:r w:rsidR="00C86320" w:rsidRPr="005D5F42">
        <w:rPr>
          <w:sz w:val="22"/>
          <w:szCs w:val="22"/>
          <w:lang w:val="it-IT"/>
        </w:rPr>
        <w:t>JRC-</w:t>
      </w:r>
      <w:r w:rsidRPr="005D5F42">
        <w:rPr>
          <w:sz w:val="22"/>
          <w:szCs w:val="22"/>
          <w:lang w:val="it-IT"/>
        </w:rPr>
        <w:t>IPTS Sevilla la Novi Sad Serbia. Cu acest prilej au fost analizate urmatoarele aspecte critice: cum poate fi intarit sistemul de guvernanta regional pentru a asigura o buna implementare a RIS3, cum trebuie sa fie dezvoltat sistemul de monitorizare regional in absenta unor programe de finantare dedicate RIS3 Nord-Est si cum poate fi intarita cooperarea intre universitati si mediul public si privat.</w:t>
      </w:r>
      <w:r w:rsidR="00C86320" w:rsidRPr="005D5F42">
        <w:rPr>
          <w:sz w:val="22"/>
          <w:szCs w:val="22"/>
          <w:lang w:val="it-IT"/>
        </w:rPr>
        <w:t xml:space="preserve"> </w:t>
      </w:r>
    </w:p>
    <w:p w14:paraId="3BB27E7D" w14:textId="77777777" w:rsidR="00C86320" w:rsidRPr="005D5F42" w:rsidRDefault="00C86320" w:rsidP="00AD7571">
      <w:pPr>
        <w:jc w:val="both"/>
        <w:rPr>
          <w:sz w:val="22"/>
          <w:szCs w:val="22"/>
          <w:lang w:val="it-IT"/>
        </w:rPr>
      </w:pPr>
    </w:p>
    <w:p w14:paraId="22CE868D" w14:textId="6A3D248F" w:rsidR="00C86320" w:rsidRPr="005D5F42" w:rsidRDefault="00AD7571" w:rsidP="00AD7571">
      <w:pPr>
        <w:jc w:val="both"/>
        <w:rPr>
          <w:sz w:val="22"/>
          <w:szCs w:val="22"/>
          <w:lang w:val="it-IT"/>
        </w:rPr>
      </w:pPr>
      <w:r w:rsidRPr="005D5F42">
        <w:rPr>
          <w:sz w:val="22"/>
          <w:szCs w:val="22"/>
          <w:lang w:val="it-IT"/>
        </w:rPr>
        <w:t>Concluziile acestui exercitiu de evaluare si recomandarile primate au fost folosite la RIS3 Nord-Est, actualizata si revizuita.</w:t>
      </w:r>
      <w:r w:rsidR="008D53C3">
        <w:rPr>
          <w:sz w:val="22"/>
          <w:szCs w:val="22"/>
          <w:lang w:val="it-IT"/>
        </w:rPr>
        <w:t xml:space="preserve"> </w:t>
      </w:r>
      <w:r w:rsidRPr="005D5F42">
        <w:rPr>
          <w:sz w:val="22"/>
          <w:szCs w:val="22"/>
          <w:lang w:val="it-IT"/>
        </w:rPr>
        <w:t>Expertii participant</w:t>
      </w:r>
      <w:r w:rsidR="008D53C3">
        <w:rPr>
          <w:sz w:val="22"/>
          <w:szCs w:val="22"/>
          <w:lang w:val="it-IT"/>
        </w:rPr>
        <w:t>i</w:t>
      </w:r>
      <w:r w:rsidRPr="005D5F42">
        <w:rPr>
          <w:sz w:val="22"/>
          <w:szCs w:val="22"/>
          <w:lang w:val="it-IT"/>
        </w:rPr>
        <w:t xml:space="preserve"> au concluzionat ca Regiunea de Nord-Est a Romaniei reprezinta </w:t>
      </w:r>
      <w:r w:rsidRPr="008D53C3">
        <w:rPr>
          <w:i/>
          <w:sz w:val="22"/>
          <w:szCs w:val="22"/>
          <w:lang w:val="it-IT"/>
        </w:rPr>
        <w:t>un exemplu excelent de rezitenta necesar in procesul de dezvoltare strategica si in managementul diferitelor dificultati ce apar la diferite nivele de guvernanata</w:t>
      </w:r>
      <w:r w:rsidRPr="005D5F42">
        <w:rPr>
          <w:sz w:val="22"/>
          <w:szCs w:val="22"/>
          <w:lang w:val="it-IT"/>
        </w:rPr>
        <w:t xml:space="preserve">. O provocare </w:t>
      </w:r>
      <w:r w:rsidR="00C86320" w:rsidRPr="005D5F42">
        <w:rPr>
          <w:sz w:val="22"/>
          <w:szCs w:val="22"/>
          <w:lang w:val="it-IT"/>
        </w:rPr>
        <w:t>major</w:t>
      </w:r>
      <w:r w:rsidRPr="005D5F42">
        <w:rPr>
          <w:sz w:val="22"/>
          <w:szCs w:val="22"/>
          <w:lang w:val="it-IT"/>
        </w:rPr>
        <w:t>a</w:t>
      </w:r>
      <w:r w:rsidR="00C86320" w:rsidRPr="005D5F42">
        <w:rPr>
          <w:sz w:val="22"/>
          <w:szCs w:val="22"/>
          <w:lang w:val="it-IT"/>
        </w:rPr>
        <w:t xml:space="preserve"> fiind</w:t>
      </w:r>
      <w:r w:rsidRPr="005D5F42">
        <w:rPr>
          <w:sz w:val="22"/>
          <w:szCs w:val="22"/>
          <w:lang w:val="it-IT"/>
        </w:rPr>
        <w:t xml:space="preserve"> </w:t>
      </w:r>
      <w:r w:rsidR="00C86320" w:rsidRPr="005D5F42">
        <w:rPr>
          <w:sz w:val="22"/>
          <w:szCs w:val="22"/>
          <w:lang w:val="it-IT"/>
        </w:rPr>
        <w:t xml:space="preserve">totusi </w:t>
      </w:r>
      <w:r w:rsidRPr="005D5F42">
        <w:rPr>
          <w:sz w:val="22"/>
          <w:szCs w:val="22"/>
          <w:lang w:val="it-IT"/>
        </w:rPr>
        <w:t>ca regiunea sa poata demonstra guvernului national vaoarea adaugata a exercitiului RIS3 regional (prin rapoarte si masuratori), iar in celasi timp sa castige angajamentul credibil al guvernului national si a institutiilor abilitate pentru implementarea cu succes a RIS3 (inclusiv prin alocarea de resurse suficiente).</w:t>
      </w:r>
      <w:r w:rsidR="00C86320" w:rsidRPr="005D5F42">
        <w:rPr>
          <w:sz w:val="22"/>
          <w:szCs w:val="22"/>
          <w:lang w:val="it-IT"/>
        </w:rPr>
        <w:t xml:space="preserve"> Modul in care, Regiunea Nord-Est a stabilit domeniile de inte</w:t>
      </w:r>
      <w:r w:rsidR="008D53C3">
        <w:rPr>
          <w:sz w:val="22"/>
          <w:szCs w:val="22"/>
          <w:lang w:val="it-IT"/>
        </w:rPr>
        <w:t>r</w:t>
      </w:r>
      <w:r w:rsidR="00C86320" w:rsidRPr="005D5F42">
        <w:rPr>
          <w:sz w:val="22"/>
          <w:szCs w:val="22"/>
          <w:lang w:val="it-IT"/>
        </w:rPr>
        <w:t>ventie, asigurand un set de criterii clare si transparente</w:t>
      </w:r>
      <w:r w:rsidR="008D53C3">
        <w:rPr>
          <w:sz w:val="22"/>
          <w:szCs w:val="22"/>
          <w:lang w:val="it-IT"/>
        </w:rPr>
        <w:t>,</w:t>
      </w:r>
      <w:r w:rsidR="00C86320" w:rsidRPr="005D5F42">
        <w:rPr>
          <w:sz w:val="22"/>
          <w:szCs w:val="22"/>
          <w:lang w:val="it-IT"/>
        </w:rPr>
        <w:t xml:space="preserve"> este un model de buna practica</w:t>
      </w:r>
      <w:r w:rsidR="008D53C3">
        <w:rPr>
          <w:sz w:val="22"/>
          <w:szCs w:val="22"/>
          <w:lang w:val="it-IT"/>
        </w:rPr>
        <w:t>,</w:t>
      </w:r>
      <w:r w:rsidR="00C86320" w:rsidRPr="005D5F42">
        <w:rPr>
          <w:sz w:val="22"/>
          <w:szCs w:val="22"/>
          <w:lang w:val="it-IT"/>
        </w:rPr>
        <w:t xml:space="preserve"> ce demonstrea</w:t>
      </w:r>
      <w:r w:rsidR="008D53C3">
        <w:rPr>
          <w:sz w:val="22"/>
          <w:szCs w:val="22"/>
          <w:lang w:val="it-IT"/>
        </w:rPr>
        <w:t>z</w:t>
      </w:r>
      <w:r w:rsidR="00C86320" w:rsidRPr="005D5F42">
        <w:rPr>
          <w:sz w:val="22"/>
          <w:szCs w:val="22"/>
          <w:lang w:val="it-IT"/>
        </w:rPr>
        <w:t>a import</w:t>
      </w:r>
      <w:r w:rsidR="008D53C3">
        <w:rPr>
          <w:sz w:val="22"/>
          <w:szCs w:val="22"/>
          <w:lang w:val="it-IT"/>
        </w:rPr>
        <w:t>a</w:t>
      </w:r>
      <w:r w:rsidR="00C86320" w:rsidRPr="005D5F42">
        <w:rPr>
          <w:sz w:val="22"/>
          <w:szCs w:val="22"/>
          <w:lang w:val="it-IT"/>
        </w:rPr>
        <w:t>nta do</w:t>
      </w:r>
      <w:r w:rsidR="008D53C3">
        <w:rPr>
          <w:sz w:val="22"/>
          <w:szCs w:val="22"/>
          <w:lang w:val="it-IT"/>
        </w:rPr>
        <w:t>v</w:t>
      </w:r>
      <w:r w:rsidR="00C86320" w:rsidRPr="005D5F42">
        <w:rPr>
          <w:sz w:val="22"/>
          <w:szCs w:val="22"/>
          <w:lang w:val="it-IT"/>
        </w:rPr>
        <w:t>ezilor si transparentei in pro</w:t>
      </w:r>
      <w:r w:rsidR="008D53C3">
        <w:rPr>
          <w:sz w:val="22"/>
          <w:szCs w:val="22"/>
          <w:lang w:val="it-IT"/>
        </w:rPr>
        <w:t>c</w:t>
      </w:r>
      <w:r w:rsidR="00C86320" w:rsidRPr="005D5F42">
        <w:rPr>
          <w:sz w:val="22"/>
          <w:szCs w:val="22"/>
          <w:lang w:val="it-IT"/>
        </w:rPr>
        <w:t xml:space="preserve">esul decisional RIS3. </w:t>
      </w:r>
    </w:p>
    <w:p w14:paraId="284E5762" w14:textId="77777777" w:rsidR="00C86320" w:rsidRPr="005D5F42" w:rsidRDefault="00C86320" w:rsidP="00AD7571">
      <w:pPr>
        <w:jc w:val="both"/>
        <w:rPr>
          <w:sz w:val="22"/>
          <w:szCs w:val="22"/>
          <w:lang w:val="it-IT"/>
        </w:rPr>
      </w:pPr>
    </w:p>
    <w:p w14:paraId="17BC4D06" w14:textId="71BF8083" w:rsidR="00C86320" w:rsidRPr="005D5F42" w:rsidRDefault="00C86320" w:rsidP="00AD7571">
      <w:pPr>
        <w:jc w:val="both"/>
        <w:rPr>
          <w:sz w:val="22"/>
          <w:szCs w:val="22"/>
          <w:lang w:val="it-IT"/>
        </w:rPr>
      </w:pPr>
      <w:r w:rsidRPr="005D5F42">
        <w:rPr>
          <w:sz w:val="22"/>
          <w:szCs w:val="22"/>
          <w:lang w:val="it-IT"/>
        </w:rPr>
        <w:t>Iata de ce in perioada 2014-2016 prin:</w:t>
      </w:r>
    </w:p>
    <w:p w14:paraId="7035ABBC" w14:textId="634C7A8D" w:rsidR="00C86320" w:rsidRPr="005D5F42" w:rsidRDefault="00C86320" w:rsidP="00E774FC">
      <w:pPr>
        <w:pStyle w:val="ListParagraph"/>
        <w:numPr>
          <w:ilvl w:val="0"/>
          <w:numId w:val="81"/>
        </w:numPr>
        <w:jc w:val="both"/>
        <w:rPr>
          <w:lang w:val="it-IT"/>
        </w:rPr>
      </w:pPr>
      <w:r w:rsidRPr="005D5F42">
        <w:rPr>
          <w:lang w:val="it-IT"/>
        </w:rPr>
        <w:t xml:space="preserve">obtinerea unor resurse de finantare dedicate </w:t>
      </w:r>
      <w:r w:rsidR="008D53C3">
        <w:rPr>
          <w:lang w:val="it-IT"/>
        </w:rPr>
        <w:t>inovarii si</w:t>
      </w:r>
      <w:r w:rsidRPr="005D5F42">
        <w:rPr>
          <w:lang w:val="it-IT"/>
        </w:rPr>
        <w:t xml:space="preserve"> transferului tehnologic din POR Axa 1 si recunoasterea de catre MDRAPFE a faptului ca regiunile pot si trebuie sa elaboreze strategii de specializare regionale pentru a accesa aceste fonduri, </w:t>
      </w:r>
    </w:p>
    <w:p w14:paraId="623BF3A0" w14:textId="63AFBA20" w:rsidR="00C86320" w:rsidRPr="005D5F42" w:rsidRDefault="008D53C3" w:rsidP="00E774FC">
      <w:pPr>
        <w:pStyle w:val="ListParagraph"/>
        <w:numPr>
          <w:ilvl w:val="0"/>
          <w:numId w:val="81"/>
        </w:numPr>
        <w:jc w:val="both"/>
        <w:rPr>
          <w:lang w:val="it-IT"/>
        </w:rPr>
      </w:pPr>
      <w:r>
        <w:rPr>
          <w:lang w:val="it-IT"/>
        </w:rPr>
        <w:t>dezvoltarea mecanismului de descoperire antrepr</w:t>
      </w:r>
      <w:r w:rsidR="0006221B">
        <w:rPr>
          <w:lang w:val="it-IT"/>
        </w:rPr>
        <w:t>e</w:t>
      </w:r>
      <w:r>
        <w:rPr>
          <w:lang w:val="it-IT"/>
        </w:rPr>
        <w:t>noriala</w:t>
      </w:r>
      <w:r w:rsidR="0006221B">
        <w:rPr>
          <w:lang w:val="it-IT"/>
        </w:rPr>
        <w:t xml:space="preserve"> regional (EDP),</w:t>
      </w:r>
      <w:r>
        <w:rPr>
          <w:lang w:val="it-IT"/>
        </w:rPr>
        <w:t xml:space="preserve"> </w:t>
      </w:r>
      <w:r w:rsidR="00C86320" w:rsidRPr="005D5F42">
        <w:rPr>
          <w:lang w:val="it-IT"/>
        </w:rPr>
        <w:t xml:space="preserve">crearea Consortiului Regional de Inovare si a Comisiei Consultative Academice ca baza pentru asigurarea cooperarii qvadruplu helix in procesul de luare a deciziei si monitorizarea RIS3, </w:t>
      </w:r>
    </w:p>
    <w:p w14:paraId="754C9F1C" w14:textId="5EC06068" w:rsidR="00C86320" w:rsidRPr="005D5F42" w:rsidRDefault="00C86320" w:rsidP="00E774FC">
      <w:pPr>
        <w:pStyle w:val="ListParagraph"/>
        <w:numPr>
          <w:ilvl w:val="0"/>
          <w:numId w:val="81"/>
        </w:numPr>
        <w:jc w:val="both"/>
        <w:rPr>
          <w:lang w:val="it-IT"/>
        </w:rPr>
      </w:pPr>
      <w:r w:rsidRPr="005D5F42">
        <w:rPr>
          <w:lang w:val="it-IT"/>
        </w:rPr>
        <w:t>includerea ADR ca regiune e pilot in proiectele de asistenta tehnica “RIS</w:t>
      </w:r>
      <w:r w:rsidR="0006221B">
        <w:rPr>
          <w:lang w:val="it-IT"/>
        </w:rPr>
        <w:t>3</w:t>
      </w:r>
      <w:r w:rsidRPr="005D5F42">
        <w:rPr>
          <w:lang w:val="it-IT"/>
        </w:rPr>
        <w:t xml:space="preserve"> in Regiuni ramase in urma” </w:t>
      </w:r>
      <w:r w:rsidR="0006221B">
        <w:rPr>
          <w:lang w:val="it-IT"/>
        </w:rPr>
        <w:t xml:space="preserve">promovat de </w:t>
      </w:r>
      <w:r w:rsidRPr="005D5F42">
        <w:rPr>
          <w:lang w:val="it-IT"/>
        </w:rPr>
        <w:t xml:space="preserve">DG Regio si “Institutiile de Invatamant Superior si Specializarea Inteligenta” </w:t>
      </w:r>
      <w:r w:rsidR="0006221B">
        <w:rPr>
          <w:lang w:val="it-IT"/>
        </w:rPr>
        <w:t>promovat de</w:t>
      </w:r>
      <w:r w:rsidRPr="005D5F42">
        <w:rPr>
          <w:lang w:val="it-IT"/>
        </w:rPr>
        <w:t xml:space="preserve"> DG Educatie si Cultura</w:t>
      </w:r>
    </w:p>
    <w:p w14:paraId="677287F0" w14:textId="1F747DBF" w:rsidR="00C86320" w:rsidRPr="005D5F42" w:rsidRDefault="00C86320" w:rsidP="00E774FC">
      <w:pPr>
        <w:pStyle w:val="ListParagraph"/>
        <w:numPr>
          <w:ilvl w:val="0"/>
          <w:numId w:val="81"/>
        </w:numPr>
        <w:jc w:val="both"/>
        <w:rPr>
          <w:lang w:val="it-IT"/>
        </w:rPr>
      </w:pPr>
      <w:r w:rsidRPr="005D5F42">
        <w:rPr>
          <w:lang w:val="it-IT"/>
        </w:rPr>
        <w:t>alocarea de resurse suplimentare de catre Consiliul pentru Dezvoltare Regionala Nord-Est pentru crearea unei echipe dedicate full time specializarii inteligente in cadrul ADR Nord-Est, echipa inst</w:t>
      </w:r>
      <w:r w:rsidR="0006221B">
        <w:rPr>
          <w:lang w:val="it-IT"/>
        </w:rPr>
        <w:t>r</w:t>
      </w:r>
      <w:r w:rsidRPr="005D5F42">
        <w:rPr>
          <w:lang w:val="it-IT"/>
        </w:rPr>
        <w:t>uita si certificat</w:t>
      </w:r>
      <w:r w:rsidR="0006221B">
        <w:rPr>
          <w:lang w:val="it-IT"/>
        </w:rPr>
        <w:t>a</w:t>
      </w:r>
      <w:r w:rsidRPr="005D5F42">
        <w:rPr>
          <w:lang w:val="it-IT"/>
        </w:rPr>
        <w:t xml:space="preserve"> cu competente RIS3 </w:t>
      </w:r>
    </w:p>
    <w:p w14:paraId="182B5239" w14:textId="15924FAB" w:rsidR="00AD7571" w:rsidRPr="00222854" w:rsidRDefault="00C86320" w:rsidP="00C86320">
      <w:pPr>
        <w:jc w:val="both"/>
        <w:rPr>
          <w:sz w:val="22"/>
          <w:szCs w:val="22"/>
          <w:lang w:val="it-IT"/>
        </w:rPr>
      </w:pPr>
      <w:r w:rsidRPr="00222854">
        <w:rPr>
          <w:i/>
          <w:sz w:val="22"/>
          <w:szCs w:val="22"/>
          <w:lang w:val="it-IT"/>
        </w:rPr>
        <w:t>constitui</w:t>
      </w:r>
      <w:r w:rsidR="0006221B" w:rsidRPr="00222854">
        <w:rPr>
          <w:i/>
          <w:sz w:val="22"/>
          <w:szCs w:val="22"/>
          <w:lang w:val="it-IT"/>
        </w:rPr>
        <w:t>e</w:t>
      </w:r>
      <w:r w:rsidRPr="00222854">
        <w:rPr>
          <w:i/>
          <w:sz w:val="22"/>
          <w:szCs w:val="22"/>
          <w:lang w:val="it-IT"/>
        </w:rPr>
        <w:t xml:space="preserve"> </w:t>
      </w:r>
      <w:r w:rsidR="0006221B" w:rsidRPr="00222854">
        <w:rPr>
          <w:i/>
          <w:sz w:val="22"/>
          <w:szCs w:val="22"/>
          <w:lang w:val="it-IT"/>
        </w:rPr>
        <w:t xml:space="preserve">noi elemente de buna practica RIS3 </w:t>
      </w:r>
      <w:r w:rsidRPr="00222854">
        <w:rPr>
          <w:i/>
          <w:sz w:val="22"/>
          <w:szCs w:val="22"/>
          <w:lang w:val="it-IT"/>
        </w:rPr>
        <w:t>im</w:t>
      </w:r>
      <w:r w:rsidR="00222854">
        <w:rPr>
          <w:i/>
          <w:sz w:val="22"/>
          <w:szCs w:val="22"/>
          <w:lang w:val="it-IT"/>
        </w:rPr>
        <w:t>plementate in Regiunea Nord-Est.</w:t>
      </w:r>
      <w:r w:rsidRPr="00222854">
        <w:rPr>
          <w:sz w:val="22"/>
          <w:szCs w:val="22"/>
          <w:lang w:val="it-IT"/>
        </w:rPr>
        <w:t xml:space="preserve"> </w:t>
      </w:r>
    </w:p>
    <w:p w14:paraId="0AA0CF5B" w14:textId="2ED2DCE5" w:rsidR="00AD7571" w:rsidRPr="005D5F42" w:rsidRDefault="00AD7571" w:rsidP="00072448">
      <w:pPr>
        <w:jc w:val="both"/>
        <w:rPr>
          <w:sz w:val="22"/>
          <w:szCs w:val="22"/>
          <w:lang w:val="it-IT"/>
        </w:rPr>
      </w:pPr>
      <w:r w:rsidRPr="005D5F42">
        <w:rPr>
          <w:sz w:val="22"/>
          <w:szCs w:val="22"/>
          <w:lang w:val="it-IT"/>
        </w:rPr>
        <w:t xml:space="preserve">   </w:t>
      </w:r>
    </w:p>
    <w:p w14:paraId="7FE3CEEB" w14:textId="764EF467" w:rsidR="00072448" w:rsidRPr="005D5F42" w:rsidRDefault="00072448" w:rsidP="00072448">
      <w:pPr>
        <w:jc w:val="both"/>
        <w:rPr>
          <w:sz w:val="22"/>
          <w:szCs w:val="22"/>
          <w:lang w:val="it-IT"/>
        </w:rPr>
      </w:pPr>
      <w:r w:rsidRPr="005D5F42">
        <w:rPr>
          <w:sz w:val="22"/>
          <w:szCs w:val="22"/>
          <w:lang w:val="it-IT"/>
        </w:rPr>
        <w:t>In perioada iunie-decembrie 2016</w:t>
      </w:r>
      <w:r w:rsidR="008D0F3C">
        <w:rPr>
          <w:sz w:val="22"/>
          <w:szCs w:val="22"/>
          <w:lang w:val="it-IT"/>
        </w:rPr>
        <w:t xml:space="preserve"> si ianuarie-noiembrie 2017,</w:t>
      </w:r>
      <w:r w:rsidRPr="005D5F42">
        <w:rPr>
          <w:sz w:val="22"/>
          <w:szCs w:val="22"/>
          <w:lang w:val="it-IT"/>
        </w:rPr>
        <w:t xml:space="preserve"> urmatoarele activitati au fost implementate in vederea actualizarii, revizuirii si implementarii RIS3 Nord-Est:</w:t>
      </w:r>
    </w:p>
    <w:p w14:paraId="6185F78B" w14:textId="60159AFB" w:rsidR="00072448" w:rsidRPr="005D5F42" w:rsidRDefault="0006221B" w:rsidP="00C86320">
      <w:pPr>
        <w:numPr>
          <w:ilvl w:val="0"/>
          <w:numId w:val="25"/>
        </w:numPr>
        <w:jc w:val="both"/>
        <w:rPr>
          <w:sz w:val="22"/>
          <w:szCs w:val="22"/>
          <w:lang w:val="it-IT"/>
        </w:rPr>
      </w:pPr>
      <w:r>
        <w:rPr>
          <w:sz w:val="22"/>
          <w:szCs w:val="22"/>
          <w:lang w:val="it-IT"/>
        </w:rPr>
        <w:t>c</w:t>
      </w:r>
      <w:r w:rsidR="00072448" w:rsidRPr="005D5F42">
        <w:rPr>
          <w:sz w:val="22"/>
          <w:szCs w:val="22"/>
          <w:lang w:val="it-IT"/>
        </w:rPr>
        <w:t xml:space="preserve">olectarea de informatii, procesarea si actualizarea analizei cantitative si calitative a contextului economic si social regional; </w:t>
      </w:r>
    </w:p>
    <w:p w14:paraId="6B76782B" w14:textId="46B73A31" w:rsidR="00072448" w:rsidRPr="005D5F42" w:rsidRDefault="0006221B" w:rsidP="00C86320">
      <w:pPr>
        <w:numPr>
          <w:ilvl w:val="0"/>
          <w:numId w:val="25"/>
        </w:numPr>
        <w:jc w:val="both"/>
        <w:rPr>
          <w:sz w:val="22"/>
          <w:szCs w:val="22"/>
          <w:lang w:val="it-IT"/>
        </w:rPr>
      </w:pPr>
      <w:r>
        <w:rPr>
          <w:sz w:val="22"/>
          <w:szCs w:val="22"/>
          <w:lang w:val="it-IT"/>
        </w:rPr>
        <w:t>i</w:t>
      </w:r>
      <w:r w:rsidR="00072448" w:rsidRPr="005D5F42">
        <w:rPr>
          <w:sz w:val="22"/>
          <w:szCs w:val="22"/>
          <w:lang w:val="it-IT"/>
        </w:rPr>
        <w:t xml:space="preserve">dentificarea sectoarelor cu avantaj competitiv si comparativ, analiza potentialului regional de inovare; </w:t>
      </w:r>
    </w:p>
    <w:p w14:paraId="3AED004F" w14:textId="0394EF10" w:rsidR="00072448" w:rsidRPr="005D5F42" w:rsidRDefault="0006221B" w:rsidP="00C86320">
      <w:pPr>
        <w:numPr>
          <w:ilvl w:val="0"/>
          <w:numId w:val="25"/>
        </w:numPr>
        <w:jc w:val="both"/>
        <w:rPr>
          <w:sz w:val="22"/>
          <w:szCs w:val="22"/>
          <w:lang w:val="it-IT"/>
        </w:rPr>
      </w:pPr>
      <w:r>
        <w:rPr>
          <w:sz w:val="22"/>
          <w:szCs w:val="22"/>
          <w:lang w:val="it-IT"/>
        </w:rPr>
        <w:t>i</w:t>
      </w:r>
      <w:r w:rsidR="00072448" w:rsidRPr="005D5F42">
        <w:rPr>
          <w:sz w:val="22"/>
          <w:szCs w:val="22"/>
          <w:lang w:val="it-IT"/>
        </w:rPr>
        <w:t xml:space="preserve">dentificarea provocarilor societale majore (organizare 4 intalniri cu actori locali reprezentativi din qvadruplu helix);  </w:t>
      </w:r>
    </w:p>
    <w:p w14:paraId="3131A5C0" w14:textId="42DAA27C" w:rsidR="00072448" w:rsidRPr="005D5F42" w:rsidRDefault="0006221B" w:rsidP="00C86320">
      <w:pPr>
        <w:numPr>
          <w:ilvl w:val="0"/>
          <w:numId w:val="25"/>
        </w:numPr>
        <w:jc w:val="both"/>
        <w:rPr>
          <w:sz w:val="22"/>
          <w:szCs w:val="22"/>
          <w:lang w:val="it-IT"/>
        </w:rPr>
      </w:pPr>
      <w:r>
        <w:rPr>
          <w:sz w:val="22"/>
          <w:szCs w:val="22"/>
          <w:lang w:val="it-IT"/>
        </w:rPr>
        <w:t>m</w:t>
      </w:r>
      <w:r w:rsidR="00072448" w:rsidRPr="005D5F42">
        <w:rPr>
          <w:sz w:val="22"/>
          <w:szCs w:val="22"/>
          <w:lang w:val="it-IT"/>
        </w:rPr>
        <w:t xml:space="preserve">aparea lanturilor valorice regionale corespunzatoare domeniilor agroalimentar, textile si noi materiale, energie, apa, deseuri si stil de viata sanatos (organizare interviuri bilaterale cu actori locali); </w:t>
      </w:r>
    </w:p>
    <w:p w14:paraId="1E9D9A58" w14:textId="5446E632" w:rsidR="0006221B" w:rsidRDefault="0006221B" w:rsidP="0006221B">
      <w:pPr>
        <w:numPr>
          <w:ilvl w:val="0"/>
          <w:numId w:val="25"/>
        </w:numPr>
        <w:jc w:val="both"/>
        <w:rPr>
          <w:sz w:val="22"/>
          <w:szCs w:val="22"/>
          <w:lang w:val="it-IT"/>
        </w:rPr>
      </w:pPr>
      <w:r w:rsidRPr="0006221B">
        <w:rPr>
          <w:sz w:val="22"/>
          <w:szCs w:val="22"/>
          <w:lang w:val="it-IT"/>
        </w:rPr>
        <w:t>d</w:t>
      </w:r>
      <w:r w:rsidR="00072448" w:rsidRPr="0006221B">
        <w:rPr>
          <w:sz w:val="22"/>
          <w:szCs w:val="22"/>
          <w:lang w:val="it-IT"/>
        </w:rPr>
        <w:t>ezvo</w:t>
      </w:r>
      <w:r w:rsidR="00377C7A">
        <w:rPr>
          <w:sz w:val="22"/>
          <w:szCs w:val="22"/>
          <w:lang w:val="it-IT"/>
        </w:rPr>
        <w:t>l</w:t>
      </w:r>
      <w:r w:rsidR="00072448" w:rsidRPr="0006221B">
        <w:rPr>
          <w:sz w:val="22"/>
          <w:szCs w:val="22"/>
          <w:lang w:val="it-IT"/>
        </w:rPr>
        <w:t>tarea relatiei cu mediul academic regional, stabilirea de echipe de lucru corespunzatoare sectoarelor prioritare RIS3 din fiecare universitate; organizarea de intalniri bilaterale cu rectorii si ateliere de lucru cu reprezentantii mediului academic (23.05, 7.06. si 8-10.12) pentru a creste rolul institutiilor de educatie superioara in RIS3(cu sprijinul DG Educati</w:t>
      </w:r>
      <w:r w:rsidRPr="0006221B">
        <w:rPr>
          <w:sz w:val="22"/>
          <w:szCs w:val="22"/>
          <w:lang w:val="it-IT"/>
        </w:rPr>
        <w:t>e</w:t>
      </w:r>
      <w:r w:rsidR="00072448" w:rsidRPr="0006221B">
        <w:rPr>
          <w:sz w:val="22"/>
          <w:szCs w:val="22"/>
          <w:lang w:val="it-IT"/>
        </w:rPr>
        <w:t xml:space="preserve"> </w:t>
      </w:r>
      <w:r w:rsidRPr="0006221B">
        <w:rPr>
          <w:sz w:val="22"/>
          <w:szCs w:val="22"/>
          <w:lang w:val="it-IT"/>
        </w:rPr>
        <w:t>si</w:t>
      </w:r>
      <w:r w:rsidR="00072448" w:rsidRPr="0006221B">
        <w:rPr>
          <w:sz w:val="22"/>
          <w:szCs w:val="22"/>
          <w:lang w:val="it-IT"/>
        </w:rPr>
        <w:t xml:space="preserve"> Cultur</w:t>
      </w:r>
      <w:r w:rsidRPr="0006221B">
        <w:rPr>
          <w:sz w:val="22"/>
          <w:szCs w:val="22"/>
          <w:lang w:val="it-IT"/>
        </w:rPr>
        <w:t>a</w:t>
      </w:r>
      <w:r w:rsidR="00072448" w:rsidRPr="0006221B">
        <w:rPr>
          <w:sz w:val="22"/>
          <w:szCs w:val="22"/>
          <w:lang w:val="it-IT"/>
        </w:rPr>
        <w:t xml:space="preserve"> si </w:t>
      </w:r>
      <w:r w:rsidRPr="0006221B">
        <w:rPr>
          <w:sz w:val="22"/>
          <w:szCs w:val="22"/>
          <w:lang w:val="it-IT"/>
        </w:rPr>
        <w:t>a Centrului Comun de Cercetare (JRC) al DG Regio</w:t>
      </w:r>
      <w:r w:rsidR="00072448" w:rsidRPr="0006221B">
        <w:rPr>
          <w:sz w:val="22"/>
          <w:szCs w:val="22"/>
          <w:lang w:val="it-IT"/>
        </w:rPr>
        <w:t xml:space="preserve">, Proiect </w:t>
      </w:r>
      <w:r w:rsidRPr="0006221B">
        <w:rPr>
          <w:sz w:val="22"/>
          <w:szCs w:val="22"/>
          <w:lang w:val="it-IT"/>
        </w:rPr>
        <w:t>“Institutiile de Invatamant Superior si Specializarea Inteligenta”</w:t>
      </w:r>
      <w:r>
        <w:rPr>
          <w:sz w:val="22"/>
          <w:szCs w:val="22"/>
          <w:lang w:val="it-IT"/>
        </w:rPr>
        <w:t>);</w:t>
      </w:r>
    </w:p>
    <w:p w14:paraId="06887AF9" w14:textId="174F56A2" w:rsidR="00072448" w:rsidRPr="0006221B" w:rsidRDefault="00377C7A" w:rsidP="0006221B">
      <w:pPr>
        <w:numPr>
          <w:ilvl w:val="0"/>
          <w:numId w:val="25"/>
        </w:numPr>
        <w:jc w:val="both"/>
        <w:rPr>
          <w:sz w:val="22"/>
          <w:szCs w:val="22"/>
          <w:lang w:val="it-IT"/>
        </w:rPr>
      </w:pPr>
      <w:r>
        <w:rPr>
          <w:sz w:val="22"/>
          <w:szCs w:val="22"/>
          <w:lang w:val="it-IT"/>
        </w:rPr>
        <w:t>o</w:t>
      </w:r>
      <w:r w:rsidR="00072448" w:rsidRPr="0006221B">
        <w:rPr>
          <w:sz w:val="22"/>
          <w:szCs w:val="22"/>
          <w:lang w:val="it-IT"/>
        </w:rPr>
        <w:t xml:space="preserve">rganizarea unor ateliere de lucru pentru descoperire antreprenoriala(EDP) folosind metodologia recomandata de Joint Research Centre DG Regio (cu participarea reprezentantilor din quadruple helix si experti invitati din alte State Membre) pentru domeniile agro alimentar, textile, TIC si biotehnologii (Proiect RIS3 in </w:t>
      </w:r>
      <w:r w:rsidR="0006221B">
        <w:rPr>
          <w:sz w:val="22"/>
          <w:szCs w:val="22"/>
          <w:lang w:val="it-IT"/>
        </w:rPr>
        <w:t>Regiuni ramase in urma</w:t>
      </w:r>
      <w:r w:rsidR="00072448" w:rsidRPr="0006221B">
        <w:rPr>
          <w:sz w:val="22"/>
          <w:szCs w:val="22"/>
          <w:lang w:val="it-IT"/>
        </w:rPr>
        <w:t xml:space="preserve">); </w:t>
      </w:r>
    </w:p>
    <w:p w14:paraId="3CE26119" w14:textId="7D8C8A45" w:rsidR="00072448" w:rsidRPr="005D5F42" w:rsidRDefault="00377C7A" w:rsidP="00C86320">
      <w:pPr>
        <w:numPr>
          <w:ilvl w:val="0"/>
          <w:numId w:val="25"/>
        </w:numPr>
        <w:jc w:val="both"/>
        <w:rPr>
          <w:sz w:val="22"/>
          <w:szCs w:val="22"/>
          <w:lang w:val="it-IT"/>
        </w:rPr>
      </w:pPr>
      <w:r>
        <w:rPr>
          <w:sz w:val="22"/>
          <w:szCs w:val="22"/>
          <w:lang w:val="it-IT"/>
        </w:rPr>
        <w:t>r</w:t>
      </w:r>
      <w:r w:rsidR="00072448" w:rsidRPr="005D5F42">
        <w:rPr>
          <w:sz w:val="22"/>
          <w:szCs w:val="22"/>
          <w:lang w:val="it-IT"/>
        </w:rPr>
        <w:t xml:space="preserve">evizuirea ariilor prioritare ale RIS3 Nord-Est si a mixului de politici propus pentru implementare si de promovare pentru o mai buna aliniere cu cadrul national de referinta </w:t>
      </w:r>
      <w:r w:rsidR="0006221B">
        <w:rPr>
          <w:sz w:val="22"/>
          <w:szCs w:val="22"/>
          <w:lang w:val="it-IT"/>
        </w:rPr>
        <w:t xml:space="preserve">- </w:t>
      </w:r>
      <w:r w:rsidR="00072448" w:rsidRPr="005D5F42">
        <w:rPr>
          <w:sz w:val="22"/>
          <w:szCs w:val="22"/>
          <w:lang w:val="it-IT"/>
        </w:rPr>
        <w:t>Strategia Nationala pentru Cercetare-Dezvoltare-Inovare, Strategia Nationala de Competitivitate si Programul Operational Regional 2014-2020</w:t>
      </w:r>
    </w:p>
    <w:p w14:paraId="34481A3C" w14:textId="36D28580" w:rsidR="00072448" w:rsidRPr="005D5F42" w:rsidRDefault="00377C7A" w:rsidP="00C86320">
      <w:pPr>
        <w:numPr>
          <w:ilvl w:val="0"/>
          <w:numId w:val="25"/>
        </w:numPr>
        <w:jc w:val="both"/>
        <w:rPr>
          <w:sz w:val="22"/>
          <w:szCs w:val="22"/>
          <w:lang w:val="it-IT"/>
        </w:rPr>
      </w:pPr>
      <w:r>
        <w:rPr>
          <w:sz w:val="22"/>
          <w:szCs w:val="22"/>
          <w:lang w:val="it-IT"/>
        </w:rPr>
        <w:t>o</w:t>
      </w:r>
      <w:r w:rsidR="00072448" w:rsidRPr="005D5F42">
        <w:rPr>
          <w:sz w:val="22"/>
          <w:szCs w:val="22"/>
          <w:lang w:val="it-IT"/>
        </w:rPr>
        <w:t xml:space="preserve">rganizare atelier de lucru international dedicat mecanismelor de guvernare si monitorizare RIS3 Nord-Est, 30.09.2016 (impreuna cu JRC DG Regio, Proiect </w:t>
      </w:r>
      <w:r w:rsidR="0006221B" w:rsidRPr="0006221B">
        <w:rPr>
          <w:sz w:val="22"/>
          <w:szCs w:val="22"/>
          <w:lang w:val="it-IT"/>
        </w:rPr>
        <w:t xml:space="preserve">RIS3 in </w:t>
      </w:r>
      <w:r w:rsidR="0006221B">
        <w:rPr>
          <w:sz w:val="22"/>
          <w:szCs w:val="22"/>
          <w:lang w:val="it-IT"/>
        </w:rPr>
        <w:t>Regiuni ramase in urma</w:t>
      </w:r>
      <w:r w:rsidR="00072448" w:rsidRPr="005D5F42">
        <w:rPr>
          <w:sz w:val="22"/>
          <w:szCs w:val="22"/>
          <w:lang w:val="it-IT"/>
        </w:rPr>
        <w:t xml:space="preserve">) </w:t>
      </w:r>
    </w:p>
    <w:p w14:paraId="4D234F7B" w14:textId="6942D1F5" w:rsidR="00072448" w:rsidRPr="005D5F42" w:rsidRDefault="00377C7A" w:rsidP="00C86320">
      <w:pPr>
        <w:numPr>
          <w:ilvl w:val="0"/>
          <w:numId w:val="25"/>
        </w:numPr>
        <w:jc w:val="both"/>
        <w:rPr>
          <w:sz w:val="22"/>
          <w:szCs w:val="22"/>
          <w:lang w:val="it-IT"/>
        </w:rPr>
      </w:pPr>
      <w:r>
        <w:rPr>
          <w:sz w:val="22"/>
          <w:szCs w:val="22"/>
          <w:lang w:val="it-IT"/>
        </w:rPr>
        <w:t>p</w:t>
      </w:r>
      <w:r w:rsidR="00072448" w:rsidRPr="005D5F42">
        <w:rPr>
          <w:sz w:val="22"/>
          <w:szCs w:val="22"/>
          <w:lang w:val="it-IT"/>
        </w:rPr>
        <w:t>articipare la exercitiu Peer-review pentru procesul de descoperire antreprenoriala organizat in Groninghen Olanda 22-23.11.2016</w:t>
      </w:r>
      <w:r w:rsidR="0006221B">
        <w:rPr>
          <w:sz w:val="22"/>
          <w:szCs w:val="22"/>
          <w:lang w:val="it-IT"/>
        </w:rPr>
        <w:t>,</w:t>
      </w:r>
      <w:r w:rsidR="00072448" w:rsidRPr="005D5F42">
        <w:rPr>
          <w:sz w:val="22"/>
          <w:szCs w:val="22"/>
          <w:lang w:val="it-IT"/>
        </w:rPr>
        <w:t xml:space="preserve"> impreuna cu reprezentanti din Franta, Suedia, Germania, Spania, Italia, Polonia si Romania </w:t>
      </w:r>
    </w:p>
    <w:p w14:paraId="5EACF9CC" w14:textId="4287DFAA" w:rsidR="00072448" w:rsidRPr="005D5F42" w:rsidRDefault="00377C7A" w:rsidP="00C86320">
      <w:pPr>
        <w:numPr>
          <w:ilvl w:val="0"/>
          <w:numId w:val="25"/>
        </w:numPr>
        <w:jc w:val="both"/>
        <w:rPr>
          <w:sz w:val="22"/>
          <w:szCs w:val="22"/>
          <w:lang w:val="it-IT"/>
        </w:rPr>
      </w:pPr>
      <w:r>
        <w:rPr>
          <w:sz w:val="22"/>
          <w:szCs w:val="22"/>
          <w:lang w:val="it-IT"/>
        </w:rPr>
        <w:t>p</w:t>
      </w:r>
      <w:r w:rsidR="00072448" w:rsidRPr="005D5F42">
        <w:rPr>
          <w:sz w:val="22"/>
          <w:szCs w:val="22"/>
          <w:lang w:val="it-IT"/>
        </w:rPr>
        <w:t>rezentarea RIS3 actualizata si revizuita actorilor regionali din Grupul de Lucru Tematic Dezvoltarea Afacerilor si clusterelor regionale, 15.12.2016</w:t>
      </w:r>
    </w:p>
    <w:p w14:paraId="2CF7F854" w14:textId="14B328C4" w:rsidR="00072448" w:rsidRPr="005D5F42" w:rsidRDefault="00377C7A" w:rsidP="00C86320">
      <w:pPr>
        <w:numPr>
          <w:ilvl w:val="0"/>
          <w:numId w:val="25"/>
        </w:numPr>
        <w:jc w:val="both"/>
        <w:rPr>
          <w:sz w:val="22"/>
          <w:szCs w:val="22"/>
          <w:lang w:val="en-GB"/>
        </w:rPr>
      </w:pPr>
      <w:r>
        <w:rPr>
          <w:sz w:val="22"/>
          <w:szCs w:val="22"/>
          <w:lang w:val="en-GB"/>
        </w:rPr>
        <w:t>c</w:t>
      </w:r>
      <w:r w:rsidR="00072448" w:rsidRPr="005D5F42">
        <w:rPr>
          <w:sz w:val="22"/>
          <w:szCs w:val="22"/>
          <w:lang w:val="en-GB"/>
        </w:rPr>
        <w:t>onsultare mediu academic si feed-back privind continutul RIS3 Nord-Est</w:t>
      </w:r>
      <w:r w:rsidR="008D0F3C">
        <w:rPr>
          <w:sz w:val="22"/>
          <w:szCs w:val="22"/>
          <w:lang w:val="en-GB"/>
        </w:rPr>
        <w:t>, martie – aprilie 2017</w:t>
      </w:r>
      <w:r w:rsidR="00072448" w:rsidRPr="005D5F42">
        <w:rPr>
          <w:sz w:val="22"/>
          <w:szCs w:val="22"/>
          <w:lang w:val="en-GB"/>
        </w:rPr>
        <w:t xml:space="preserve"> </w:t>
      </w:r>
    </w:p>
    <w:p w14:paraId="3FFE739A" w14:textId="1878726A" w:rsidR="00072448" w:rsidRPr="005D5F42" w:rsidRDefault="00377C7A" w:rsidP="00C86320">
      <w:pPr>
        <w:numPr>
          <w:ilvl w:val="0"/>
          <w:numId w:val="25"/>
        </w:numPr>
        <w:jc w:val="both"/>
        <w:rPr>
          <w:sz w:val="22"/>
          <w:szCs w:val="22"/>
          <w:lang w:val="en-GB"/>
        </w:rPr>
      </w:pPr>
      <w:r>
        <w:rPr>
          <w:sz w:val="22"/>
          <w:szCs w:val="22"/>
          <w:lang w:val="en-GB"/>
        </w:rPr>
        <w:t>c</w:t>
      </w:r>
      <w:r w:rsidR="00072448" w:rsidRPr="005D5F42">
        <w:rPr>
          <w:sz w:val="22"/>
          <w:szCs w:val="22"/>
          <w:lang w:val="en-GB"/>
        </w:rPr>
        <w:t>onsultare publica privind mecanismul de guvernare si monitorizare RIS3 Nord-Est</w:t>
      </w:r>
      <w:r w:rsidR="008D0F3C">
        <w:rPr>
          <w:sz w:val="22"/>
          <w:szCs w:val="22"/>
          <w:lang w:val="en-GB"/>
        </w:rPr>
        <w:t xml:space="preserve"> – aprilie 2017</w:t>
      </w:r>
    </w:p>
    <w:p w14:paraId="1FA5A08E" w14:textId="676D8A2D" w:rsidR="00072448" w:rsidRDefault="00377C7A" w:rsidP="00C86320">
      <w:pPr>
        <w:numPr>
          <w:ilvl w:val="0"/>
          <w:numId w:val="25"/>
        </w:numPr>
        <w:jc w:val="both"/>
        <w:rPr>
          <w:sz w:val="22"/>
          <w:szCs w:val="22"/>
          <w:lang w:val="it-IT"/>
        </w:rPr>
      </w:pPr>
      <w:r>
        <w:rPr>
          <w:sz w:val="22"/>
          <w:szCs w:val="22"/>
          <w:lang w:val="it-IT"/>
        </w:rPr>
        <w:t>s</w:t>
      </w:r>
      <w:r w:rsidR="00072448" w:rsidRPr="005D5F42">
        <w:rPr>
          <w:sz w:val="22"/>
          <w:szCs w:val="22"/>
          <w:lang w:val="it-IT"/>
        </w:rPr>
        <w:t>electia candidaturilor si activarea CRI Nord-Est</w:t>
      </w:r>
      <w:r w:rsidR="008D0F3C">
        <w:rPr>
          <w:sz w:val="22"/>
          <w:szCs w:val="22"/>
          <w:lang w:val="en-GB"/>
        </w:rPr>
        <w:t>– februarie-martie 2017</w:t>
      </w:r>
    </w:p>
    <w:p w14:paraId="222172C3" w14:textId="67EFA3B4" w:rsidR="008D0F3C" w:rsidRPr="008D0F3C" w:rsidRDefault="00377C7A" w:rsidP="008D0F3C">
      <w:pPr>
        <w:pStyle w:val="ListParagraph"/>
        <w:numPr>
          <w:ilvl w:val="0"/>
          <w:numId w:val="25"/>
        </w:numPr>
        <w:jc w:val="both"/>
        <w:rPr>
          <w:lang w:val="ro-RO"/>
        </w:rPr>
      </w:pPr>
      <w:r>
        <w:rPr>
          <w:lang w:val="it-IT"/>
        </w:rPr>
        <w:t>o</w:t>
      </w:r>
      <w:r w:rsidR="008D0F3C">
        <w:rPr>
          <w:lang w:val="it-IT"/>
        </w:rPr>
        <w:t>rganizare apel deschis pentru colectare propuneri de proiecte pentru portofoliul RIS3 – martie-mai 2017</w:t>
      </w:r>
    </w:p>
    <w:p w14:paraId="6BB19FB6" w14:textId="0AD80BFF" w:rsidR="008D0F3C" w:rsidRPr="008D0F3C" w:rsidRDefault="00377C7A" w:rsidP="008D0F3C">
      <w:pPr>
        <w:pStyle w:val="ListParagraph"/>
        <w:numPr>
          <w:ilvl w:val="0"/>
          <w:numId w:val="25"/>
        </w:numPr>
        <w:jc w:val="both"/>
        <w:rPr>
          <w:lang w:val="ro-RO"/>
        </w:rPr>
      </w:pPr>
      <w:r>
        <w:rPr>
          <w:lang w:val="it-IT"/>
        </w:rPr>
        <w:lastRenderedPageBreak/>
        <w:t>a</w:t>
      </w:r>
      <w:r w:rsidR="008D0F3C">
        <w:rPr>
          <w:lang w:val="it-IT"/>
        </w:rPr>
        <w:t>naliza surse de finantare proiecte portofoliu RIS3 – organizare Laborator Dezvoltare Proiecte (PDL, metodologie JRC DG regio si ADR Nord-Est), 24 aprilie 2017</w:t>
      </w:r>
    </w:p>
    <w:p w14:paraId="218BC780" w14:textId="0AE47D56" w:rsidR="008D0F3C" w:rsidRPr="008D0F3C" w:rsidRDefault="00377C7A" w:rsidP="008D0F3C">
      <w:pPr>
        <w:pStyle w:val="ListParagraph"/>
        <w:numPr>
          <w:ilvl w:val="0"/>
          <w:numId w:val="25"/>
        </w:numPr>
        <w:jc w:val="both"/>
        <w:rPr>
          <w:lang w:val="ro-RO"/>
        </w:rPr>
      </w:pPr>
      <w:r>
        <w:rPr>
          <w:lang w:val="it-IT"/>
        </w:rPr>
        <w:t>a</w:t>
      </w:r>
      <w:r w:rsidR="008D0F3C">
        <w:rPr>
          <w:lang w:val="it-IT"/>
        </w:rPr>
        <w:t xml:space="preserve">ctivare </w:t>
      </w:r>
      <w:r>
        <w:rPr>
          <w:lang w:val="it-IT"/>
        </w:rPr>
        <w:t>G</w:t>
      </w:r>
      <w:r w:rsidR="008D0F3C">
        <w:rPr>
          <w:lang w:val="it-IT"/>
        </w:rPr>
        <w:t xml:space="preserve">rup </w:t>
      </w:r>
      <w:r>
        <w:rPr>
          <w:lang w:val="it-IT"/>
        </w:rPr>
        <w:t>C</w:t>
      </w:r>
      <w:r w:rsidR="008D0F3C">
        <w:rPr>
          <w:lang w:val="it-IT"/>
        </w:rPr>
        <w:t xml:space="preserve">onsultativ pentru </w:t>
      </w:r>
      <w:r>
        <w:rPr>
          <w:lang w:val="it-IT"/>
        </w:rPr>
        <w:t>F</w:t>
      </w:r>
      <w:r w:rsidR="008D0F3C">
        <w:rPr>
          <w:lang w:val="it-IT"/>
        </w:rPr>
        <w:t>inantare – organizare atelier de lucru 19 iunie 2017</w:t>
      </w:r>
    </w:p>
    <w:p w14:paraId="746746A3" w14:textId="3FD15BED" w:rsidR="008D0F3C" w:rsidRPr="008D0F3C" w:rsidRDefault="00377C7A" w:rsidP="008D0F3C">
      <w:pPr>
        <w:pStyle w:val="ListParagraph"/>
        <w:numPr>
          <w:ilvl w:val="0"/>
          <w:numId w:val="25"/>
        </w:numPr>
        <w:jc w:val="both"/>
        <w:rPr>
          <w:lang w:val="ro-RO"/>
        </w:rPr>
      </w:pPr>
      <w:r>
        <w:rPr>
          <w:lang w:val="it-IT"/>
        </w:rPr>
        <w:t>a</w:t>
      </w:r>
      <w:r w:rsidR="008D0F3C">
        <w:rPr>
          <w:lang w:val="it-IT"/>
        </w:rPr>
        <w:t xml:space="preserve">naliza </w:t>
      </w:r>
      <w:r>
        <w:rPr>
          <w:lang w:val="it-IT"/>
        </w:rPr>
        <w:t>F</w:t>
      </w:r>
      <w:r w:rsidR="008D0F3C">
        <w:rPr>
          <w:lang w:val="it-IT"/>
        </w:rPr>
        <w:t>ise proiect incluse in portofoliul RIS3, acordare asistenta promotorilor de proiecte integrate pentru dezvoltare concept proiect – 15 august – 31 octombrie 2017</w:t>
      </w:r>
    </w:p>
    <w:p w14:paraId="0FD0C146" w14:textId="6023931B" w:rsidR="00F86019" w:rsidRPr="00F86019" w:rsidRDefault="00377C7A" w:rsidP="00F86019">
      <w:pPr>
        <w:pStyle w:val="ListParagraph"/>
        <w:numPr>
          <w:ilvl w:val="0"/>
          <w:numId w:val="25"/>
        </w:numPr>
        <w:jc w:val="both"/>
        <w:rPr>
          <w:lang w:val="ro-RO"/>
        </w:rPr>
      </w:pPr>
      <w:r>
        <w:rPr>
          <w:lang w:val="it-IT"/>
        </w:rPr>
        <w:t>atragere</w:t>
      </w:r>
      <w:r w:rsidR="008D0F3C">
        <w:rPr>
          <w:lang w:val="it-IT"/>
        </w:rPr>
        <w:t xml:space="preserve"> resurse pentru finantare</w:t>
      </w:r>
      <w:r>
        <w:rPr>
          <w:lang w:val="it-IT"/>
        </w:rPr>
        <w:t>a</w:t>
      </w:r>
      <w:r w:rsidR="008D0F3C">
        <w:rPr>
          <w:lang w:val="it-IT"/>
        </w:rPr>
        <w:t xml:space="preserve"> proiecte</w:t>
      </w:r>
      <w:r>
        <w:rPr>
          <w:lang w:val="it-IT"/>
        </w:rPr>
        <w:t>lor</w:t>
      </w:r>
      <w:r w:rsidR="008D0F3C">
        <w:rPr>
          <w:lang w:val="it-IT"/>
        </w:rPr>
        <w:t xml:space="preserve"> integrate din portofoliul RIS3 – POR 2014-2020 – 15 octombrie 2017  </w:t>
      </w:r>
    </w:p>
    <w:p w14:paraId="061B3537" w14:textId="10737CB2" w:rsidR="00100BDC" w:rsidRPr="00F86019" w:rsidRDefault="00377C7A" w:rsidP="00CC5BFD">
      <w:pPr>
        <w:pStyle w:val="ListParagraph"/>
        <w:numPr>
          <w:ilvl w:val="0"/>
          <w:numId w:val="25"/>
        </w:numPr>
        <w:jc w:val="both"/>
        <w:rPr>
          <w:lang w:val="ro-RO"/>
        </w:rPr>
      </w:pPr>
      <w:r>
        <w:rPr>
          <w:lang w:val="it-IT"/>
        </w:rPr>
        <w:t>c</w:t>
      </w:r>
      <w:r w:rsidR="00F86019" w:rsidRPr="00F86019">
        <w:rPr>
          <w:lang w:val="it-IT"/>
        </w:rPr>
        <w:t>onsultarea membrilor CRI si avizarea RIS3 actualizata in CRI, respectiv CDR Nord-Est, 16 noiembrie 2017, respectiv 7 decembrie 2017</w:t>
      </w:r>
      <w:r w:rsidR="00F86019">
        <w:rPr>
          <w:lang w:val="it-IT"/>
        </w:rPr>
        <w:t>.</w:t>
      </w:r>
    </w:p>
    <w:p w14:paraId="0A98A9EC" w14:textId="41B81993" w:rsidR="00A05792" w:rsidRPr="005D5F42" w:rsidRDefault="00100BDC" w:rsidP="00100BDC">
      <w:pPr>
        <w:jc w:val="both"/>
        <w:rPr>
          <w:sz w:val="22"/>
          <w:szCs w:val="22"/>
          <w:lang w:val="ro-RO"/>
        </w:rPr>
      </w:pPr>
      <w:r w:rsidRPr="005D5F42">
        <w:rPr>
          <w:sz w:val="22"/>
          <w:szCs w:val="22"/>
          <w:lang w:val="ro-RO"/>
        </w:rPr>
        <w:t>Schema cronologica cu activitatile desfasurate in vederea actualizar</w:t>
      </w:r>
      <w:r w:rsidR="00CB4DF0" w:rsidRPr="005D5F42">
        <w:rPr>
          <w:sz w:val="22"/>
          <w:szCs w:val="22"/>
          <w:lang w:val="ro-RO"/>
        </w:rPr>
        <w:t>ii si revizuirii RIS3 Nord-Est</w:t>
      </w:r>
    </w:p>
    <w:p w14:paraId="7A56A02A" w14:textId="60B4FAFE" w:rsidR="00100BDC" w:rsidRPr="005D5F42" w:rsidRDefault="00A05792" w:rsidP="00100BDC">
      <w:pPr>
        <w:jc w:val="both"/>
        <w:rPr>
          <w:sz w:val="22"/>
          <w:szCs w:val="22"/>
          <w:lang w:val="ro-RO"/>
        </w:rPr>
      </w:pPr>
      <w:r w:rsidRPr="005D5F42">
        <w:rPr>
          <w:noProof/>
          <w:sz w:val="22"/>
          <w:szCs w:val="22"/>
        </w:rPr>
        <w:drawing>
          <wp:inline distT="0" distB="0" distL="0" distR="0" wp14:anchorId="1981F285" wp14:editId="4949E1E3">
            <wp:extent cx="5935980" cy="2682240"/>
            <wp:effectExtent l="5080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684B5E58" w14:textId="0F4FB8F0" w:rsidR="00100BDC" w:rsidRPr="005D5F42" w:rsidRDefault="00283E55" w:rsidP="00F26B7D">
      <w:pPr>
        <w:pStyle w:val="Heading2"/>
        <w:rPr>
          <w:i/>
          <w:color w:val="auto"/>
          <w:sz w:val="22"/>
          <w:szCs w:val="22"/>
          <w:lang w:val="ro-RO"/>
        </w:rPr>
      </w:pPr>
      <w:bookmarkStart w:id="149" w:name="_Toc476569864"/>
      <w:r w:rsidRPr="005D5F42">
        <w:rPr>
          <w:i/>
          <w:color w:val="auto"/>
          <w:sz w:val="22"/>
          <w:szCs w:val="22"/>
          <w:lang w:val="ro-RO"/>
        </w:rPr>
        <w:t xml:space="preserve">2.3 </w:t>
      </w:r>
      <w:r w:rsidR="00100BDC" w:rsidRPr="005D5F42">
        <w:rPr>
          <w:i/>
          <w:color w:val="auto"/>
          <w:sz w:val="22"/>
          <w:szCs w:val="22"/>
          <w:lang w:val="ro-RO"/>
        </w:rPr>
        <w:t xml:space="preserve"> Metodologia de selecție a domeniilor de specializare ale Regiunii Nord-Est</w:t>
      </w:r>
      <w:bookmarkEnd w:id="146"/>
      <w:bookmarkEnd w:id="147"/>
      <w:bookmarkEnd w:id="148"/>
      <w:bookmarkEnd w:id="149"/>
    </w:p>
    <w:p w14:paraId="2E6F562C" w14:textId="77777777" w:rsidR="00100BDC" w:rsidRPr="005D5F42" w:rsidRDefault="00100BDC" w:rsidP="00100BDC">
      <w:pPr>
        <w:contextualSpacing/>
        <w:jc w:val="both"/>
        <w:rPr>
          <w:sz w:val="22"/>
          <w:szCs w:val="22"/>
          <w:lang w:val="ro-RO"/>
        </w:rPr>
      </w:pPr>
      <w:r w:rsidRPr="005D5F42">
        <w:rPr>
          <w:sz w:val="22"/>
          <w:szCs w:val="22"/>
          <w:lang w:val="ro-RO"/>
        </w:rPr>
        <w:t>Metodologia de selectare a domeniilor de specializare inteligentă de la nivelul Regiunii Nord-Est a presupus parcurgerea urmatoarelor etape:</w:t>
      </w:r>
    </w:p>
    <w:p w14:paraId="24B1B16C" w14:textId="77777777" w:rsidR="00100BDC" w:rsidRPr="005D5F42" w:rsidRDefault="00100BDC" w:rsidP="00C86320">
      <w:pPr>
        <w:numPr>
          <w:ilvl w:val="0"/>
          <w:numId w:val="20"/>
        </w:numPr>
        <w:contextualSpacing/>
        <w:jc w:val="both"/>
        <w:rPr>
          <w:sz w:val="22"/>
          <w:szCs w:val="22"/>
          <w:lang w:val="ro-RO"/>
        </w:rPr>
      </w:pPr>
      <w:r w:rsidRPr="005D5F42">
        <w:rPr>
          <w:sz w:val="22"/>
          <w:szCs w:val="22"/>
          <w:lang w:val="ro-RO"/>
        </w:rPr>
        <w:t>identificarea sectoarelor economice cu potenţial de specializare inteligentă – pe baza unor informaţii preponderent cantitative şi calitative, cuprinse în Raportul de analiză privind avantajele competitive şi potenţialul de inovare, în scopul dezvoltării economice a Regiunii Nord-Est, inclusiv în fişele întocmite pentru fiecare dintre cele 7 sectoare cu potenţial identificate;</w:t>
      </w:r>
    </w:p>
    <w:p w14:paraId="4FF04A76" w14:textId="77777777" w:rsidR="00100BDC" w:rsidRPr="005D5F42" w:rsidRDefault="00100BDC" w:rsidP="00C86320">
      <w:pPr>
        <w:numPr>
          <w:ilvl w:val="0"/>
          <w:numId w:val="20"/>
        </w:numPr>
        <w:contextualSpacing/>
        <w:jc w:val="both"/>
        <w:rPr>
          <w:sz w:val="22"/>
          <w:szCs w:val="22"/>
          <w:lang w:val="ro-RO"/>
        </w:rPr>
      </w:pPr>
      <w:r w:rsidRPr="005D5F42">
        <w:rPr>
          <w:sz w:val="22"/>
          <w:szCs w:val="22"/>
          <w:lang w:val="ro-RO"/>
        </w:rPr>
        <w:t>Completarea informaţiilor colectate în raportul de analiză şi din fişele sectoriale cu o analiză de profunzime a fiecărui sector în parte (provocari, oportunitati) si definirea viziunii de specializare impreuna cu reprezentantii qvadruplu helix regionali.</w:t>
      </w:r>
    </w:p>
    <w:p w14:paraId="50656B01" w14:textId="77777777" w:rsidR="00100BDC" w:rsidRPr="005D5F42" w:rsidRDefault="00100BDC" w:rsidP="00100BDC">
      <w:pPr>
        <w:contextualSpacing/>
        <w:jc w:val="both"/>
        <w:rPr>
          <w:sz w:val="22"/>
          <w:szCs w:val="22"/>
          <w:lang w:val="ro-RO"/>
        </w:rPr>
      </w:pPr>
    </w:p>
    <w:p w14:paraId="5DC6F2E8" w14:textId="77777777" w:rsidR="00100BDC" w:rsidRPr="005D5F42" w:rsidRDefault="00100BDC" w:rsidP="00100BDC">
      <w:pPr>
        <w:contextualSpacing/>
        <w:jc w:val="both"/>
        <w:rPr>
          <w:b/>
          <w:sz w:val="22"/>
          <w:szCs w:val="22"/>
          <w:lang w:val="ro-RO"/>
        </w:rPr>
      </w:pPr>
      <w:r w:rsidRPr="005D5F42">
        <w:rPr>
          <w:b/>
          <w:sz w:val="22"/>
          <w:szCs w:val="22"/>
          <w:lang w:val="ro-RO"/>
        </w:rPr>
        <w:t>Pasul 1:</w:t>
      </w:r>
    </w:p>
    <w:p w14:paraId="34619D8D" w14:textId="77777777" w:rsidR="00100BDC" w:rsidRPr="005D5F42" w:rsidRDefault="00100BDC" w:rsidP="00100BDC">
      <w:pPr>
        <w:contextualSpacing/>
        <w:jc w:val="both"/>
        <w:rPr>
          <w:sz w:val="22"/>
          <w:szCs w:val="22"/>
          <w:lang w:val="ro-RO"/>
        </w:rPr>
      </w:pPr>
      <w:r w:rsidRPr="005D5F42">
        <w:rPr>
          <w:sz w:val="22"/>
          <w:szCs w:val="22"/>
          <w:lang w:val="ro-RO"/>
        </w:rPr>
        <w:t>Identificarea sectoarelor economice cu potenţial de specializare inteligentă – pe baza unor informaţii preponderent cantitative şi calitative, cuprinse în Raportul de analiză privind avantajele competitive şi potenţialul de inovare în scopul dezvoltării economice a Regiunii Nord-Est, inclusiv în fişele întocmite pentru fiecare dintre cele 7 sectoare cu potenţial identificate;</w:t>
      </w:r>
    </w:p>
    <w:p w14:paraId="1FE5F9F3" w14:textId="77777777" w:rsidR="00100BDC" w:rsidRPr="005D5F42" w:rsidRDefault="00100BDC" w:rsidP="00100BDC">
      <w:pPr>
        <w:contextualSpacing/>
        <w:jc w:val="both"/>
        <w:rPr>
          <w:sz w:val="22"/>
          <w:szCs w:val="22"/>
          <w:lang w:val="ro-RO"/>
        </w:rPr>
      </w:pPr>
    </w:p>
    <w:p w14:paraId="54B29CF1" w14:textId="77777777" w:rsidR="00100BDC" w:rsidRPr="005D5F42" w:rsidRDefault="00100BDC" w:rsidP="00100BDC">
      <w:pPr>
        <w:contextualSpacing/>
        <w:jc w:val="both"/>
        <w:rPr>
          <w:sz w:val="22"/>
          <w:szCs w:val="22"/>
          <w:lang w:val="ro-RO"/>
        </w:rPr>
      </w:pPr>
      <w:r w:rsidRPr="005D5F42">
        <w:rPr>
          <w:sz w:val="22"/>
          <w:szCs w:val="22"/>
          <w:lang w:val="ro-RO"/>
        </w:rPr>
        <w:t xml:space="preserve">În </w:t>
      </w:r>
      <w:r w:rsidRPr="005D5F42">
        <w:rPr>
          <w:b/>
          <w:sz w:val="22"/>
          <w:szCs w:val="22"/>
          <w:lang w:val="ro-RO"/>
        </w:rPr>
        <w:t xml:space="preserve">aceasta etapa au fost utilizate urmatoarele criterii de selectie </w:t>
      </w:r>
      <w:r w:rsidRPr="005D5F42">
        <w:rPr>
          <w:sz w:val="22"/>
          <w:szCs w:val="22"/>
          <w:lang w:val="ro-RO"/>
        </w:rPr>
        <w:t>:</w:t>
      </w:r>
    </w:p>
    <w:p w14:paraId="633BB632" w14:textId="622C4B4D" w:rsidR="00100BDC" w:rsidRPr="005D5F42" w:rsidRDefault="00377C7A" w:rsidP="00C86320">
      <w:pPr>
        <w:numPr>
          <w:ilvl w:val="0"/>
          <w:numId w:val="21"/>
        </w:numPr>
        <w:contextualSpacing/>
        <w:jc w:val="both"/>
        <w:rPr>
          <w:sz w:val="22"/>
          <w:szCs w:val="22"/>
          <w:lang w:val="ro-RO"/>
        </w:rPr>
      </w:pPr>
      <w:r>
        <w:rPr>
          <w:sz w:val="22"/>
          <w:szCs w:val="22"/>
          <w:lang w:val="ro-RO"/>
        </w:rPr>
        <w:t>e</w:t>
      </w:r>
      <w:r w:rsidR="00100BDC" w:rsidRPr="005D5F42">
        <w:rPr>
          <w:sz w:val="22"/>
          <w:szCs w:val="22"/>
          <w:lang w:val="ro-RO"/>
        </w:rPr>
        <w:t>xistența aglomerărilor industriale – caracterizate printr-o concentrare teritorială a activității, precum şi existența unei mase critice de agenti economici la nivel regional. Pentru respectarea ambelor condiții s-au luat în considerare următorii indicatori măsurabili: numărul de firme active în domeniu, cifra de afaceri totala anuala a firmelor, numărul total de salariați;</w:t>
      </w:r>
    </w:p>
    <w:p w14:paraId="41EE7CF2" w14:textId="52DF2932" w:rsidR="00100BDC" w:rsidRPr="005D5F42" w:rsidRDefault="00377C7A" w:rsidP="00C86320">
      <w:pPr>
        <w:numPr>
          <w:ilvl w:val="0"/>
          <w:numId w:val="21"/>
        </w:numPr>
        <w:contextualSpacing/>
        <w:jc w:val="both"/>
        <w:rPr>
          <w:sz w:val="22"/>
          <w:szCs w:val="22"/>
          <w:lang w:val="ro-RO"/>
        </w:rPr>
      </w:pPr>
      <w:r>
        <w:rPr>
          <w:sz w:val="22"/>
          <w:szCs w:val="22"/>
          <w:lang w:val="ro-RO"/>
        </w:rPr>
        <w:t>e</w:t>
      </w:r>
      <w:r w:rsidR="00100BDC" w:rsidRPr="005D5F42">
        <w:rPr>
          <w:sz w:val="22"/>
          <w:szCs w:val="22"/>
          <w:lang w:val="ro-RO"/>
        </w:rPr>
        <w:t>xistența unei baze regionale de competenţe in domeniul respectiv cu potential de specializare – indicatorii urmariti au fost: numarul de facultati/numarul de absolventi, scoli doctorale/numar de doctoranzi, invatamant profesional,  entități de cercetare-dezvoltare-inovare şi transfer tehnologic;</w:t>
      </w:r>
    </w:p>
    <w:p w14:paraId="753C2F72" w14:textId="5E8771D9" w:rsidR="00100BDC" w:rsidRPr="005D5F42" w:rsidRDefault="00377C7A" w:rsidP="00C86320">
      <w:pPr>
        <w:numPr>
          <w:ilvl w:val="0"/>
          <w:numId w:val="21"/>
        </w:numPr>
        <w:contextualSpacing/>
        <w:jc w:val="both"/>
        <w:rPr>
          <w:sz w:val="22"/>
          <w:szCs w:val="22"/>
          <w:lang w:val="ro-RO"/>
        </w:rPr>
      </w:pPr>
      <w:r>
        <w:rPr>
          <w:sz w:val="22"/>
          <w:szCs w:val="22"/>
          <w:lang w:val="ro-RO"/>
        </w:rPr>
        <w:lastRenderedPageBreak/>
        <w:t>e</w:t>
      </w:r>
      <w:r w:rsidR="00100BDC" w:rsidRPr="005D5F42">
        <w:rPr>
          <w:sz w:val="22"/>
          <w:szCs w:val="22"/>
          <w:lang w:val="ro-RO"/>
        </w:rPr>
        <w:t xml:space="preserve">xistența unor avantaje comparative în domeniul ales relevat pe baza valorii exporturilor principalelor grupe de produse conform Nomenclatorului Combinat; </w:t>
      </w:r>
    </w:p>
    <w:p w14:paraId="20F518F5" w14:textId="3C157A43" w:rsidR="00100BDC" w:rsidRPr="005D5F42" w:rsidRDefault="00377C7A" w:rsidP="00212EDE">
      <w:pPr>
        <w:numPr>
          <w:ilvl w:val="0"/>
          <w:numId w:val="21"/>
        </w:numPr>
        <w:contextualSpacing/>
        <w:jc w:val="both"/>
        <w:rPr>
          <w:sz w:val="22"/>
          <w:szCs w:val="22"/>
          <w:lang w:val="ro-RO"/>
        </w:rPr>
      </w:pPr>
      <w:r>
        <w:rPr>
          <w:sz w:val="22"/>
          <w:szCs w:val="22"/>
          <w:lang w:val="ro-RO"/>
        </w:rPr>
        <w:t>e</w:t>
      </w:r>
      <w:r w:rsidR="002B6F84" w:rsidRPr="005D5F42">
        <w:rPr>
          <w:sz w:val="22"/>
          <w:szCs w:val="22"/>
          <w:lang w:val="ro-RO"/>
        </w:rPr>
        <w:t xml:space="preserve">xistenţa unor infrastructuri </w:t>
      </w:r>
      <w:r w:rsidR="00F86019">
        <w:rPr>
          <w:sz w:val="22"/>
          <w:szCs w:val="22"/>
          <w:lang w:val="ro-RO"/>
        </w:rPr>
        <w:t xml:space="preserve">CDI </w:t>
      </w:r>
      <w:r w:rsidR="002B6F84" w:rsidRPr="005D5F42">
        <w:rPr>
          <w:sz w:val="22"/>
          <w:szCs w:val="22"/>
          <w:lang w:val="ro-RO"/>
        </w:rPr>
        <w:t>cu dotari adecvate (laboratoare) si rezultate concrete ale cercetarii, a unui portofoliu de lucrari de doctorat, patente si licente care pot constitui punctul de plecare pentru proiecte/idei de proiecte pentru dezvoltarea inovativa inteligenta, asupra cărora există interes în rândul actorilor regional din domeniu</w:t>
      </w:r>
      <w:r w:rsidR="00100BDC" w:rsidRPr="005D5F42">
        <w:rPr>
          <w:sz w:val="22"/>
          <w:szCs w:val="22"/>
          <w:lang w:val="ro-RO"/>
        </w:rPr>
        <w:t>.</w:t>
      </w:r>
    </w:p>
    <w:p w14:paraId="75CB423F" w14:textId="77777777" w:rsidR="00100BDC" w:rsidRPr="005D5F42" w:rsidRDefault="00100BDC" w:rsidP="00100BDC">
      <w:pPr>
        <w:contextualSpacing/>
        <w:jc w:val="both"/>
        <w:rPr>
          <w:sz w:val="22"/>
          <w:szCs w:val="22"/>
          <w:lang w:val="ro-RO"/>
        </w:rPr>
      </w:pPr>
    </w:p>
    <w:p w14:paraId="11B96386" w14:textId="77777777" w:rsidR="00100BDC" w:rsidRPr="005D5F42" w:rsidRDefault="00100BDC" w:rsidP="00100BDC">
      <w:pPr>
        <w:contextualSpacing/>
        <w:jc w:val="both"/>
        <w:rPr>
          <w:sz w:val="22"/>
          <w:szCs w:val="22"/>
          <w:lang w:val="ro-RO"/>
        </w:rPr>
      </w:pPr>
      <w:r w:rsidRPr="005D5F42">
        <w:rPr>
          <w:sz w:val="22"/>
          <w:szCs w:val="22"/>
          <w:lang w:val="ro-RO"/>
        </w:rPr>
        <w:t>Urmărind o abordare aprofundată la nivel sectorial (la nivel de clasă CAEN), s-au identificat urmatoarele domenii/sectoare cu potențial de specializare inteligentă:</w:t>
      </w:r>
    </w:p>
    <w:p w14:paraId="102BD03E" w14:textId="77777777" w:rsidR="00100BDC" w:rsidRPr="005D5F42" w:rsidRDefault="00100BDC" w:rsidP="00C86320">
      <w:pPr>
        <w:pStyle w:val="ColorfulList-Accent12"/>
        <w:numPr>
          <w:ilvl w:val="0"/>
          <w:numId w:val="17"/>
        </w:numPr>
        <w:spacing w:after="0" w:line="240" w:lineRule="auto"/>
        <w:ind w:left="567"/>
        <w:jc w:val="both"/>
        <w:rPr>
          <w:b/>
          <w:lang w:val="ro-RO"/>
        </w:rPr>
      </w:pPr>
      <w:r w:rsidRPr="005D5F42">
        <w:rPr>
          <w:b/>
          <w:lang w:val="ro-RO"/>
        </w:rPr>
        <w:t>Agroalimentar;</w:t>
      </w:r>
    </w:p>
    <w:p w14:paraId="7BE095B7" w14:textId="77777777" w:rsidR="00100BDC" w:rsidRPr="005D5F42" w:rsidRDefault="00100BDC" w:rsidP="00C86320">
      <w:pPr>
        <w:pStyle w:val="ColorfulList-Accent12"/>
        <w:numPr>
          <w:ilvl w:val="0"/>
          <w:numId w:val="17"/>
        </w:numPr>
        <w:spacing w:after="0" w:line="240" w:lineRule="auto"/>
        <w:ind w:left="567"/>
        <w:jc w:val="both"/>
        <w:rPr>
          <w:b/>
          <w:lang w:val="ro-RO"/>
        </w:rPr>
      </w:pPr>
      <w:r w:rsidRPr="005D5F42">
        <w:rPr>
          <w:b/>
          <w:lang w:val="ro-RO"/>
        </w:rPr>
        <w:t>Prelucrarea lemnului și mobilă;</w:t>
      </w:r>
    </w:p>
    <w:p w14:paraId="71DC7A59" w14:textId="77777777" w:rsidR="00100BDC" w:rsidRPr="005D5F42" w:rsidRDefault="00100BDC" w:rsidP="00C86320">
      <w:pPr>
        <w:pStyle w:val="ColorfulList-Accent12"/>
        <w:numPr>
          <w:ilvl w:val="0"/>
          <w:numId w:val="17"/>
        </w:numPr>
        <w:spacing w:after="0" w:line="240" w:lineRule="auto"/>
        <w:ind w:left="567"/>
        <w:jc w:val="both"/>
        <w:rPr>
          <w:b/>
          <w:lang w:val="ro-RO"/>
        </w:rPr>
      </w:pPr>
      <w:r w:rsidRPr="005D5F42">
        <w:rPr>
          <w:b/>
          <w:lang w:val="ro-RO"/>
        </w:rPr>
        <w:t>Biotehnologii;</w:t>
      </w:r>
    </w:p>
    <w:p w14:paraId="324EA5B0" w14:textId="77777777" w:rsidR="00100BDC" w:rsidRPr="005D5F42" w:rsidRDefault="00100BDC" w:rsidP="00C86320">
      <w:pPr>
        <w:pStyle w:val="ColorfulList-Accent12"/>
        <w:numPr>
          <w:ilvl w:val="0"/>
          <w:numId w:val="17"/>
        </w:numPr>
        <w:spacing w:after="0" w:line="240" w:lineRule="auto"/>
        <w:ind w:left="567"/>
        <w:jc w:val="both"/>
        <w:rPr>
          <w:b/>
          <w:lang w:val="ro-RO"/>
        </w:rPr>
      </w:pPr>
      <w:r w:rsidRPr="005D5F42">
        <w:rPr>
          <w:b/>
          <w:lang w:val="ro-RO"/>
        </w:rPr>
        <w:t>Textile;</w:t>
      </w:r>
    </w:p>
    <w:p w14:paraId="0E37266F" w14:textId="77777777" w:rsidR="00100BDC" w:rsidRPr="005D5F42" w:rsidRDefault="00100BDC" w:rsidP="00C86320">
      <w:pPr>
        <w:pStyle w:val="ColorfulList-Accent12"/>
        <w:numPr>
          <w:ilvl w:val="0"/>
          <w:numId w:val="17"/>
        </w:numPr>
        <w:spacing w:after="0" w:line="240" w:lineRule="auto"/>
        <w:ind w:left="567"/>
        <w:jc w:val="both"/>
        <w:rPr>
          <w:b/>
          <w:lang w:val="ro-RO"/>
        </w:rPr>
      </w:pPr>
      <w:r w:rsidRPr="005D5F42">
        <w:rPr>
          <w:b/>
          <w:lang w:val="ro-RO"/>
        </w:rPr>
        <w:t>TIC (inlcusiv new media);</w:t>
      </w:r>
    </w:p>
    <w:p w14:paraId="74CA2D76" w14:textId="77777777" w:rsidR="00100BDC" w:rsidRPr="005D5F42" w:rsidRDefault="00100BDC" w:rsidP="00C86320">
      <w:pPr>
        <w:pStyle w:val="ColorfulList-Accent12"/>
        <w:numPr>
          <w:ilvl w:val="0"/>
          <w:numId w:val="17"/>
        </w:numPr>
        <w:spacing w:after="0" w:line="240" w:lineRule="auto"/>
        <w:ind w:left="567"/>
        <w:jc w:val="both"/>
        <w:rPr>
          <w:b/>
          <w:lang w:val="ro-RO"/>
        </w:rPr>
      </w:pPr>
      <w:r w:rsidRPr="005D5F42">
        <w:rPr>
          <w:b/>
          <w:lang w:val="ro-RO"/>
        </w:rPr>
        <w:t>Turism;</w:t>
      </w:r>
    </w:p>
    <w:p w14:paraId="0B3F1077" w14:textId="77777777" w:rsidR="00100BDC" w:rsidRPr="005D5F42" w:rsidRDefault="00100BDC" w:rsidP="00C86320">
      <w:pPr>
        <w:pStyle w:val="ColorfulList-Accent12"/>
        <w:numPr>
          <w:ilvl w:val="0"/>
          <w:numId w:val="17"/>
        </w:numPr>
        <w:spacing w:after="0" w:line="240" w:lineRule="auto"/>
        <w:ind w:left="567"/>
        <w:jc w:val="both"/>
        <w:rPr>
          <w:b/>
          <w:lang w:val="ro-RO"/>
        </w:rPr>
      </w:pPr>
      <w:r w:rsidRPr="005D5F42">
        <w:rPr>
          <w:b/>
          <w:lang w:val="ro-RO"/>
        </w:rPr>
        <w:t>Mediu</w:t>
      </w:r>
    </w:p>
    <w:p w14:paraId="0D675DCE" w14:textId="77777777" w:rsidR="00100BDC" w:rsidRPr="005D5F42" w:rsidRDefault="00100BDC" w:rsidP="00100BDC">
      <w:pPr>
        <w:contextualSpacing/>
        <w:jc w:val="both"/>
        <w:rPr>
          <w:sz w:val="22"/>
          <w:szCs w:val="22"/>
          <w:lang w:val="ro-RO"/>
        </w:rPr>
      </w:pPr>
    </w:p>
    <w:p w14:paraId="518660A1" w14:textId="77777777" w:rsidR="00100BDC" w:rsidRPr="005D5F42" w:rsidRDefault="00100BDC" w:rsidP="00100BDC">
      <w:pPr>
        <w:contextualSpacing/>
        <w:jc w:val="both"/>
        <w:rPr>
          <w:sz w:val="22"/>
          <w:szCs w:val="22"/>
          <w:lang w:val="ro-RO"/>
        </w:rPr>
      </w:pPr>
      <w:r w:rsidRPr="005D5F42">
        <w:rPr>
          <w:sz w:val="22"/>
          <w:szCs w:val="22"/>
          <w:lang w:val="ro-RO"/>
        </w:rPr>
        <w:t xml:space="preserve">Aceste sectoare cu potenţial de specializare inteligentă identificate la nivel regional pot fi împărțite în trei categorii: </w:t>
      </w:r>
    </w:p>
    <w:p w14:paraId="2B35F48E" w14:textId="77777777" w:rsidR="00100BDC" w:rsidRPr="005D5F42" w:rsidRDefault="00100BDC" w:rsidP="00C86320">
      <w:pPr>
        <w:numPr>
          <w:ilvl w:val="0"/>
          <w:numId w:val="22"/>
        </w:numPr>
        <w:contextualSpacing/>
        <w:jc w:val="both"/>
        <w:rPr>
          <w:sz w:val="22"/>
          <w:szCs w:val="22"/>
          <w:lang w:val="ro-RO"/>
        </w:rPr>
      </w:pPr>
      <w:r w:rsidRPr="005D5F42">
        <w:rPr>
          <w:b/>
          <w:sz w:val="22"/>
          <w:szCs w:val="22"/>
          <w:lang w:val="ro-RO"/>
        </w:rPr>
        <w:t>domenii tradiţionale</w:t>
      </w:r>
      <w:r w:rsidRPr="005D5F42">
        <w:rPr>
          <w:sz w:val="22"/>
          <w:szCs w:val="22"/>
          <w:lang w:val="ro-RO"/>
        </w:rPr>
        <w:t xml:space="preserve">, de prestigiu, care contribuie la formarea unei identități regionale, precum: agroalimentar, prelucrarea lemnului și mobilă, textile, turism; </w:t>
      </w:r>
    </w:p>
    <w:p w14:paraId="4FF3ACEC" w14:textId="77777777" w:rsidR="00100BDC" w:rsidRPr="005D5F42" w:rsidRDefault="00100BDC" w:rsidP="00C86320">
      <w:pPr>
        <w:numPr>
          <w:ilvl w:val="0"/>
          <w:numId w:val="22"/>
        </w:numPr>
        <w:contextualSpacing/>
        <w:jc w:val="both"/>
        <w:rPr>
          <w:sz w:val="22"/>
          <w:szCs w:val="22"/>
          <w:lang w:val="ro-RO"/>
        </w:rPr>
      </w:pPr>
      <w:r w:rsidRPr="005D5F42">
        <w:rPr>
          <w:b/>
          <w:sz w:val="22"/>
          <w:szCs w:val="22"/>
          <w:lang w:val="ro-RO"/>
        </w:rPr>
        <w:t>domenii emergente</w:t>
      </w:r>
      <w:r w:rsidRPr="005D5F42">
        <w:rPr>
          <w:sz w:val="22"/>
          <w:szCs w:val="22"/>
          <w:lang w:val="ro-RO"/>
        </w:rPr>
        <w:t>, cu un potențial foarte mare pe viitor, precum: noile materiale si biotehnologiile;</w:t>
      </w:r>
    </w:p>
    <w:p w14:paraId="523DC28F" w14:textId="77777777" w:rsidR="00100BDC" w:rsidRPr="005D5F42" w:rsidRDefault="00100BDC" w:rsidP="00C86320">
      <w:pPr>
        <w:numPr>
          <w:ilvl w:val="0"/>
          <w:numId w:val="22"/>
        </w:numPr>
        <w:contextualSpacing/>
        <w:jc w:val="both"/>
        <w:rPr>
          <w:sz w:val="22"/>
          <w:szCs w:val="22"/>
          <w:lang w:val="ro-RO"/>
        </w:rPr>
      </w:pPr>
      <w:r w:rsidRPr="005D5F42">
        <w:rPr>
          <w:b/>
          <w:sz w:val="22"/>
          <w:szCs w:val="22"/>
          <w:lang w:val="ro-RO"/>
        </w:rPr>
        <w:t>domenii cu efecte benefice asupra celorlalte sectoare/activități</w:t>
      </w:r>
      <w:r w:rsidRPr="005D5F42">
        <w:rPr>
          <w:sz w:val="22"/>
          <w:szCs w:val="22"/>
          <w:lang w:val="ro-RO"/>
        </w:rPr>
        <w:t xml:space="preserve"> (de tipul ”propulsive industry”), precum TIC si mediu.  </w:t>
      </w:r>
    </w:p>
    <w:p w14:paraId="265DC636" w14:textId="77777777" w:rsidR="00100BDC" w:rsidRPr="005D5F42" w:rsidRDefault="00100BDC" w:rsidP="00100BDC">
      <w:pPr>
        <w:jc w:val="both"/>
        <w:rPr>
          <w:b/>
          <w:sz w:val="22"/>
          <w:szCs w:val="22"/>
          <w:lang w:val="ro-RO"/>
        </w:rPr>
      </w:pPr>
    </w:p>
    <w:p w14:paraId="7689CC6C" w14:textId="77777777" w:rsidR="00100BDC" w:rsidRPr="005D5F42" w:rsidRDefault="00100BDC" w:rsidP="00100BDC">
      <w:pPr>
        <w:contextualSpacing/>
        <w:jc w:val="both"/>
        <w:rPr>
          <w:b/>
          <w:sz w:val="22"/>
          <w:szCs w:val="22"/>
          <w:lang w:val="ro-RO"/>
        </w:rPr>
      </w:pPr>
      <w:r w:rsidRPr="005D5F42">
        <w:rPr>
          <w:b/>
          <w:sz w:val="22"/>
          <w:szCs w:val="22"/>
          <w:lang w:val="ro-RO"/>
        </w:rPr>
        <w:t>Pasul 2</w:t>
      </w:r>
    </w:p>
    <w:p w14:paraId="1F743E07" w14:textId="77777777" w:rsidR="00100BDC" w:rsidRPr="005D5F42" w:rsidRDefault="00100BDC" w:rsidP="00100BDC">
      <w:pPr>
        <w:contextualSpacing/>
        <w:jc w:val="both"/>
        <w:rPr>
          <w:sz w:val="22"/>
          <w:szCs w:val="22"/>
          <w:lang w:val="ro-RO"/>
        </w:rPr>
      </w:pPr>
      <w:r w:rsidRPr="005D5F42">
        <w:rPr>
          <w:sz w:val="22"/>
          <w:szCs w:val="22"/>
          <w:lang w:val="ro-RO"/>
        </w:rPr>
        <w:t>Completarea informaţiilor colectate în raportul de analiză şi din fişele sectoriale cu o analiză de profunzime a fiecărui sector în parte(provocari, oportunitati) si definirea viziunii de specializare pentru fiecare sector in parte impreuna cu reprezentantii qvadruplu helix regionali.</w:t>
      </w:r>
    </w:p>
    <w:p w14:paraId="497C5082" w14:textId="77777777" w:rsidR="00100BDC" w:rsidRPr="005D5F42" w:rsidRDefault="00100BDC" w:rsidP="00100BDC">
      <w:pPr>
        <w:contextualSpacing/>
        <w:jc w:val="both"/>
        <w:rPr>
          <w:b/>
          <w:sz w:val="22"/>
          <w:szCs w:val="22"/>
          <w:lang w:val="ro-RO"/>
        </w:rPr>
      </w:pPr>
    </w:p>
    <w:p w14:paraId="41296D62" w14:textId="77777777" w:rsidR="00100BDC" w:rsidRPr="005D5F42" w:rsidRDefault="00100BDC" w:rsidP="00100BDC">
      <w:pPr>
        <w:contextualSpacing/>
        <w:jc w:val="both"/>
        <w:rPr>
          <w:sz w:val="22"/>
          <w:szCs w:val="22"/>
          <w:lang w:val="ro-RO"/>
        </w:rPr>
      </w:pPr>
      <w:r w:rsidRPr="005D5F42">
        <w:rPr>
          <w:sz w:val="22"/>
          <w:szCs w:val="22"/>
          <w:lang w:val="ro-RO"/>
        </w:rPr>
        <w:t>Criteriile avute în vedere pentru definirea directiilor cu potenţial real de specializare inteligentă in fiecare sector economic au vizat:</w:t>
      </w:r>
    </w:p>
    <w:p w14:paraId="4BFD12F8" w14:textId="62E5B9DA" w:rsidR="002B6F84" w:rsidRPr="005D5F42" w:rsidRDefault="002B6F84" w:rsidP="002B6F84">
      <w:pPr>
        <w:numPr>
          <w:ilvl w:val="0"/>
          <w:numId w:val="23"/>
        </w:numPr>
        <w:contextualSpacing/>
        <w:jc w:val="both"/>
        <w:rPr>
          <w:sz w:val="22"/>
          <w:szCs w:val="22"/>
          <w:lang w:val="ro-RO"/>
        </w:rPr>
      </w:pPr>
      <w:r w:rsidRPr="005D5F42">
        <w:rPr>
          <w:sz w:val="22"/>
          <w:szCs w:val="22"/>
          <w:lang w:val="ro-RO"/>
        </w:rPr>
        <w:t xml:space="preserve">existența structurilor asociative, clustere, retele, etc în domeniul selectat – ceea ce demonstrează interesul actorilor locali pentru domeniul respectiv şi reprezintă instrumentul cel mai potrivit prin care sectoarele tradiționale pot fi reconfigurate sau pot fi identificate noi industrii/nișe; Indicatorul urmarit a fost numarul de structuri asociative existente; </w:t>
      </w:r>
    </w:p>
    <w:p w14:paraId="6D56207D" w14:textId="77777777" w:rsidR="00100BDC" w:rsidRPr="005D5F42" w:rsidRDefault="00100BDC" w:rsidP="00C86320">
      <w:pPr>
        <w:numPr>
          <w:ilvl w:val="0"/>
          <w:numId w:val="23"/>
        </w:numPr>
        <w:contextualSpacing/>
        <w:jc w:val="both"/>
        <w:rPr>
          <w:sz w:val="22"/>
          <w:szCs w:val="22"/>
          <w:lang w:val="ro-RO"/>
        </w:rPr>
      </w:pPr>
      <w:r w:rsidRPr="005D5F42">
        <w:rPr>
          <w:sz w:val="22"/>
          <w:szCs w:val="22"/>
          <w:lang w:val="ro-RO"/>
        </w:rPr>
        <w:t xml:space="preserve">existenţa interesului si disponibilităţii diferitelor categorii din domeniu(companii si institute ale cunosterii) pentru conceperea şi implementarea de iniţiative care sa vizeze specializarea inteligenta a sectorului respectiv; </w:t>
      </w:r>
    </w:p>
    <w:p w14:paraId="1C295E16" w14:textId="77777777" w:rsidR="00100BDC" w:rsidRPr="005D5F42" w:rsidRDefault="00100BDC" w:rsidP="00C86320">
      <w:pPr>
        <w:numPr>
          <w:ilvl w:val="0"/>
          <w:numId w:val="23"/>
        </w:numPr>
        <w:contextualSpacing/>
        <w:jc w:val="both"/>
        <w:rPr>
          <w:sz w:val="22"/>
          <w:szCs w:val="22"/>
          <w:lang w:val="ro-RO"/>
        </w:rPr>
      </w:pPr>
      <w:r w:rsidRPr="005D5F42">
        <w:rPr>
          <w:sz w:val="22"/>
          <w:szCs w:val="22"/>
          <w:lang w:val="ro-RO"/>
        </w:rPr>
        <w:t>o bună cunoaştere a problemelor/nevoilor/constrângerilor cu care se confruntă sectorul şi a potenţialelor soluţii necesare pentru depăşirea acestora, care se pot transforma ulterior în măsuri/acţiuni;</w:t>
      </w:r>
    </w:p>
    <w:p w14:paraId="7A0B4370" w14:textId="77777777" w:rsidR="00100BDC" w:rsidRPr="005D5F42" w:rsidRDefault="00100BDC" w:rsidP="00C86320">
      <w:pPr>
        <w:numPr>
          <w:ilvl w:val="0"/>
          <w:numId w:val="23"/>
        </w:numPr>
        <w:contextualSpacing/>
        <w:jc w:val="both"/>
        <w:rPr>
          <w:sz w:val="22"/>
          <w:szCs w:val="22"/>
          <w:lang w:val="ro-RO"/>
        </w:rPr>
      </w:pPr>
      <w:r w:rsidRPr="005D5F42">
        <w:rPr>
          <w:sz w:val="22"/>
          <w:szCs w:val="22"/>
          <w:lang w:val="ro-RO"/>
        </w:rPr>
        <w:t>existenţa unei viziuni clare şi a unor perspective de dezvoltarea a respectivului sector, la orizontului anului 2020, în linie cu viziunea de dezvoltare economică generală a Regiunii Nord-Est;</w:t>
      </w:r>
    </w:p>
    <w:p w14:paraId="1D270A8A" w14:textId="77777777" w:rsidR="00100BDC" w:rsidRPr="005D5F42" w:rsidRDefault="00100BDC" w:rsidP="00C86320">
      <w:pPr>
        <w:numPr>
          <w:ilvl w:val="0"/>
          <w:numId w:val="23"/>
        </w:numPr>
        <w:contextualSpacing/>
        <w:jc w:val="both"/>
        <w:rPr>
          <w:sz w:val="22"/>
          <w:szCs w:val="22"/>
          <w:lang w:val="ro-RO"/>
        </w:rPr>
      </w:pPr>
      <w:r w:rsidRPr="005D5F42">
        <w:rPr>
          <w:sz w:val="22"/>
          <w:szCs w:val="22"/>
          <w:lang w:val="ro-RO"/>
        </w:rPr>
        <w:t>capacitatea de a identifica si valorifica avantajele competitive ale sectorului în context european, naţional şi regional;</w:t>
      </w:r>
    </w:p>
    <w:p w14:paraId="16D5C7CB" w14:textId="77777777" w:rsidR="00100BDC" w:rsidRPr="005D5F42" w:rsidRDefault="00100BDC" w:rsidP="00C86320">
      <w:pPr>
        <w:numPr>
          <w:ilvl w:val="0"/>
          <w:numId w:val="23"/>
        </w:numPr>
        <w:contextualSpacing/>
        <w:jc w:val="both"/>
        <w:rPr>
          <w:sz w:val="22"/>
          <w:szCs w:val="22"/>
          <w:lang w:val="ro-RO"/>
        </w:rPr>
      </w:pPr>
      <w:r w:rsidRPr="005D5F42">
        <w:rPr>
          <w:sz w:val="22"/>
          <w:szCs w:val="22"/>
          <w:lang w:val="ro-RO"/>
        </w:rPr>
        <w:t>nivelul de maturitate a iniţiativelor lansate in clusterele din respectivul sector şi capacitatea acestora de a oferi beneficii membrilor existenţi şi potenţiali;</w:t>
      </w:r>
    </w:p>
    <w:p w14:paraId="225E8533" w14:textId="77777777" w:rsidR="00100BDC" w:rsidRPr="005D5F42" w:rsidRDefault="00100BDC" w:rsidP="00C86320">
      <w:pPr>
        <w:numPr>
          <w:ilvl w:val="0"/>
          <w:numId w:val="23"/>
        </w:numPr>
        <w:contextualSpacing/>
        <w:jc w:val="both"/>
        <w:rPr>
          <w:sz w:val="22"/>
          <w:szCs w:val="22"/>
          <w:lang w:val="ro-RO"/>
        </w:rPr>
      </w:pPr>
      <w:r w:rsidRPr="005D5F42">
        <w:rPr>
          <w:sz w:val="22"/>
          <w:szCs w:val="22"/>
          <w:lang w:val="ro-RO"/>
        </w:rPr>
        <w:t xml:space="preserve">posibilitatea de corelare a directiilor de specializare inteligenta cu solutionarea unor provocari societale majore, care sa asigure caracterul aplicat si sustenabil cercetarii si inovarii din Regiunea Nord-Est. </w:t>
      </w:r>
    </w:p>
    <w:p w14:paraId="1F28AFD3" w14:textId="77777777" w:rsidR="00100BDC" w:rsidRPr="005D5F42" w:rsidRDefault="00100BDC" w:rsidP="00100BDC">
      <w:pPr>
        <w:contextualSpacing/>
        <w:jc w:val="both"/>
        <w:rPr>
          <w:sz w:val="22"/>
          <w:szCs w:val="22"/>
          <w:lang w:val="ro-RO"/>
        </w:rPr>
      </w:pPr>
    </w:p>
    <w:p w14:paraId="76EDF143" w14:textId="77777777" w:rsidR="00100BDC" w:rsidRPr="005D5F42" w:rsidRDefault="00100BDC" w:rsidP="00100BDC">
      <w:pPr>
        <w:jc w:val="both"/>
        <w:rPr>
          <w:sz w:val="22"/>
          <w:szCs w:val="22"/>
          <w:lang w:val="ro-RO"/>
        </w:rPr>
      </w:pPr>
      <w:r w:rsidRPr="005D5F42">
        <w:rPr>
          <w:sz w:val="22"/>
          <w:szCs w:val="22"/>
          <w:lang w:val="ro-RO"/>
        </w:rPr>
        <w:lastRenderedPageBreak/>
        <w:t>Utilizand aceste criterii au rezultat urmatoarele reformulari ale domeniilor de specializare inteligenta din intalnirile de descoperire antreprenoriala organizate cu actorii locali:</w:t>
      </w:r>
    </w:p>
    <w:p w14:paraId="214D9FB6" w14:textId="77777777" w:rsidR="00100BDC" w:rsidRPr="005D5F42" w:rsidRDefault="00100BDC" w:rsidP="00100BDC">
      <w:pPr>
        <w:jc w:val="both"/>
        <w:rPr>
          <w:b/>
          <w:color w:val="000000"/>
          <w:sz w:val="22"/>
          <w:szCs w:val="22"/>
          <w:lang w:val="ro-RO"/>
        </w:rPr>
      </w:pPr>
      <w:r w:rsidRPr="005D5F42">
        <w:rPr>
          <w:sz w:val="22"/>
          <w:szCs w:val="22"/>
          <w:lang w:val="ro-RO"/>
        </w:rPr>
        <w:t xml:space="preserve">- </w:t>
      </w:r>
      <w:r w:rsidRPr="005D5F42">
        <w:rPr>
          <w:b/>
          <w:color w:val="000000"/>
          <w:sz w:val="22"/>
          <w:szCs w:val="22"/>
          <w:lang w:val="ro-RO"/>
        </w:rPr>
        <w:t xml:space="preserve">agroalimentar </w:t>
      </w:r>
    </w:p>
    <w:p w14:paraId="39F4D312" w14:textId="77777777" w:rsidR="00100BDC" w:rsidRPr="005D5F42" w:rsidRDefault="00100BDC" w:rsidP="00100BDC">
      <w:pPr>
        <w:jc w:val="both"/>
        <w:rPr>
          <w:b/>
          <w:color w:val="000000"/>
          <w:sz w:val="22"/>
          <w:szCs w:val="22"/>
          <w:lang w:val="ro-RO"/>
        </w:rPr>
      </w:pPr>
      <w:r w:rsidRPr="005D5F42">
        <w:rPr>
          <w:b/>
          <w:color w:val="000000"/>
          <w:sz w:val="22"/>
          <w:szCs w:val="22"/>
          <w:lang w:val="ro-RO"/>
        </w:rPr>
        <w:t xml:space="preserve">- biotehnologii </w:t>
      </w:r>
    </w:p>
    <w:p w14:paraId="00523E19" w14:textId="77777777" w:rsidR="00100BDC" w:rsidRPr="005D5F42" w:rsidRDefault="00100BDC" w:rsidP="00100BDC">
      <w:pPr>
        <w:jc w:val="both"/>
        <w:rPr>
          <w:b/>
          <w:color w:val="000000"/>
          <w:sz w:val="22"/>
          <w:szCs w:val="22"/>
          <w:lang w:val="ro-RO"/>
        </w:rPr>
      </w:pPr>
      <w:r w:rsidRPr="005D5F42">
        <w:rPr>
          <w:b/>
          <w:color w:val="000000"/>
          <w:sz w:val="22"/>
          <w:szCs w:val="22"/>
          <w:lang w:val="ro-RO"/>
        </w:rPr>
        <w:t>- textile si noi materiale</w:t>
      </w:r>
    </w:p>
    <w:p w14:paraId="6E24EF6A" w14:textId="41F84F6A" w:rsidR="00100BDC" w:rsidRPr="005D5F42" w:rsidRDefault="00100BDC" w:rsidP="00100BDC">
      <w:pPr>
        <w:jc w:val="both"/>
        <w:rPr>
          <w:b/>
          <w:color w:val="000000"/>
          <w:sz w:val="22"/>
          <w:szCs w:val="22"/>
          <w:lang w:val="ro-RO"/>
        </w:rPr>
      </w:pPr>
      <w:r w:rsidRPr="005D5F42">
        <w:rPr>
          <w:b/>
          <w:color w:val="000000"/>
          <w:sz w:val="22"/>
          <w:szCs w:val="22"/>
          <w:lang w:val="ro-RO"/>
        </w:rPr>
        <w:t xml:space="preserve">- tehnologia informatiilor si comunicatiilor </w:t>
      </w:r>
    </w:p>
    <w:p w14:paraId="1A01A767" w14:textId="533DEB12" w:rsidR="00100BDC" w:rsidRPr="005D5F42" w:rsidRDefault="00100BDC" w:rsidP="00100BDC">
      <w:pPr>
        <w:jc w:val="both"/>
        <w:rPr>
          <w:b/>
          <w:color w:val="000000"/>
          <w:sz w:val="22"/>
          <w:szCs w:val="22"/>
          <w:lang w:val="ro-RO"/>
        </w:rPr>
      </w:pPr>
      <w:r w:rsidRPr="005D5F42">
        <w:rPr>
          <w:b/>
          <w:color w:val="000000"/>
          <w:sz w:val="22"/>
          <w:szCs w:val="22"/>
          <w:lang w:val="ro-RO"/>
        </w:rPr>
        <w:t xml:space="preserve">- </w:t>
      </w:r>
      <w:r w:rsidR="00D92BA9" w:rsidRPr="005D5F42">
        <w:rPr>
          <w:b/>
          <w:color w:val="000000"/>
          <w:sz w:val="22"/>
          <w:szCs w:val="22"/>
          <w:lang w:val="ro-RO"/>
        </w:rPr>
        <w:t xml:space="preserve">sanatate si </w:t>
      </w:r>
      <w:r w:rsidRPr="005D5F42">
        <w:rPr>
          <w:b/>
          <w:color w:val="000000"/>
          <w:sz w:val="22"/>
          <w:szCs w:val="22"/>
          <w:lang w:val="ro-RO"/>
        </w:rPr>
        <w:t>turism</w:t>
      </w:r>
      <w:r w:rsidR="00F86019">
        <w:rPr>
          <w:b/>
          <w:color w:val="000000"/>
          <w:sz w:val="22"/>
          <w:szCs w:val="22"/>
          <w:lang w:val="ro-RO"/>
        </w:rPr>
        <w:t xml:space="preserve">, </w:t>
      </w:r>
      <w:r w:rsidR="00D92BA9" w:rsidRPr="005D5F42">
        <w:rPr>
          <w:b/>
          <w:color w:val="000000"/>
          <w:sz w:val="22"/>
          <w:szCs w:val="22"/>
          <w:lang w:val="ro-RO"/>
        </w:rPr>
        <w:t xml:space="preserve">pentru </w:t>
      </w:r>
      <w:r w:rsidRPr="005D5F42">
        <w:rPr>
          <w:b/>
          <w:color w:val="000000"/>
          <w:sz w:val="22"/>
          <w:szCs w:val="22"/>
          <w:lang w:val="ro-RO"/>
        </w:rPr>
        <w:t>stil de viata sanatos si traditie)</w:t>
      </w:r>
      <w:r w:rsidR="00F86019">
        <w:rPr>
          <w:b/>
          <w:color w:val="000000"/>
          <w:sz w:val="22"/>
          <w:szCs w:val="22"/>
          <w:lang w:val="ro-RO"/>
        </w:rPr>
        <w:t>*</w:t>
      </w:r>
    </w:p>
    <w:p w14:paraId="4C7FDFE0" w14:textId="0970048F" w:rsidR="00100BDC" w:rsidRPr="005D5F42" w:rsidRDefault="00100BDC" w:rsidP="00100BDC">
      <w:pPr>
        <w:jc w:val="both"/>
        <w:rPr>
          <w:b/>
          <w:color w:val="FF0000"/>
          <w:sz w:val="22"/>
          <w:szCs w:val="22"/>
          <w:lang w:val="ro-RO"/>
        </w:rPr>
      </w:pPr>
      <w:r w:rsidRPr="005D5F42">
        <w:rPr>
          <w:b/>
          <w:color w:val="000000"/>
          <w:sz w:val="22"/>
          <w:szCs w:val="22"/>
          <w:lang w:val="ro-RO"/>
        </w:rPr>
        <w:t xml:space="preserve">- </w:t>
      </w:r>
      <w:r w:rsidR="00D92BA9" w:rsidRPr="005D5F42">
        <w:rPr>
          <w:b/>
          <w:color w:val="000000"/>
          <w:sz w:val="22"/>
          <w:szCs w:val="22"/>
          <w:lang w:val="ro-RO"/>
        </w:rPr>
        <w:t>energie apa, deseuri si mediu</w:t>
      </w:r>
      <w:r w:rsidR="00F86019">
        <w:rPr>
          <w:b/>
          <w:color w:val="000000"/>
          <w:sz w:val="22"/>
          <w:szCs w:val="22"/>
          <w:lang w:val="ro-RO"/>
        </w:rPr>
        <w:t>)*</w:t>
      </w:r>
      <w:r w:rsidR="00D92BA9" w:rsidRPr="005D5F42">
        <w:rPr>
          <w:b/>
          <w:color w:val="000000"/>
          <w:sz w:val="22"/>
          <w:szCs w:val="22"/>
          <w:lang w:val="ro-RO"/>
        </w:rPr>
        <w:t xml:space="preserve">  </w:t>
      </w:r>
    </w:p>
    <w:p w14:paraId="1E44F44D" w14:textId="77777777" w:rsidR="00F86019" w:rsidRDefault="00F86019" w:rsidP="00100BDC">
      <w:pPr>
        <w:jc w:val="both"/>
        <w:rPr>
          <w:sz w:val="22"/>
          <w:szCs w:val="22"/>
          <w:lang w:val="ro-RO"/>
        </w:rPr>
      </w:pPr>
    </w:p>
    <w:p w14:paraId="60BC7CD3" w14:textId="63AD3117" w:rsidR="00100BDC" w:rsidRPr="00F86019" w:rsidRDefault="00F86019" w:rsidP="00100BDC">
      <w:pPr>
        <w:jc w:val="both"/>
        <w:rPr>
          <w:sz w:val="22"/>
          <w:szCs w:val="22"/>
          <w:lang w:val="ro-RO"/>
        </w:rPr>
      </w:pPr>
      <w:r w:rsidRPr="00F86019">
        <w:rPr>
          <w:sz w:val="22"/>
          <w:szCs w:val="22"/>
          <w:lang w:val="ro-RO"/>
        </w:rPr>
        <w:t xml:space="preserve">)* </w:t>
      </w:r>
      <w:r>
        <w:rPr>
          <w:sz w:val="22"/>
          <w:szCs w:val="22"/>
          <w:lang w:val="ro-RO"/>
        </w:rPr>
        <w:t xml:space="preserve">informatiile aferente pentru </w:t>
      </w:r>
      <w:r w:rsidRPr="00F86019">
        <w:rPr>
          <w:sz w:val="22"/>
          <w:szCs w:val="22"/>
          <w:lang w:val="ro-RO"/>
        </w:rPr>
        <w:t xml:space="preserve">aceste domenii au rezultat </w:t>
      </w:r>
      <w:r>
        <w:rPr>
          <w:sz w:val="22"/>
          <w:szCs w:val="22"/>
          <w:lang w:val="ro-RO"/>
        </w:rPr>
        <w:t xml:space="preserve">explicit </w:t>
      </w:r>
      <w:r w:rsidRPr="00F86019">
        <w:rPr>
          <w:sz w:val="22"/>
          <w:szCs w:val="22"/>
          <w:lang w:val="ro-RO"/>
        </w:rPr>
        <w:t xml:space="preserve">din </w:t>
      </w:r>
      <w:r>
        <w:rPr>
          <w:sz w:val="22"/>
          <w:szCs w:val="22"/>
          <w:lang w:val="ro-RO"/>
        </w:rPr>
        <w:t>exercitiile de descoperire antreprenoriala (</w:t>
      </w:r>
      <w:r w:rsidRPr="00F86019">
        <w:rPr>
          <w:sz w:val="22"/>
          <w:szCs w:val="22"/>
          <w:lang w:val="ro-RO"/>
        </w:rPr>
        <w:t>EDP</w:t>
      </w:r>
      <w:r>
        <w:rPr>
          <w:sz w:val="22"/>
          <w:szCs w:val="22"/>
          <w:lang w:val="ro-RO"/>
        </w:rPr>
        <w:t>)</w:t>
      </w:r>
      <w:r w:rsidRPr="00F86019">
        <w:rPr>
          <w:sz w:val="22"/>
          <w:szCs w:val="22"/>
          <w:lang w:val="ro-RO"/>
        </w:rPr>
        <w:t xml:space="preserve"> organizate pentru celelalte 4</w:t>
      </w:r>
      <w:r>
        <w:rPr>
          <w:sz w:val="22"/>
          <w:szCs w:val="22"/>
          <w:lang w:val="ro-RO"/>
        </w:rPr>
        <w:t xml:space="preserve"> domenii.</w:t>
      </w:r>
      <w:r w:rsidR="00377C7A">
        <w:rPr>
          <w:sz w:val="22"/>
          <w:szCs w:val="22"/>
          <w:lang w:val="ro-RO"/>
        </w:rPr>
        <w:t xml:space="preserve"> </w:t>
      </w:r>
      <w:r w:rsidR="00377C7A" w:rsidRPr="00377C7A">
        <w:rPr>
          <w:b/>
          <w:sz w:val="22"/>
          <w:szCs w:val="22"/>
          <w:lang w:val="ro-RO"/>
        </w:rPr>
        <w:t>Informatii detaliate sunt incluse in Anexa V</w:t>
      </w:r>
      <w:r w:rsidR="00377C7A">
        <w:rPr>
          <w:sz w:val="22"/>
          <w:szCs w:val="22"/>
          <w:lang w:val="ro-RO"/>
        </w:rPr>
        <w:t>.</w:t>
      </w:r>
    </w:p>
    <w:p w14:paraId="59B1205E" w14:textId="77777777" w:rsidR="00F86019" w:rsidRDefault="00F86019" w:rsidP="00100BDC">
      <w:pPr>
        <w:jc w:val="both"/>
        <w:rPr>
          <w:b/>
          <w:sz w:val="22"/>
          <w:szCs w:val="22"/>
          <w:lang w:val="ro-RO"/>
        </w:rPr>
      </w:pPr>
    </w:p>
    <w:p w14:paraId="3A0D8C6F" w14:textId="77777777" w:rsidR="00100BDC" w:rsidRPr="005D5F42" w:rsidRDefault="00100BDC" w:rsidP="00100BDC">
      <w:pPr>
        <w:jc w:val="both"/>
        <w:rPr>
          <w:b/>
          <w:sz w:val="22"/>
          <w:szCs w:val="22"/>
          <w:lang w:val="ro-RO"/>
        </w:rPr>
      </w:pPr>
      <w:r w:rsidRPr="005D5F42">
        <w:rPr>
          <w:b/>
          <w:sz w:val="22"/>
          <w:szCs w:val="22"/>
          <w:lang w:val="ro-RO"/>
        </w:rPr>
        <w:t>Pasul 3:</w:t>
      </w:r>
    </w:p>
    <w:p w14:paraId="34D159BD" w14:textId="77777777" w:rsidR="00100BDC" w:rsidRPr="005D5F42" w:rsidRDefault="00100BDC" w:rsidP="00100BDC">
      <w:pPr>
        <w:jc w:val="both"/>
        <w:rPr>
          <w:sz w:val="22"/>
          <w:szCs w:val="22"/>
          <w:lang w:val="ro-RO"/>
        </w:rPr>
      </w:pPr>
      <w:r w:rsidRPr="005D5F42">
        <w:rPr>
          <w:sz w:val="22"/>
          <w:szCs w:val="22"/>
          <w:lang w:val="ro-RO"/>
        </w:rPr>
        <w:t>Formularea directiilor de specializarea inteligenta, tinand cont de oportunitatea exploatarii legaturilor cros sectoriale dintre domeniile de specializare (caracterul orizontal cu potential de extindere a beneficiilor si spre alte sectoare de activitate) si diversitatea directiilor de reconfigurare ale acestor domenii ce pot rezulta prin solutionarea provocarilor societale.</w:t>
      </w:r>
    </w:p>
    <w:p w14:paraId="5E6C7236" w14:textId="77777777" w:rsidR="00100BDC" w:rsidRPr="005D5F42" w:rsidRDefault="00100BDC" w:rsidP="00100BDC">
      <w:pPr>
        <w:jc w:val="both"/>
        <w:rPr>
          <w:sz w:val="22"/>
          <w:szCs w:val="22"/>
          <w:lang w:val="ro-RO"/>
        </w:rPr>
      </w:pPr>
      <w:r w:rsidRPr="005D5F42">
        <w:rPr>
          <w:sz w:val="22"/>
          <w:szCs w:val="22"/>
          <w:lang w:val="ro-RO"/>
        </w:rPr>
        <w:t xml:space="preserve"> </w:t>
      </w:r>
    </w:p>
    <w:p w14:paraId="0166778F" w14:textId="77777777" w:rsidR="00100BDC" w:rsidRPr="005D5F42" w:rsidRDefault="00100BDC" w:rsidP="00100BDC">
      <w:pPr>
        <w:jc w:val="both"/>
        <w:rPr>
          <w:sz w:val="22"/>
          <w:szCs w:val="22"/>
          <w:lang w:val="ro-RO"/>
        </w:rPr>
      </w:pPr>
      <w:r w:rsidRPr="005D5F42">
        <w:rPr>
          <w:sz w:val="22"/>
          <w:szCs w:val="22"/>
          <w:lang w:val="ro-RO"/>
        </w:rPr>
        <w:t>In aceasta etapa au fost aplicate urmatoarele criterii pentru identificarea directiilor de specializare inteligenta din fiecare sector cu potential:</w:t>
      </w:r>
    </w:p>
    <w:p w14:paraId="530558AD" w14:textId="77777777" w:rsidR="00100BDC" w:rsidRPr="005D5F42" w:rsidRDefault="00100BDC" w:rsidP="00100BDC">
      <w:pPr>
        <w:jc w:val="both"/>
        <w:rPr>
          <w:sz w:val="22"/>
          <w:szCs w:val="22"/>
          <w:lang w:val="ro-RO"/>
        </w:rPr>
      </w:pPr>
    </w:p>
    <w:p w14:paraId="0F27D9BE" w14:textId="77777777" w:rsidR="00100BDC" w:rsidRPr="005D5F42" w:rsidRDefault="00100BDC" w:rsidP="00C86320">
      <w:pPr>
        <w:numPr>
          <w:ilvl w:val="0"/>
          <w:numId w:val="26"/>
        </w:numPr>
        <w:jc w:val="both"/>
        <w:rPr>
          <w:sz w:val="22"/>
          <w:szCs w:val="22"/>
          <w:lang w:val="ro-RO"/>
        </w:rPr>
      </w:pPr>
      <w:r w:rsidRPr="005D5F42">
        <w:rPr>
          <w:sz w:val="22"/>
          <w:szCs w:val="22"/>
          <w:lang w:val="ro-RO"/>
        </w:rPr>
        <w:t xml:space="preserve">Identificarea provocarilor societale majore relevante pentru strategia de specializare inteligenta a regiunii. Procesul de consultare cu actorii locali a identificat urmatoarele provocari: </w:t>
      </w:r>
    </w:p>
    <w:p w14:paraId="06D8F464" w14:textId="77777777" w:rsidR="00100BDC" w:rsidRPr="005D5F42" w:rsidRDefault="00100BDC" w:rsidP="00C86320">
      <w:pPr>
        <w:numPr>
          <w:ilvl w:val="1"/>
          <w:numId w:val="26"/>
        </w:numPr>
        <w:jc w:val="both"/>
        <w:rPr>
          <w:b/>
          <w:sz w:val="22"/>
          <w:szCs w:val="22"/>
          <w:lang w:val="ro-RO"/>
        </w:rPr>
      </w:pPr>
      <w:r w:rsidRPr="005D5F42">
        <w:rPr>
          <w:b/>
          <w:sz w:val="22"/>
          <w:szCs w:val="22"/>
          <w:lang w:val="ro-RO"/>
        </w:rPr>
        <w:t xml:space="preserve">Sanatate, schimbari demografice si bunastare, </w:t>
      </w:r>
    </w:p>
    <w:p w14:paraId="4C2453CE" w14:textId="77777777" w:rsidR="00100BDC" w:rsidRPr="005D5F42" w:rsidRDefault="00100BDC" w:rsidP="00C86320">
      <w:pPr>
        <w:numPr>
          <w:ilvl w:val="1"/>
          <w:numId w:val="26"/>
        </w:numPr>
        <w:jc w:val="both"/>
        <w:rPr>
          <w:b/>
          <w:sz w:val="22"/>
          <w:szCs w:val="22"/>
          <w:lang w:val="ro-RO"/>
        </w:rPr>
      </w:pPr>
      <w:r w:rsidRPr="005D5F42">
        <w:rPr>
          <w:b/>
          <w:sz w:val="22"/>
          <w:szCs w:val="22"/>
          <w:lang w:val="ro-RO"/>
        </w:rPr>
        <w:t xml:space="preserve">Securitatea alimentatiei, agricultura si silvicultura sustenabile, apa si bioeconomia, </w:t>
      </w:r>
    </w:p>
    <w:p w14:paraId="28AFD782" w14:textId="77777777" w:rsidR="00100BDC" w:rsidRPr="005D5F42" w:rsidRDefault="00100BDC" w:rsidP="00C86320">
      <w:pPr>
        <w:numPr>
          <w:ilvl w:val="1"/>
          <w:numId w:val="26"/>
        </w:numPr>
        <w:jc w:val="both"/>
        <w:rPr>
          <w:b/>
          <w:sz w:val="22"/>
          <w:szCs w:val="22"/>
          <w:lang w:val="ro-RO"/>
        </w:rPr>
      </w:pPr>
      <w:r w:rsidRPr="005D5F42">
        <w:rPr>
          <w:b/>
          <w:sz w:val="22"/>
          <w:szCs w:val="22"/>
          <w:lang w:val="ro-RO"/>
        </w:rPr>
        <w:t xml:space="preserve">Energie eficienta, curata si sigura, </w:t>
      </w:r>
    </w:p>
    <w:p w14:paraId="7CEB6F9D" w14:textId="77777777" w:rsidR="00100BDC" w:rsidRPr="005D5F42" w:rsidRDefault="00100BDC" w:rsidP="00C86320">
      <w:pPr>
        <w:numPr>
          <w:ilvl w:val="1"/>
          <w:numId w:val="26"/>
        </w:numPr>
        <w:jc w:val="both"/>
        <w:rPr>
          <w:b/>
          <w:sz w:val="22"/>
          <w:szCs w:val="22"/>
          <w:lang w:val="ro-RO"/>
        </w:rPr>
      </w:pPr>
      <w:r w:rsidRPr="005D5F42">
        <w:rPr>
          <w:b/>
          <w:sz w:val="22"/>
          <w:szCs w:val="22"/>
          <w:lang w:val="ro-RO"/>
        </w:rPr>
        <w:t xml:space="preserve">Schimbarile climatice, mediul si eficienta resurselor.  </w:t>
      </w:r>
    </w:p>
    <w:p w14:paraId="6F25CE9F" w14:textId="77777777" w:rsidR="00100BDC" w:rsidRPr="005D5F42" w:rsidRDefault="00100BDC" w:rsidP="00C86320">
      <w:pPr>
        <w:numPr>
          <w:ilvl w:val="0"/>
          <w:numId w:val="26"/>
        </w:numPr>
        <w:jc w:val="both"/>
        <w:rPr>
          <w:sz w:val="22"/>
          <w:szCs w:val="22"/>
          <w:lang w:val="ro-RO"/>
        </w:rPr>
      </w:pPr>
      <w:r w:rsidRPr="005D5F42">
        <w:rPr>
          <w:sz w:val="22"/>
          <w:szCs w:val="22"/>
          <w:lang w:val="ro-RO"/>
        </w:rPr>
        <w:t xml:space="preserve">Maparea lanturilor valorice pentru fiecare sector cu potential de specializare (agroalimentar, stil de viata sanatos, noi materiale, deseuri, energie, apa), care pot contribui la solutionarea acestor provocari societale; demersul a urmarit pozitionarea in lant a actorilor locali, identificarea verigilor lipsa sau inguste, identificarea directiilor de specializare inteligenta; </w:t>
      </w:r>
    </w:p>
    <w:p w14:paraId="18749BE1" w14:textId="77777777" w:rsidR="00100BDC" w:rsidRPr="005D5F42" w:rsidRDefault="00100BDC" w:rsidP="00C86320">
      <w:pPr>
        <w:numPr>
          <w:ilvl w:val="0"/>
          <w:numId w:val="26"/>
        </w:numPr>
        <w:jc w:val="both"/>
        <w:rPr>
          <w:sz w:val="22"/>
          <w:szCs w:val="22"/>
          <w:lang w:val="ro-RO"/>
        </w:rPr>
      </w:pPr>
      <w:r w:rsidRPr="005D5F42">
        <w:rPr>
          <w:sz w:val="22"/>
          <w:szCs w:val="22"/>
          <w:lang w:val="ro-RO"/>
        </w:rPr>
        <w:t xml:space="preserve">Definirea elementelor comune, cross sectoriale dinte domenile de specializare inteligenta, urmarind modul in care acestea raspund nevoii globale de dezvoltare regionala inteligenta; </w:t>
      </w:r>
    </w:p>
    <w:p w14:paraId="4C8CD2CA" w14:textId="77777777" w:rsidR="00100BDC" w:rsidRPr="005D5F42" w:rsidRDefault="00100BDC" w:rsidP="00C86320">
      <w:pPr>
        <w:numPr>
          <w:ilvl w:val="0"/>
          <w:numId w:val="26"/>
        </w:numPr>
        <w:jc w:val="both"/>
        <w:rPr>
          <w:sz w:val="22"/>
          <w:szCs w:val="22"/>
          <w:lang w:val="ro-RO"/>
        </w:rPr>
      </w:pPr>
      <w:r w:rsidRPr="005D5F42">
        <w:rPr>
          <w:sz w:val="22"/>
          <w:szCs w:val="22"/>
          <w:lang w:val="ro-RO"/>
        </w:rPr>
        <w:t xml:space="preserve">Definirea elementelor comune dintre directiile de specializare inteligenta ale fiecarui sector si provocarile societale majore, urmarind cum pot contribui diminuarea acestora si dezvoltarea regionala inteligenta durabila (smart, sustainable and societal specialization).   </w:t>
      </w:r>
    </w:p>
    <w:p w14:paraId="517F773C" w14:textId="77777777" w:rsidR="00100BDC" w:rsidRPr="005D5F42" w:rsidRDefault="00100BDC" w:rsidP="00100BDC">
      <w:pPr>
        <w:jc w:val="both"/>
        <w:rPr>
          <w:sz w:val="22"/>
          <w:szCs w:val="22"/>
          <w:lang w:val="ro-RO"/>
        </w:rPr>
      </w:pPr>
    </w:p>
    <w:p w14:paraId="220E0932" w14:textId="06413945" w:rsidR="00100BDC" w:rsidRPr="00061112" w:rsidRDefault="00100BDC" w:rsidP="00100BDC">
      <w:pPr>
        <w:jc w:val="both"/>
        <w:rPr>
          <w:b/>
          <w:color w:val="000000"/>
          <w:sz w:val="22"/>
          <w:szCs w:val="22"/>
          <w:lang w:val="ro-RO"/>
        </w:rPr>
      </w:pPr>
      <w:r w:rsidRPr="005D5F42">
        <w:rPr>
          <w:sz w:val="22"/>
          <w:szCs w:val="22"/>
          <w:lang w:val="ro-RO"/>
        </w:rPr>
        <w:t>Dupa aceasta etapa s-a elaborat structura matriceala a strategiei in care sunt reprezentate directiile de specializare inteligenta pentru fiecare sector cu potential si provocarile societale majore ale regiunii, asigurand corelarea orizontala dintre fiecare sector cu potential de specializare si provocarile societale si corelarea vertical, adica identificarea legaturilor cross sectoriale dintre aceste sectoare.</w:t>
      </w:r>
      <w:r w:rsidR="00061112" w:rsidRPr="00061112">
        <w:rPr>
          <w:b/>
          <w:color w:val="000000"/>
          <w:sz w:val="22"/>
          <w:szCs w:val="22"/>
          <w:lang w:val="ro-RO"/>
        </w:rPr>
        <w:t xml:space="preserve"> Vezi Anexa I</w:t>
      </w:r>
      <w:r w:rsidR="003551F9">
        <w:rPr>
          <w:b/>
          <w:color w:val="000000"/>
          <w:sz w:val="22"/>
          <w:szCs w:val="22"/>
          <w:lang w:val="ro-RO"/>
        </w:rPr>
        <w:t>II</w:t>
      </w:r>
      <w:r w:rsidR="00061112" w:rsidRPr="00061112">
        <w:rPr>
          <w:b/>
          <w:color w:val="000000"/>
          <w:sz w:val="22"/>
          <w:szCs w:val="22"/>
          <w:lang w:val="ro-RO"/>
        </w:rPr>
        <w:t xml:space="preserve"> - Matricea RIS 3 Nord-Est</w:t>
      </w:r>
      <w:r w:rsidR="00377C7A">
        <w:rPr>
          <w:b/>
          <w:color w:val="000000"/>
          <w:sz w:val="22"/>
          <w:szCs w:val="22"/>
          <w:lang w:val="ro-RO"/>
        </w:rPr>
        <w:t>.</w:t>
      </w:r>
    </w:p>
    <w:p w14:paraId="0F83992F" w14:textId="77777777" w:rsidR="00100BDC" w:rsidRPr="005D5F42" w:rsidRDefault="00100BDC" w:rsidP="00100BDC">
      <w:pPr>
        <w:jc w:val="both"/>
        <w:rPr>
          <w:sz w:val="22"/>
          <w:szCs w:val="22"/>
          <w:lang w:val="ro-RO"/>
        </w:rPr>
      </w:pPr>
    </w:p>
    <w:p w14:paraId="469867A1" w14:textId="77777777" w:rsidR="00100BDC" w:rsidRPr="005D5F42" w:rsidRDefault="00100BDC" w:rsidP="00100BDC">
      <w:pPr>
        <w:rPr>
          <w:sz w:val="22"/>
          <w:szCs w:val="22"/>
          <w:lang w:val="ro-RO"/>
        </w:rPr>
      </w:pPr>
      <w:r w:rsidRPr="005D5F42">
        <w:rPr>
          <w:sz w:val="22"/>
          <w:szCs w:val="22"/>
          <w:lang w:val="ro-RO"/>
        </w:rPr>
        <w:t>Directiile de specializare care pot fi considerate ca fiind de nișă si care pot valorifica resursele de producție si competentele  de cercetare-inovare sunt:</w:t>
      </w:r>
    </w:p>
    <w:p w14:paraId="5FCC773C" w14:textId="77777777" w:rsidR="00100BDC" w:rsidRPr="005D5F42" w:rsidRDefault="00100BDC" w:rsidP="00100BDC">
      <w:pPr>
        <w:rPr>
          <w:sz w:val="22"/>
          <w:szCs w:val="22"/>
          <w:lang w:val="ro-RO"/>
        </w:rPr>
      </w:pP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1801"/>
        <w:gridCol w:w="6023"/>
      </w:tblGrid>
      <w:tr w:rsidR="00100BDC" w:rsidRPr="005D5F42" w14:paraId="77A0E576" w14:textId="77777777" w:rsidTr="00DD206B">
        <w:trPr>
          <w:jc w:val="center"/>
        </w:trPr>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42071A47" w14:textId="77777777" w:rsidR="00100BDC" w:rsidRPr="005D5F42" w:rsidRDefault="00100BDC" w:rsidP="00DD206B">
            <w:pPr>
              <w:jc w:val="center"/>
              <w:rPr>
                <w:b/>
                <w:sz w:val="20"/>
                <w:szCs w:val="22"/>
                <w:lang w:val="ro-RO"/>
              </w:rPr>
            </w:pPr>
            <w:r w:rsidRPr="005D5F42">
              <w:rPr>
                <w:b/>
                <w:sz w:val="20"/>
                <w:szCs w:val="22"/>
                <w:lang w:val="ro-RO"/>
              </w:rPr>
              <w:t>Sectorul de origine</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587FBB3" w14:textId="77777777" w:rsidR="00100BDC" w:rsidRPr="005D5F42" w:rsidRDefault="00100BDC" w:rsidP="00DD206B">
            <w:pPr>
              <w:jc w:val="center"/>
              <w:rPr>
                <w:b/>
                <w:sz w:val="20"/>
                <w:szCs w:val="22"/>
                <w:lang w:val="ro-RO"/>
              </w:rPr>
            </w:pPr>
            <w:r w:rsidRPr="005D5F42">
              <w:rPr>
                <w:b/>
                <w:sz w:val="20"/>
                <w:szCs w:val="22"/>
                <w:lang w:val="ro-RO"/>
              </w:rPr>
              <w:t>Domeniul fundamental</w:t>
            </w:r>
          </w:p>
        </w:tc>
        <w:tc>
          <w:tcPr>
            <w:tcW w:w="6023" w:type="dxa"/>
            <w:tcBorders>
              <w:top w:val="single" w:sz="4" w:space="0" w:color="auto"/>
              <w:left w:val="single" w:sz="4" w:space="0" w:color="auto"/>
              <w:bottom w:val="single" w:sz="4" w:space="0" w:color="auto"/>
              <w:right w:val="single" w:sz="4" w:space="0" w:color="auto"/>
            </w:tcBorders>
            <w:shd w:val="clear" w:color="auto" w:fill="auto"/>
            <w:vAlign w:val="center"/>
          </w:tcPr>
          <w:p w14:paraId="6CCFB6B3" w14:textId="77777777" w:rsidR="00100BDC" w:rsidRPr="005D5F42" w:rsidRDefault="00100BDC" w:rsidP="00DD206B">
            <w:pPr>
              <w:jc w:val="center"/>
              <w:rPr>
                <w:b/>
                <w:sz w:val="20"/>
                <w:szCs w:val="22"/>
                <w:lang w:val="ro-RO"/>
              </w:rPr>
            </w:pPr>
            <w:r w:rsidRPr="005D5F42">
              <w:rPr>
                <w:b/>
                <w:sz w:val="20"/>
                <w:szCs w:val="22"/>
                <w:lang w:val="ro-RO"/>
              </w:rPr>
              <w:t>Direcții de reconfigurare a sectorului</w:t>
            </w:r>
          </w:p>
        </w:tc>
      </w:tr>
      <w:tr w:rsidR="00100BDC" w:rsidRPr="005D5F42" w14:paraId="15315C25" w14:textId="77777777" w:rsidTr="00100BDC">
        <w:trPr>
          <w:jc w:val="center"/>
        </w:trPr>
        <w:tc>
          <w:tcPr>
            <w:tcW w:w="1808" w:type="dxa"/>
            <w:vMerge w:val="restart"/>
            <w:tcBorders>
              <w:top w:val="single" w:sz="4" w:space="0" w:color="auto"/>
              <w:left w:val="single" w:sz="4" w:space="0" w:color="auto"/>
              <w:bottom w:val="nil"/>
              <w:right w:val="single" w:sz="4" w:space="0" w:color="auto"/>
            </w:tcBorders>
            <w:shd w:val="clear" w:color="auto" w:fill="auto"/>
          </w:tcPr>
          <w:p w14:paraId="728FEA8F" w14:textId="77777777" w:rsidR="00100BDC" w:rsidRPr="005D5F42" w:rsidRDefault="00100BDC" w:rsidP="00100BDC">
            <w:pPr>
              <w:rPr>
                <w:b/>
                <w:sz w:val="20"/>
                <w:szCs w:val="22"/>
                <w:lang w:val="ro-RO"/>
              </w:rPr>
            </w:pPr>
          </w:p>
          <w:p w14:paraId="1626522F" w14:textId="77777777" w:rsidR="00100BDC" w:rsidRPr="005D5F42" w:rsidRDefault="00100BDC" w:rsidP="00100BDC">
            <w:pPr>
              <w:rPr>
                <w:b/>
                <w:sz w:val="20"/>
                <w:szCs w:val="22"/>
                <w:lang w:val="ro-RO"/>
              </w:rPr>
            </w:pPr>
            <w:r w:rsidRPr="005D5F42">
              <w:rPr>
                <w:b/>
                <w:sz w:val="20"/>
                <w:szCs w:val="22"/>
                <w:lang w:val="ro-RO"/>
              </w:rPr>
              <w:t xml:space="preserve">Sectorul agroalimentar </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572B8DA5" w14:textId="77777777" w:rsidR="00100BDC" w:rsidRPr="005D5F42" w:rsidRDefault="00100BDC" w:rsidP="00100BDC">
            <w:pPr>
              <w:rPr>
                <w:sz w:val="20"/>
                <w:szCs w:val="22"/>
                <w:lang w:val="ro-RO"/>
              </w:rPr>
            </w:pPr>
            <w:r w:rsidRPr="005D5F42">
              <w:rPr>
                <w:sz w:val="20"/>
                <w:szCs w:val="22"/>
                <w:lang w:val="ro-RO"/>
              </w:rPr>
              <w:t>Agronomie</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3CE5D21A" w14:textId="77777777" w:rsidR="00100BDC" w:rsidRPr="005D5F42" w:rsidRDefault="00100BDC" w:rsidP="00100BDC">
            <w:pPr>
              <w:rPr>
                <w:sz w:val="20"/>
                <w:szCs w:val="22"/>
                <w:lang w:val="ro-RO"/>
              </w:rPr>
            </w:pPr>
            <w:r w:rsidRPr="005D5F42">
              <w:rPr>
                <w:sz w:val="20"/>
                <w:szCs w:val="22"/>
                <w:lang w:val="ro-RO"/>
              </w:rPr>
              <w:t xml:space="preserve">Dezvoltarea durabila a productiei culturilor de camp – agricultura circulara (culturile secundare si tertiare) </w:t>
            </w:r>
          </w:p>
          <w:p w14:paraId="57B9FD25" w14:textId="77777777" w:rsidR="00100BDC" w:rsidRPr="005D5F42" w:rsidRDefault="00100BDC" w:rsidP="00100BDC">
            <w:pPr>
              <w:rPr>
                <w:sz w:val="20"/>
                <w:szCs w:val="22"/>
                <w:lang w:val="ro-RO"/>
              </w:rPr>
            </w:pPr>
            <w:r w:rsidRPr="005D5F42">
              <w:rPr>
                <w:sz w:val="20"/>
                <w:szCs w:val="22"/>
                <w:lang w:val="ro-RO"/>
              </w:rPr>
              <w:t xml:space="preserve">Cultura plantelor tehnice  </w:t>
            </w:r>
          </w:p>
        </w:tc>
      </w:tr>
      <w:tr w:rsidR="00100BDC" w:rsidRPr="005D5F42" w14:paraId="0054A75B" w14:textId="77777777" w:rsidTr="00100BDC">
        <w:trPr>
          <w:trHeight w:val="1148"/>
          <w:jc w:val="center"/>
        </w:trPr>
        <w:tc>
          <w:tcPr>
            <w:tcW w:w="1808" w:type="dxa"/>
            <w:vMerge/>
            <w:tcBorders>
              <w:left w:val="single" w:sz="4" w:space="0" w:color="auto"/>
              <w:bottom w:val="nil"/>
              <w:right w:val="single" w:sz="4" w:space="0" w:color="auto"/>
            </w:tcBorders>
            <w:shd w:val="clear" w:color="auto" w:fill="auto"/>
          </w:tcPr>
          <w:p w14:paraId="21A8B9E8" w14:textId="77777777" w:rsidR="00100BDC" w:rsidRPr="005D5F42" w:rsidRDefault="00100BDC"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60F0B12D" w14:textId="77777777" w:rsidR="00100BDC" w:rsidRPr="005D5F42" w:rsidRDefault="00100BDC" w:rsidP="00100BDC">
            <w:pPr>
              <w:rPr>
                <w:sz w:val="20"/>
                <w:szCs w:val="22"/>
                <w:lang w:val="ro-RO"/>
              </w:rPr>
            </w:pPr>
            <w:r w:rsidRPr="005D5F42">
              <w:rPr>
                <w:sz w:val="20"/>
                <w:szCs w:val="22"/>
                <w:lang w:val="ro-RO"/>
              </w:rPr>
              <w:t>Horticultură</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0CC9F886" w14:textId="77777777" w:rsidR="00100BDC" w:rsidRPr="005D5F42" w:rsidRDefault="00100BDC" w:rsidP="00100BDC">
            <w:pPr>
              <w:rPr>
                <w:sz w:val="20"/>
                <w:szCs w:val="22"/>
                <w:lang w:val="ro-RO"/>
              </w:rPr>
            </w:pPr>
            <w:r w:rsidRPr="005D5F42">
              <w:rPr>
                <w:sz w:val="20"/>
                <w:szCs w:val="22"/>
                <w:lang w:val="ro-RO"/>
              </w:rPr>
              <w:t>Dezvoltarea de noi produse, practici, procese si tehnologii in horticultura</w:t>
            </w:r>
          </w:p>
          <w:p w14:paraId="3B4FD2BE" w14:textId="5FCD04D3" w:rsidR="00100BDC" w:rsidRPr="005D5F42" w:rsidRDefault="00F86019" w:rsidP="00F86019">
            <w:pPr>
              <w:rPr>
                <w:sz w:val="20"/>
                <w:szCs w:val="22"/>
                <w:lang w:val="ro-RO"/>
              </w:rPr>
            </w:pPr>
            <w:r>
              <w:rPr>
                <w:sz w:val="20"/>
                <w:szCs w:val="22"/>
                <w:lang w:val="ro-RO"/>
              </w:rPr>
              <w:t>Noi t</w:t>
            </w:r>
            <w:r w:rsidR="00100BDC" w:rsidRPr="005D5F42">
              <w:rPr>
                <w:sz w:val="20"/>
                <w:szCs w:val="22"/>
                <w:lang w:val="ro-RO"/>
              </w:rPr>
              <w:t>ehnologii de procesare a produselor agroalimentare, de vinificare</w:t>
            </w:r>
            <w:r>
              <w:rPr>
                <w:sz w:val="20"/>
                <w:szCs w:val="22"/>
                <w:lang w:val="ro-RO"/>
              </w:rPr>
              <w:t xml:space="preserve">, </w:t>
            </w:r>
            <w:r w:rsidR="00100BDC" w:rsidRPr="005D5F42">
              <w:rPr>
                <w:sz w:val="20"/>
                <w:szCs w:val="22"/>
                <w:lang w:val="ro-RO"/>
              </w:rPr>
              <w:t>genetica plantelor</w:t>
            </w:r>
          </w:p>
        </w:tc>
      </w:tr>
      <w:tr w:rsidR="00100BDC" w:rsidRPr="005D5F42" w14:paraId="56F02662" w14:textId="77777777" w:rsidTr="00100BDC">
        <w:trPr>
          <w:jc w:val="center"/>
        </w:trPr>
        <w:tc>
          <w:tcPr>
            <w:tcW w:w="1808" w:type="dxa"/>
            <w:vMerge/>
            <w:tcBorders>
              <w:left w:val="single" w:sz="4" w:space="0" w:color="auto"/>
              <w:bottom w:val="nil"/>
              <w:right w:val="single" w:sz="4" w:space="0" w:color="auto"/>
            </w:tcBorders>
            <w:shd w:val="clear" w:color="auto" w:fill="auto"/>
          </w:tcPr>
          <w:p w14:paraId="4AA509DA" w14:textId="77777777" w:rsidR="00100BDC" w:rsidRPr="005D5F42" w:rsidRDefault="00100BDC"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3877C817" w14:textId="77777777" w:rsidR="00100BDC" w:rsidRPr="005D5F42" w:rsidRDefault="00100BDC" w:rsidP="00100BDC">
            <w:pPr>
              <w:rPr>
                <w:sz w:val="20"/>
                <w:szCs w:val="22"/>
                <w:lang w:val="ro-RO"/>
              </w:rPr>
            </w:pPr>
            <w:r w:rsidRPr="005D5F42">
              <w:rPr>
                <w:sz w:val="20"/>
                <w:szCs w:val="22"/>
                <w:lang w:val="ro-RO"/>
              </w:rPr>
              <w:t>Zootehnie</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6643DEB0" w14:textId="573EEAEB" w:rsidR="00100BDC" w:rsidRPr="005D5F42" w:rsidRDefault="00100BDC" w:rsidP="00100BDC">
            <w:pPr>
              <w:rPr>
                <w:sz w:val="20"/>
                <w:szCs w:val="22"/>
                <w:lang w:val="ro-RO"/>
              </w:rPr>
            </w:pPr>
            <w:r w:rsidRPr="005D5F42">
              <w:rPr>
                <w:sz w:val="20"/>
                <w:szCs w:val="22"/>
                <w:lang w:val="ro-RO"/>
              </w:rPr>
              <w:t>Zootehnie sanatoasa</w:t>
            </w:r>
            <w:r w:rsidR="00F86019">
              <w:rPr>
                <w:sz w:val="20"/>
                <w:szCs w:val="22"/>
                <w:lang w:val="ro-RO"/>
              </w:rPr>
              <w:t>,</w:t>
            </w:r>
            <w:r w:rsidRPr="005D5F42">
              <w:rPr>
                <w:sz w:val="20"/>
                <w:szCs w:val="22"/>
                <w:lang w:val="ro-RO"/>
              </w:rPr>
              <w:t xml:space="preserve"> durabila si competitiva</w:t>
            </w:r>
          </w:p>
          <w:p w14:paraId="54C2F8F4" w14:textId="77777777" w:rsidR="00100BDC" w:rsidRPr="005D5F42" w:rsidRDefault="00100BDC" w:rsidP="00100BDC">
            <w:pPr>
              <w:rPr>
                <w:sz w:val="20"/>
                <w:szCs w:val="22"/>
                <w:lang w:val="ro-RO"/>
              </w:rPr>
            </w:pPr>
            <w:r w:rsidRPr="005D5F42">
              <w:rPr>
                <w:sz w:val="20"/>
                <w:szCs w:val="22"/>
                <w:lang w:val="ro-RO"/>
              </w:rPr>
              <w:t>Ferme inteligente</w:t>
            </w:r>
          </w:p>
          <w:p w14:paraId="56D57B83" w14:textId="77777777" w:rsidR="00100BDC" w:rsidRPr="005D5F42" w:rsidRDefault="00100BDC" w:rsidP="00100BDC">
            <w:pPr>
              <w:rPr>
                <w:sz w:val="20"/>
                <w:szCs w:val="22"/>
                <w:lang w:val="ro-RO"/>
              </w:rPr>
            </w:pPr>
            <w:r w:rsidRPr="005D5F42">
              <w:rPr>
                <w:sz w:val="20"/>
                <w:szCs w:val="22"/>
                <w:lang w:val="ro-RO"/>
              </w:rPr>
              <w:t xml:space="preserve">Tehnici piscicole, acvacultură, biotehnologii </w:t>
            </w:r>
          </w:p>
        </w:tc>
      </w:tr>
      <w:tr w:rsidR="00087F1D" w:rsidRPr="005D5F42" w14:paraId="6512D86D" w14:textId="77777777" w:rsidTr="00100BDC">
        <w:trPr>
          <w:jc w:val="center"/>
        </w:trPr>
        <w:tc>
          <w:tcPr>
            <w:tcW w:w="1808" w:type="dxa"/>
            <w:vMerge w:val="restart"/>
            <w:tcBorders>
              <w:top w:val="nil"/>
              <w:left w:val="single" w:sz="4" w:space="0" w:color="auto"/>
              <w:right w:val="single" w:sz="4" w:space="0" w:color="auto"/>
            </w:tcBorders>
            <w:shd w:val="clear" w:color="auto" w:fill="auto"/>
          </w:tcPr>
          <w:p w14:paraId="55FD569E" w14:textId="77777777" w:rsidR="00087F1D" w:rsidRPr="005D5F42" w:rsidRDefault="00087F1D"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72F0BD24" w14:textId="77777777" w:rsidR="00087F1D" w:rsidRPr="005D5F42" w:rsidRDefault="00087F1D" w:rsidP="00100BDC">
            <w:pPr>
              <w:rPr>
                <w:sz w:val="20"/>
                <w:szCs w:val="22"/>
                <w:lang w:val="ro-RO"/>
              </w:rPr>
            </w:pPr>
            <w:r w:rsidRPr="005D5F42">
              <w:rPr>
                <w:sz w:val="20"/>
                <w:szCs w:val="22"/>
                <w:lang w:val="ro-RO"/>
              </w:rPr>
              <w:t>Inginerie alimentara</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189514CD" w14:textId="77777777" w:rsidR="00087F1D" w:rsidRPr="005D5F42" w:rsidRDefault="00087F1D" w:rsidP="00100BDC">
            <w:pPr>
              <w:rPr>
                <w:sz w:val="20"/>
                <w:szCs w:val="22"/>
                <w:lang w:val="ro-RO"/>
              </w:rPr>
            </w:pPr>
            <w:r w:rsidRPr="005D5F42">
              <w:rPr>
                <w:sz w:val="20"/>
                <w:szCs w:val="22"/>
                <w:lang w:val="ro-RO"/>
              </w:rPr>
              <w:t xml:space="preserve">Noi modele inovative de afaceri pentru produsele traditionale </w:t>
            </w:r>
          </w:p>
          <w:p w14:paraId="2A4BC6BA" w14:textId="1CE8FAB3" w:rsidR="00087F1D" w:rsidRPr="005D5F42" w:rsidRDefault="00087F1D" w:rsidP="00100BDC">
            <w:pPr>
              <w:rPr>
                <w:sz w:val="20"/>
                <w:szCs w:val="22"/>
                <w:lang w:val="ro-RO"/>
              </w:rPr>
            </w:pPr>
            <w:r w:rsidRPr="005D5F42">
              <w:rPr>
                <w:sz w:val="20"/>
                <w:szCs w:val="22"/>
                <w:lang w:val="ro-RO"/>
              </w:rPr>
              <w:t>Produse alimentare sigure – certificarea si vanzarea produselor ecologice si cu prioritate a celor locale</w:t>
            </w:r>
          </w:p>
          <w:p w14:paraId="3813A7A3" w14:textId="23C7122A" w:rsidR="00087F1D" w:rsidRPr="005D5F42" w:rsidRDefault="00087F1D" w:rsidP="00100BDC">
            <w:pPr>
              <w:rPr>
                <w:sz w:val="20"/>
                <w:szCs w:val="22"/>
                <w:lang w:val="ro-RO"/>
              </w:rPr>
            </w:pPr>
            <w:r w:rsidRPr="005D5F42">
              <w:rPr>
                <w:sz w:val="20"/>
                <w:szCs w:val="22"/>
                <w:lang w:val="ro-RO"/>
              </w:rPr>
              <w:t>Produse alimentare optimizate nutritional</w:t>
            </w:r>
            <w:r w:rsidR="00F86019">
              <w:rPr>
                <w:sz w:val="20"/>
                <w:szCs w:val="22"/>
                <w:lang w:val="ro-RO"/>
              </w:rPr>
              <w:t xml:space="preserve"> </w:t>
            </w:r>
            <w:r w:rsidRPr="005D5F42">
              <w:rPr>
                <w:sz w:val="20"/>
                <w:szCs w:val="22"/>
                <w:lang w:val="ro-RO"/>
              </w:rPr>
              <w:t>(aditivi, concentrate si suplimenti nutritionali)</w:t>
            </w:r>
          </w:p>
        </w:tc>
      </w:tr>
      <w:tr w:rsidR="00087F1D" w:rsidRPr="005D5F42" w14:paraId="6AE556CA" w14:textId="77777777" w:rsidTr="00100BDC">
        <w:trPr>
          <w:jc w:val="center"/>
        </w:trPr>
        <w:tc>
          <w:tcPr>
            <w:tcW w:w="1808" w:type="dxa"/>
            <w:vMerge/>
            <w:tcBorders>
              <w:left w:val="single" w:sz="4" w:space="0" w:color="auto"/>
              <w:right w:val="single" w:sz="4" w:space="0" w:color="auto"/>
            </w:tcBorders>
            <w:shd w:val="clear" w:color="auto" w:fill="auto"/>
          </w:tcPr>
          <w:p w14:paraId="1F05C0FD" w14:textId="77777777" w:rsidR="00087F1D" w:rsidRPr="005D5F42" w:rsidRDefault="00087F1D"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3AC97943" w14:textId="77777777" w:rsidR="00087F1D" w:rsidRPr="005D5F42" w:rsidRDefault="00087F1D" w:rsidP="00100BDC">
            <w:pPr>
              <w:rPr>
                <w:sz w:val="20"/>
                <w:szCs w:val="22"/>
                <w:lang w:val="ro-RO"/>
              </w:rPr>
            </w:pPr>
            <w:r w:rsidRPr="005D5F42">
              <w:rPr>
                <w:sz w:val="20"/>
                <w:szCs w:val="22"/>
                <w:lang w:val="ro-RO"/>
              </w:rPr>
              <w:t>Silvicultura si ingineria lemnului</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5E3DC087" w14:textId="77777777" w:rsidR="00087F1D" w:rsidRPr="005D5F42" w:rsidRDefault="00087F1D" w:rsidP="00100BDC">
            <w:pPr>
              <w:rPr>
                <w:sz w:val="20"/>
                <w:szCs w:val="22"/>
                <w:lang w:val="ro-RO"/>
              </w:rPr>
            </w:pPr>
            <w:r w:rsidRPr="005D5F42">
              <w:rPr>
                <w:sz w:val="20"/>
                <w:szCs w:val="22"/>
                <w:lang w:val="ro-RO"/>
              </w:rPr>
              <w:t>Noi modele inovative de afaceri pentru produsele traditionale</w:t>
            </w:r>
          </w:p>
          <w:p w14:paraId="020FD5EF" w14:textId="77777777" w:rsidR="00087F1D" w:rsidRPr="005D5F42" w:rsidRDefault="00087F1D" w:rsidP="00100BDC">
            <w:pPr>
              <w:rPr>
                <w:sz w:val="20"/>
                <w:szCs w:val="22"/>
                <w:lang w:val="ro-RO"/>
              </w:rPr>
            </w:pPr>
            <w:r w:rsidRPr="005D5F42">
              <w:rPr>
                <w:sz w:val="20"/>
                <w:szCs w:val="22"/>
                <w:lang w:val="ro-RO"/>
              </w:rPr>
              <w:t xml:space="preserve">Bioenergie </w:t>
            </w:r>
          </w:p>
          <w:p w14:paraId="348EF1F7" w14:textId="77777777" w:rsidR="00087F1D" w:rsidRPr="005D5F42" w:rsidRDefault="00087F1D" w:rsidP="00100BDC">
            <w:pPr>
              <w:rPr>
                <w:sz w:val="20"/>
                <w:szCs w:val="22"/>
                <w:lang w:val="ro-RO"/>
              </w:rPr>
            </w:pPr>
            <w:r w:rsidRPr="005D5F42">
              <w:rPr>
                <w:sz w:val="20"/>
                <w:szCs w:val="22"/>
                <w:lang w:val="ro-RO"/>
              </w:rPr>
              <w:t>Dezvoltarea de noi produse, procese si tehnologii</w:t>
            </w:r>
          </w:p>
        </w:tc>
      </w:tr>
      <w:tr w:rsidR="00100BDC" w:rsidRPr="005D5F42" w14:paraId="0A3ED73F" w14:textId="77777777" w:rsidTr="00100BDC">
        <w:trPr>
          <w:trHeight w:val="446"/>
          <w:jc w:val="center"/>
        </w:trPr>
        <w:tc>
          <w:tcPr>
            <w:tcW w:w="1808" w:type="dxa"/>
            <w:vMerge w:val="restart"/>
            <w:tcBorders>
              <w:left w:val="single" w:sz="4" w:space="0" w:color="auto"/>
              <w:right w:val="single" w:sz="4" w:space="0" w:color="auto"/>
            </w:tcBorders>
            <w:shd w:val="clear" w:color="auto" w:fill="auto"/>
          </w:tcPr>
          <w:p w14:paraId="7B3F6DDA" w14:textId="77777777" w:rsidR="00100BDC" w:rsidRPr="005D5F42" w:rsidRDefault="00100BDC" w:rsidP="00100BDC">
            <w:pPr>
              <w:rPr>
                <w:b/>
                <w:sz w:val="20"/>
                <w:szCs w:val="22"/>
                <w:lang w:val="ro-RO"/>
              </w:rPr>
            </w:pPr>
            <w:r w:rsidRPr="005D5F42">
              <w:rPr>
                <w:b/>
                <w:sz w:val="20"/>
                <w:szCs w:val="22"/>
                <w:lang w:val="ro-RO"/>
              </w:rPr>
              <w:t>Sectorul biotehnologii</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4B6648BE" w14:textId="77777777" w:rsidR="00100BDC" w:rsidRPr="005D5F42" w:rsidRDefault="00100BDC" w:rsidP="00100BDC">
            <w:pPr>
              <w:rPr>
                <w:sz w:val="20"/>
                <w:szCs w:val="22"/>
                <w:lang w:val="ro-RO"/>
              </w:rPr>
            </w:pPr>
            <w:r w:rsidRPr="005D5F42">
              <w:rPr>
                <w:sz w:val="20"/>
                <w:szCs w:val="22"/>
                <w:lang w:val="ro-RO"/>
              </w:rPr>
              <w:t>Inginerie chimica si tehnologica</w:t>
            </w:r>
          </w:p>
        </w:tc>
        <w:tc>
          <w:tcPr>
            <w:tcW w:w="6023" w:type="dxa"/>
            <w:tcBorders>
              <w:top w:val="single" w:sz="4" w:space="0" w:color="auto"/>
              <w:left w:val="single" w:sz="4" w:space="0" w:color="auto"/>
              <w:right w:val="single" w:sz="4" w:space="0" w:color="auto"/>
            </w:tcBorders>
            <w:shd w:val="clear" w:color="auto" w:fill="auto"/>
          </w:tcPr>
          <w:p w14:paraId="2E01874D" w14:textId="77777777" w:rsidR="00100BDC" w:rsidRPr="005D5F42" w:rsidRDefault="00100BDC" w:rsidP="00100BDC">
            <w:pPr>
              <w:rPr>
                <w:sz w:val="20"/>
                <w:szCs w:val="22"/>
                <w:lang w:val="ro-RO"/>
              </w:rPr>
            </w:pPr>
            <w:r w:rsidRPr="005D5F42">
              <w:rPr>
                <w:sz w:val="20"/>
                <w:szCs w:val="22"/>
                <w:lang w:val="ro-RO"/>
              </w:rPr>
              <w:t xml:space="preserve">Biotehnologii farmaceutice (obținere de preparate eficiente cu acțiune antitumorală, antivirală, antimicrobiană, vaccinuri) </w:t>
            </w:r>
          </w:p>
          <w:p w14:paraId="2888DE1A" w14:textId="77777777" w:rsidR="00E86D69" w:rsidRPr="005D5F42" w:rsidRDefault="00100BDC" w:rsidP="00100BDC">
            <w:pPr>
              <w:rPr>
                <w:sz w:val="20"/>
                <w:szCs w:val="22"/>
                <w:lang w:val="ro-RO"/>
              </w:rPr>
            </w:pPr>
            <w:r w:rsidRPr="005D5F42">
              <w:rPr>
                <w:sz w:val="20"/>
                <w:szCs w:val="22"/>
                <w:lang w:val="ro-RO"/>
              </w:rPr>
              <w:t>Biocombustibili, biocatalizatori de uz industrial</w:t>
            </w:r>
            <w:r w:rsidR="00E86D69" w:rsidRPr="005D5F42">
              <w:rPr>
                <w:sz w:val="20"/>
                <w:szCs w:val="22"/>
                <w:lang w:val="ro-RO"/>
              </w:rPr>
              <w:t xml:space="preserve"> </w:t>
            </w:r>
          </w:p>
          <w:p w14:paraId="0BB06C7E" w14:textId="2710921A" w:rsidR="00100BDC" w:rsidRPr="005D5F42" w:rsidRDefault="00E86D69" w:rsidP="00100BDC">
            <w:pPr>
              <w:rPr>
                <w:sz w:val="20"/>
                <w:szCs w:val="22"/>
                <w:lang w:val="ro-RO"/>
              </w:rPr>
            </w:pPr>
            <w:r w:rsidRPr="005D5F42">
              <w:rPr>
                <w:sz w:val="20"/>
                <w:szCs w:val="22"/>
                <w:lang w:val="ro-RO"/>
              </w:rPr>
              <w:t>Subs</w:t>
            </w:r>
            <w:r w:rsidR="00F86019">
              <w:rPr>
                <w:sz w:val="20"/>
                <w:szCs w:val="22"/>
                <w:lang w:val="ro-RO"/>
              </w:rPr>
              <w:t>t</w:t>
            </w:r>
            <w:r w:rsidRPr="005D5F42">
              <w:rPr>
                <w:sz w:val="20"/>
                <w:szCs w:val="22"/>
                <w:lang w:val="ro-RO"/>
              </w:rPr>
              <w:t>ante bioactive, bioreactori, prelucrarea biomasei</w:t>
            </w:r>
          </w:p>
        </w:tc>
      </w:tr>
      <w:tr w:rsidR="00100BDC" w:rsidRPr="005D5F42" w14:paraId="1E113178" w14:textId="77777777" w:rsidTr="00100BDC">
        <w:trPr>
          <w:trHeight w:val="444"/>
          <w:jc w:val="center"/>
        </w:trPr>
        <w:tc>
          <w:tcPr>
            <w:tcW w:w="1808" w:type="dxa"/>
            <w:vMerge/>
            <w:tcBorders>
              <w:left w:val="single" w:sz="4" w:space="0" w:color="auto"/>
              <w:right w:val="single" w:sz="4" w:space="0" w:color="auto"/>
            </w:tcBorders>
            <w:shd w:val="clear" w:color="auto" w:fill="auto"/>
          </w:tcPr>
          <w:p w14:paraId="27D44B94" w14:textId="77777777" w:rsidR="00100BDC" w:rsidRPr="005D5F42" w:rsidRDefault="00100BDC"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16642F61" w14:textId="77777777" w:rsidR="00100BDC" w:rsidRPr="005D5F42" w:rsidRDefault="00100BDC" w:rsidP="00100BDC">
            <w:pPr>
              <w:rPr>
                <w:sz w:val="20"/>
                <w:szCs w:val="22"/>
                <w:lang w:val="ro-RO"/>
              </w:rPr>
            </w:pPr>
            <w:r w:rsidRPr="005D5F42">
              <w:rPr>
                <w:sz w:val="20"/>
                <w:szCs w:val="22"/>
                <w:lang w:val="ro-RO"/>
              </w:rPr>
              <w:t>Biologie si microbiologie</w:t>
            </w:r>
          </w:p>
        </w:tc>
        <w:tc>
          <w:tcPr>
            <w:tcW w:w="6023" w:type="dxa"/>
            <w:tcBorders>
              <w:left w:val="single" w:sz="4" w:space="0" w:color="auto"/>
              <w:right w:val="single" w:sz="4" w:space="0" w:color="auto"/>
            </w:tcBorders>
            <w:shd w:val="clear" w:color="auto" w:fill="auto"/>
          </w:tcPr>
          <w:p w14:paraId="1C7A6213" w14:textId="77777777" w:rsidR="00100BDC" w:rsidRPr="005D5F42" w:rsidRDefault="00100BDC" w:rsidP="00100BDC">
            <w:pPr>
              <w:rPr>
                <w:sz w:val="20"/>
                <w:szCs w:val="22"/>
                <w:lang w:val="ro-RO"/>
              </w:rPr>
            </w:pPr>
            <w:r w:rsidRPr="005D5F42">
              <w:rPr>
                <w:sz w:val="20"/>
                <w:szCs w:val="22"/>
                <w:lang w:val="ro-RO"/>
              </w:rPr>
              <w:t>Bio nano tehnologii (markeri si imagistica pentru diagnosticare precoce a maladiilor)</w:t>
            </w:r>
          </w:p>
        </w:tc>
      </w:tr>
      <w:tr w:rsidR="00100BDC" w:rsidRPr="005D5F42" w14:paraId="7C622D7F" w14:textId="77777777" w:rsidTr="00100BDC">
        <w:trPr>
          <w:trHeight w:val="444"/>
          <w:jc w:val="center"/>
        </w:trPr>
        <w:tc>
          <w:tcPr>
            <w:tcW w:w="1808" w:type="dxa"/>
            <w:vMerge/>
            <w:tcBorders>
              <w:left w:val="single" w:sz="4" w:space="0" w:color="auto"/>
              <w:bottom w:val="single" w:sz="4" w:space="0" w:color="auto"/>
              <w:right w:val="single" w:sz="4" w:space="0" w:color="auto"/>
            </w:tcBorders>
            <w:shd w:val="clear" w:color="auto" w:fill="auto"/>
          </w:tcPr>
          <w:p w14:paraId="14A395C6" w14:textId="77777777" w:rsidR="00100BDC" w:rsidRPr="005D5F42" w:rsidRDefault="00100BDC"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62B583DA" w14:textId="77777777" w:rsidR="00100BDC" w:rsidRPr="005D5F42" w:rsidRDefault="00100BDC" w:rsidP="00100BDC">
            <w:pPr>
              <w:rPr>
                <w:sz w:val="20"/>
                <w:szCs w:val="22"/>
                <w:lang w:val="ro-RO"/>
              </w:rPr>
            </w:pPr>
            <w:r w:rsidRPr="005D5F42">
              <w:rPr>
                <w:sz w:val="20"/>
                <w:szCs w:val="22"/>
                <w:lang w:val="ro-RO"/>
              </w:rPr>
              <w:t>Inginerie alimentara</w:t>
            </w:r>
          </w:p>
        </w:tc>
        <w:tc>
          <w:tcPr>
            <w:tcW w:w="6023" w:type="dxa"/>
            <w:tcBorders>
              <w:left w:val="single" w:sz="4" w:space="0" w:color="auto"/>
              <w:bottom w:val="single" w:sz="4" w:space="0" w:color="auto"/>
              <w:right w:val="single" w:sz="4" w:space="0" w:color="auto"/>
            </w:tcBorders>
            <w:shd w:val="clear" w:color="auto" w:fill="auto"/>
          </w:tcPr>
          <w:p w14:paraId="68902180" w14:textId="77777777" w:rsidR="00100BDC" w:rsidRPr="005D5F42" w:rsidRDefault="00100BDC" w:rsidP="00100BDC">
            <w:pPr>
              <w:rPr>
                <w:sz w:val="20"/>
                <w:szCs w:val="22"/>
                <w:lang w:val="ro-RO"/>
              </w:rPr>
            </w:pPr>
            <w:r w:rsidRPr="005D5F42">
              <w:rPr>
                <w:sz w:val="20"/>
                <w:szCs w:val="22"/>
                <w:lang w:val="ro-RO"/>
              </w:rPr>
              <w:t>Biotehnologii agroalimentare (produse noi si imbunatatite)</w:t>
            </w:r>
          </w:p>
        </w:tc>
      </w:tr>
      <w:tr w:rsidR="00B2796E" w:rsidRPr="005D5F42" w14:paraId="2857AB8C" w14:textId="77777777" w:rsidTr="00B2796E">
        <w:trPr>
          <w:jc w:val="center"/>
        </w:trPr>
        <w:tc>
          <w:tcPr>
            <w:tcW w:w="1808" w:type="dxa"/>
            <w:vMerge w:val="restart"/>
            <w:tcBorders>
              <w:top w:val="single" w:sz="4" w:space="0" w:color="auto"/>
              <w:left w:val="single" w:sz="4" w:space="0" w:color="auto"/>
              <w:right w:val="single" w:sz="4" w:space="0" w:color="auto"/>
            </w:tcBorders>
            <w:shd w:val="clear" w:color="auto" w:fill="auto"/>
          </w:tcPr>
          <w:p w14:paraId="5D7866F5" w14:textId="77777777" w:rsidR="00B2796E" w:rsidRPr="005D5F42" w:rsidRDefault="00B2796E" w:rsidP="00100BDC">
            <w:pPr>
              <w:rPr>
                <w:b/>
                <w:sz w:val="20"/>
                <w:szCs w:val="22"/>
                <w:lang w:val="ro-RO"/>
              </w:rPr>
            </w:pPr>
          </w:p>
          <w:p w14:paraId="6F12AEBA" w14:textId="77777777" w:rsidR="00B2796E" w:rsidRPr="005D5F42" w:rsidRDefault="00B2796E" w:rsidP="00100BDC">
            <w:pPr>
              <w:rPr>
                <w:b/>
                <w:sz w:val="20"/>
                <w:szCs w:val="22"/>
                <w:lang w:val="ro-RO"/>
              </w:rPr>
            </w:pPr>
            <w:r w:rsidRPr="005D5F42">
              <w:rPr>
                <w:b/>
                <w:sz w:val="20"/>
                <w:szCs w:val="22"/>
                <w:lang w:val="ro-RO"/>
              </w:rPr>
              <w:t>Sectorul textile si noi materiale</w:t>
            </w:r>
          </w:p>
          <w:p w14:paraId="3AC5FAB9" w14:textId="77777777" w:rsidR="00B2796E" w:rsidRPr="005D5F42" w:rsidRDefault="00B2796E"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58306D70" w14:textId="77777777" w:rsidR="00B2796E" w:rsidRPr="005D5F42" w:rsidRDefault="00B2796E" w:rsidP="00100BDC">
            <w:pPr>
              <w:rPr>
                <w:sz w:val="20"/>
                <w:szCs w:val="22"/>
                <w:lang w:val="ro-RO"/>
              </w:rPr>
            </w:pPr>
            <w:r w:rsidRPr="005D5F42">
              <w:rPr>
                <w:sz w:val="20"/>
                <w:szCs w:val="22"/>
                <w:lang w:val="ro-RO"/>
              </w:rPr>
              <w:t xml:space="preserve">Inginerie chimică </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54E3408C" w14:textId="77777777" w:rsidR="00B2796E" w:rsidRPr="005D5F42" w:rsidRDefault="00B2796E" w:rsidP="00100BDC">
            <w:pPr>
              <w:rPr>
                <w:sz w:val="20"/>
                <w:szCs w:val="22"/>
                <w:lang w:val="ro-RO"/>
              </w:rPr>
            </w:pPr>
            <w:r w:rsidRPr="005D5F42">
              <w:rPr>
                <w:sz w:val="20"/>
                <w:szCs w:val="22"/>
                <w:lang w:val="ro-RO"/>
              </w:rPr>
              <w:t xml:space="preserve">Biomateriale avansate </w:t>
            </w:r>
          </w:p>
          <w:p w14:paraId="2D30130D" w14:textId="77777777" w:rsidR="00B2796E" w:rsidRPr="005D5F42" w:rsidRDefault="00B2796E" w:rsidP="00100BDC">
            <w:pPr>
              <w:rPr>
                <w:sz w:val="20"/>
                <w:szCs w:val="22"/>
                <w:lang w:val="ro-RO"/>
              </w:rPr>
            </w:pPr>
            <w:r w:rsidRPr="005D5F42">
              <w:rPr>
                <w:sz w:val="20"/>
                <w:szCs w:val="22"/>
                <w:lang w:val="ro-RO"/>
              </w:rPr>
              <w:t>Innovative product design (nano bio textile, senzori incorporati)</w:t>
            </w:r>
          </w:p>
        </w:tc>
      </w:tr>
      <w:tr w:rsidR="00B2796E" w:rsidRPr="005D5F42" w14:paraId="38BCDA19" w14:textId="77777777" w:rsidTr="00B2796E">
        <w:trPr>
          <w:jc w:val="center"/>
        </w:trPr>
        <w:tc>
          <w:tcPr>
            <w:tcW w:w="1808" w:type="dxa"/>
            <w:vMerge/>
            <w:tcBorders>
              <w:left w:val="single" w:sz="4" w:space="0" w:color="auto"/>
              <w:right w:val="single" w:sz="4" w:space="0" w:color="auto"/>
            </w:tcBorders>
            <w:shd w:val="clear" w:color="auto" w:fill="auto"/>
          </w:tcPr>
          <w:p w14:paraId="465CDAD2" w14:textId="77777777" w:rsidR="00B2796E" w:rsidRPr="005D5F42" w:rsidRDefault="00B2796E"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734396A2" w14:textId="77777777" w:rsidR="00B2796E" w:rsidRPr="005D5F42" w:rsidRDefault="00B2796E" w:rsidP="00100BDC">
            <w:pPr>
              <w:rPr>
                <w:sz w:val="20"/>
                <w:szCs w:val="22"/>
                <w:lang w:val="ro-RO"/>
              </w:rPr>
            </w:pPr>
            <w:r w:rsidRPr="005D5F42">
              <w:rPr>
                <w:sz w:val="20"/>
                <w:szCs w:val="22"/>
                <w:lang w:val="ro-RO"/>
              </w:rPr>
              <w:t>Tehnologia produselor textile</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02F6B7B8" w14:textId="77777777" w:rsidR="00B2796E" w:rsidRPr="005D5F42" w:rsidRDefault="00B2796E" w:rsidP="00100BDC">
            <w:pPr>
              <w:rPr>
                <w:sz w:val="20"/>
                <w:szCs w:val="22"/>
                <w:lang w:val="ro-RO"/>
              </w:rPr>
            </w:pPr>
            <w:r w:rsidRPr="005D5F42">
              <w:rPr>
                <w:sz w:val="20"/>
                <w:szCs w:val="22"/>
                <w:lang w:val="ro-RO"/>
              </w:rPr>
              <w:t xml:space="preserve">Textile funcționale cu aplicabilitate in medicina </w:t>
            </w:r>
          </w:p>
          <w:p w14:paraId="4DF2D2DA" w14:textId="77777777" w:rsidR="00B2796E" w:rsidRPr="005D5F42" w:rsidRDefault="00B2796E" w:rsidP="00100BDC">
            <w:pPr>
              <w:rPr>
                <w:sz w:val="20"/>
                <w:szCs w:val="22"/>
                <w:lang w:val="ro-RO"/>
              </w:rPr>
            </w:pPr>
            <w:r w:rsidRPr="005D5F42">
              <w:rPr>
                <w:sz w:val="20"/>
                <w:szCs w:val="22"/>
                <w:lang w:val="ro-RO"/>
              </w:rPr>
              <w:t xml:space="preserve">Textile inteligente </w:t>
            </w:r>
          </w:p>
          <w:p w14:paraId="778FDA33" w14:textId="77777777" w:rsidR="00B2796E" w:rsidRPr="005D5F42" w:rsidRDefault="00B2796E" w:rsidP="00100BDC">
            <w:pPr>
              <w:rPr>
                <w:sz w:val="20"/>
                <w:szCs w:val="22"/>
                <w:lang w:val="ro-RO"/>
              </w:rPr>
            </w:pPr>
            <w:r w:rsidRPr="005D5F42">
              <w:rPr>
                <w:sz w:val="20"/>
                <w:szCs w:val="22"/>
                <w:lang w:val="ro-RO"/>
              </w:rPr>
              <w:t>Exploatarea fibrelor naturale</w:t>
            </w:r>
          </w:p>
          <w:p w14:paraId="64B2C1AC" w14:textId="77777777" w:rsidR="00B2796E" w:rsidRPr="005D5F42" w:rsidRDefault="00B2796E" w:rsidP="00100BDC">
            <w:pPr>
              <w:rPr>
                <w:sz w:val="20"/>
                <w:szCs w:val="22"/>
                <w:lang w:val="ro-RO"/>
              </w:rPr>
            </w:pPr>
            <w:r w:rsidRPr="005D5F42">
              <w:rPr>
                <w:sz w:val="20"/>
                <w:szCs w:val="22"/>
                <w:lang w:val="ro-RO"/>
              </w:rPr>
              <w:t xml:space="preserve">Textile tehnice, structuri textile compozite </w:t>
            </w:r>
          </w:p>
        </w:tc>
      </w:tr>
      <w:tr w:rsidR="00B2796E" w:rsidRPr="005D5F42" w14:paraId="6FBA5227" w14:textId="77777777" w:rsidTr="00B2796E">
        <w:trPr>
          <w:jc w:val="center"/>
        </w:trPr>
        <w:tc>
          <w:tcPr>
            <w:tcW w:w="1808" w:type="dxa"/>
            <w:vMerge/>
            <w:tcBorders>
              <w:left w:val="single" w:sz="4" w:space="0" w:color="auto"/>
              <w:right w:val="single" w:sz="4" w:space="0" w:color="auto"/>
            </w:tcBorders>
            <w:shd w:val="clear" w:color="auto" w:fill="auto"/>
          </w:tcPr>
          <w:p w14:paraId="4007B92A" w14:textId="77777777" w:rsidR="00B2796E" w:rsidRPr="005D5F42" w:rsidRDefault="00B2796E"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0357500F" w14:textId="77777777" w:rsidR="00B2796E" w:rsidRPr="005D5F42" w:rsidRDefault="00B2796E" w:rsidP="00100BDC">
            <w:pPr>
              <w:rPr>
                <w:sz w:val="20"/>
                <w:szCs w:val="22"/>
                <w:lang w:val="ro-RO"/>
              </w:rPr>
            </w:pPr>
            <w:r w:rsidRPr="005D5F42">
              <w:rPr>
                <w:sz w:val="20"/>
                <w:szCs w:val="22"/>
                <w:lang w:val="ro-RO"/>
              </w:rPr>
              <w:t>Ingineria tricoturilor și a confecțiilor</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23FDC8C3" w14:textId="41C1B5CE" w:rsidR="00E86D69" w:rsidRPr="005D5F42" w:rsidRDefault="00B2796E" w:rsidP="00100BDC">
            <w:pPr>
              <w:rPr>
                <w:sz w:val="20"/>
                <w:szCs w:val="22"/>
                <w:lang w:val="ro-RO"/>
              </w:rPr>
            </w:pPr>
            <w:r w:rsidRPr="005D5F42">
              <w:rPr>
                <w:sz w:val="20"/>
                <w:szCs w:val="22"/>
                <w:lang w:val="ro-RO"/>
              </w:rPr>
              <w:t xml:space="preserve">Structuri tricotate cu proprietăți termice </w:t>
            </w:r>
          </w:p>
          <w:p w14:paraId="3F06D151" w14:textId="3F6868D1" w:rsidR="00E86D69" w:rsidRPr="005D5F42" w:rsidRDefault="00E86D69" w:rsidP="00E86D69">
            <w:pPr>
              <w:rPr>
                <w:sz w:val="20"/>
                <w:szCs w:val="22"/>
                <w:lang w:val="ro-RO"/>
              </w:rPr>
            </w:pPr>
            <w:r w:rsidRPr="005D5F42">
              <w:rPr>
                <w:sz w:val="20"/>
                <w:szCs w:val="22"/>
                <w:lang w:val="ro-RO"/>
              </w:rPr>
              <w:t>T</w:t>
            </w:r>
            <w:r w:rsidR="00B2796E" w:rsidRPr="005D5F42">
              <w:rPr>
                <w:sz w:val="20"/>
                <w:szCs w:val="22"/>
                <w:lang w:val="ro-RO"/>
              </w:rPr>
              <w:t xml:space="preserve">ricoturi pentru protecție mecanică </w:t>
            </w:r>
          </w:p>
          <w:p w14:paraId="47A71415" w14:textId="0398DBE2" w:rsidR="00B2796E" w:rsidRPr="005D5F42" w:rsidRDefault="00E86D69" w:rsidP="00E86D69">
            <w:pPr>
              <w:rPr>
                <w:sz w:val="20"/>
                <w:szCs w:val="22"/>
                <w:lang w:val="ro-RO"/>
              </w:rPr>
            </w:pPr>
            <w:r w:rsidRPr="005D5F42">
              <w:rPr>
                <w:sz w:val="20"/>
                <w:szCs w:val="22"/>
                <w:lang w:val="ro-RO"/>
              </w:rPr>
              <w:t>V</w:t>
            </w:r>
            <w:r w:rsidR="00B2796E" w:rsidRPr="005D5F42">
              <w:rPr>
                <w:sz w:val="20"/>
                <w:szCs w:val="22"/>
                <w:lang w:val="ro-RO"/>
              </w:rPr>
              <w:t>estimentație sinergetică</w:t>
            </w:r>
          </w:p>
        </w:tc>
      </w:tr>
      <w:tr w:rsidR="00B2796E" w:rsidRPr="005D5F42" w14:paraId="6251EBF9" w14:textId="77777777" w:rsidTr="00B2796E">
        <w:trPr>
          <w:jc w:val="center"/>
        </w:trPr>
        <w:tc>
          <w:tcPr>
            <w:tcW w:w="1808" w:type="dxa"/>
            <w:vMerge/>
            <w:tcBorders>
              <w:left w:val="single" w:sz="4" w:space="0" w:color="auto"/>
              <w:right w:val="single" w:sz="4" w:space="0" w:color="auto"/>
            </w:tcBorders>
            <w:shd w:val="clear" w:color="auto" w:fill="auto"/>
          </w:tcPr>
          <w:p w14:paraId="59EE8AEB" w14:textId="77777777" w:rsidR="00B2796E" w:rsidRPr="005D5F42" w:rsidRDefault="00B2796E"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2F5430D0" w14:textId="77777777" w:rsidR="00B2796E" w:rsidRPr="005D5F42" w:rsidRDefault="00B2796E" w:rsidP="00100BDC">
            <w:pPr>
              <w:rPr>
                <w:sz w:val="20"/>
                <w:szCs w:val="22"/>
                <w:lang w:val="ro-RO"/>
              </w:rPr>
            </w:pPr>
            <w:r w:rsidRPr="005D5F42">
              <w:rPr>
                <w:sz w:val="20"/>
                <w:szCs w:val="22"/>
                <w:lang w:val="ro-RO"/>
              </w:rPr>
              <w:t>Constructii</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4BE1746D" w14:textId="77777777" w:rsidR="00B2796E" w:rsidRPr="005D5F42" w:rsidRDefault="00B2796E" w:rsidP="00100BDC">
            <w:pPr>
              <w:rPr>
                <w:sz w:val="20"/>
                <w:szCs w:val="22"/>
                <w:lang w:val="ro-RO"/>
              </w:rPr>
            </w:pPr>
            <w:r w:rsidRPr="005D5F42">
              <w:rPr>
                <w:sz w:val="20"/>
                <w:szCs w:val="22"/>
                <w:lang w:val="ro-RO"/>
              </w:rPr>
              <w:t>Materiale noi pentru constructii</w:t>
            </w:r>
          </w:p>
          <w:p w14:paraId="5ECC652A" w14:textId="676DEF9C" w:rsidR="00B2796E" w:rsidRPr="005D5F42" w:rsidRDefault="00B2796E" w:rsidP="005C1A4F">
            <w:pPr>
              <w:rPr>
                <w:sz w:val="20"/>
                <w:szCs w:val="22"/>
                <w:lang w:val="ro-RO"/>
              </w:rPr>
            </w:pPr>
            <w:r w:rsidRPr="005D5F42">
              <w:rPr>
                <w:sz w:val="20"/>
                <w:szCs w:val="22"/>
                <w:lang w:val="ro-RO"/>
              </w:rPr>
              <w:t>Materiale ecologice</w:t>
            </w:r>
          </w:p>
        </w:tc>
      </w:tr>
      <w:tr w:rsidR="00B2796E" w:rsidRPr="005D5F42" w14:paraId="5D452097" w14:textId="77777777" w:rsidTr="00B2796E">
        <w:trPr>
          <w:jc w:val="center"/>
        </w:trPr>
        <w:tc>
          <w:tcPr>
            <w:tcW w:w="1808" w:type="dxa"/>
            <w:vMerge/>
            <w:tcBorders>
              <w:left w:val="single" w:sz="4" w:space="0" w:color="auto"/>
              <w:right w:val="single" w:sz="4" w:space="0" w:color="auto"/>
            </w:tcBorders>
            <w:shd w:val="clear" w:color="auto" w:fill="auto"/>
          </w:tcPr>
          <w:p w14:paraId="7BD6A8FD" w14:textId="77777777" w:rsidR="00B2796E" w:rsidRPr="005D5F42" w:rsidRDefault="00B2796E"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751DE393" w14:textId="77777777" w:rsidR="00B2796E" w:rsidRPr="005D5F42" w:rsidRDefault="00B2796E" w:rsidP="00100BDC">
            <w:pPr>
              <w:rPr>
                <w:sz w:val="20"/>
                <w:szCs w:val="22"/>
                <w:lang w:val="ro-RO"/>
              </w:rPr>
            </w:pPr>
            <w:r w:rsidRPr="005D5F42">
              <w:rPr>
                <w:sz w:val="20"/>
                <w:szCs w:val="22"/>
                <w:lang w:val="ro-RO"/>
              </w:rPr>
              <w:t xml:space="preserve">Management industrial </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16B06D60" w14:textId="77777777" w:rsidR="00B2796E" w:rsidRPr="005D5F42" w:rsidRDefault="00B2796E" w:rsidP="00100BDC">
            <w:pPr>
              <w:rPr>
                <w:sz w:val="20"/>
                <w:szCs w:val="22"/>
                <w:lang w:val="ro-RO"/>
              </w:rPr>
            </w:pPr>
            <w:r w:rsidRPr="005D5F42">
              <w:rPr>
                <w:sz w:val="20"/>
                <w:szCs w:val="22"/>
                <w:lang w:val="ro-RO"/>
              </w:rPr>
              <w:t>Colectarea deseurilor si revalorificare (up-cycling, slow fashion)</w:t>
            </w:r>
          </w:p>
          <w:p w14:paraId="0960AFCE" w14:textId="2389F09F" w:rsidR="00B2796E" w:rsidRPr="005D5F42" w:rsidRDefault="00B2796E" w:rsidP="00F86019">
            <w:pPr>
              <w:rPr>
                <w:sz w:val="20"/>
                <w:szCs w:val="22"/>
                <w:lang w:val="ro-RO"/>
              </w:rPr>
            </w:pPr>
            <w:r w:rsidRPr="005D5F42">
              <w:rPr>
                <w:sz w:val="20"/>
                <w:szCs w:val="22"/>
                <w:lang w:val="ro-RO"/>
              </w:rPr>
              <w:t>Noi modele de afaceri (digital fashion, interactiunea cu clientul)</w:t>
            </w:r>
          </w:p>
        </w:tc>
      </w:tr>
      <w:tr w:rsidR="00B2796E" w:rsidRPr="005D5F42" w14:paraId="326B19C7" w14:textId="77777777" w:rsidTr="00B2796E">
        <w:trPr>
          <w:jc w:val="center"/>
        </w:trPr>
        <w:tc>
          <w:tcPr>
            <w:tcW w:w="1808" w:type="dxa"/>
            <w:vMerge/>
            <w:tcBorders>
              <w:left w:val="single" w:sz="4" w:space="0" w:color="auto"/>
              <w:bottom w:val="single" w:sz="4" w:space="0" w:color="auto"/>
              <w:right w:val="single" w:sz="4" w:space="0" w:color="auto"/>
            </w:tcBorders>
            <w:shd w:val="clear" w:color="auto" w:fill="auto"/>
          </w:tcPr>
          <w:p w14:paraId="1D539425" w14:textId="77777777" w:rsidR="00B2796E" w:rsidRPr="005D5F42" w:rsidRDefault="00B2796E"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2A67217D" w14:textId="1A437B7C" w:rsidR="00B2796E" w:rsidRPr="005D5F42" w:rsidRDefault="00B2796E" w:rsidP="00B2796E">
            <w:pPr>
              <w:rPr>
                <w:sz w:val="20"/>
                <w:szCs w:val="22"/>
                <w:lang w:val="ro-RO"/>
              </w:rPr>
            </w:pPr>
            <w:r w:rsidRPr="005D5F42">
              <w:rPr>
                <w:sz w:val="20"/>
                <w:szCs w:val="22"/>
                <w:lang w:val="ro-RO"/>
              </w:rPr>
              <w:t>Atomatizari si calculatoare</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4A930962" w14:textId="77777777" w:rsidR="00B2796E" w:rsidRPr="005D5F42" w:rsidRDefault="00B2796E" w:rsidP="00B2796E">
            <w:pPr>
              <w:rPr>
                <w:sz w:val="20"/>
                <w:szCs w:val="22"/>
                <w:lang w:val="ro-RO"/>
              </w:rPr>
            </w:pPr>
            <w:r w:rsidRPr="005D5F42">
              <w:rPr>
                <w:sz w:val="20"/>
                <w:szCs w:val="22"/>
                <w:lang w:val="ro-RO"/>
              </w:rPr>
              <w:t>Procese flexibile de productie</w:t>
            </w:r>
          </w:p>
          <w:p w14:paraId="517C8E47" w14:textId="7DE0BD4E" w:rsidR="00B2796E" w:rsidRPr="005D5F42" w:rsidRDefault="00B2796E" w:rsidP="00100BDC">
            <w:pPr>
              <w:rPr>
                <w:sz w:val="20"/>
                <w:szCs w:val="22"/>
                <w:lang w:val="ro-RO"/>
              </w:rPr>
            </w:pPr>
            <w:r w:rsidRPr="005D5F42">
              <w:rPr>
                <w:sz w:val="20"/>
                <w:szCs w:val="22"/>
                <w:lang w:val="ro-RO"/>
              </w:rPr>
              <w:t>Fabricatie inteligenta</w:t>
            </w:r>
            <w:r w:rsidR="00F86019">
              <w:rPr>
                <w:sz w:val="20"/>
                <w:szCs w:val="22"/>
                <w:lang w:val="ro-RO"/>
              </w:rPr>
              <w:t xml:space="preserve"> </w:t>
            </w:r>
            <w:r w:rsidRPr="005D5F42">
              <w:rPr>
                <w:sz w:val="20"/>
                <w:szCs w:val="22"/>
                <w:lang w:val="ro-RO"/>
              </w:rPr>
              <w:t>(senzori, software  de urmarire, roboti industriali)</w:t>
            </w:r>
          </w:p>
        </w:tc>
      </w:tr>
      <w:tr w:rsidR="00100BDC" w:rsidRPr="005D5F42" w14:paraId="56445ED0" w14:textId="77777777" w:rsidTr="00100BDC">
        <w:trPr>
          <w:jc w:val="center"/>
        </w:trPr>
        <w:tc>
          <w:tcPr>
            <w:tcW w:w="1808" w:type="dxa"/>
            <w:vMerge w:val="restart"/>
            <w:tcBorders>
              <w:top w:val="single" w:sz="4" w:space="0" w:color="auto"/>
              <w:left w:val="single" w:sz="4" w:space="0" w:color="auto"/>
              <w:bottom w:val="nil"/>
              <w:right w:val="single" w:sz="4" w:space="0" w:color="auto"/>
            </w:tcBorders>
            <w:shd w:val="clear" w:color="auto" w:fill="auto"/>
          </w:tcPr>
          <w:p w14:paraId="400027E2" w14:textId="77777777" w:rsidR="00100BDC" w:rsidRPr="005D5F42" w:rsidRDefault="00100BDC" w:rsidP="00100BDC">
            <w:pPr>
              <w:rPr>
                <w:b/>
                <w:sz w:val="20"/>
                <w:szCs w:val="22"/>
                <w:lang w:val="ro-RO"/>
              </w:rPr>
            </w:pPr>
          </w:p>
          <w:p w14:paraId="6106D993" w14:textId="77777777" w:rsidR="00100BDC" w:rsidRPr="005D5F42" w:rsidRDefault="00100BDC" w:rsidP="00100BDC">
            <w:pPr>
              <w:rPr>
                <w:b/>
                <w:sz w:val="20"/>
                <w:szCs w:val="22"/>
                <w:lang w:val="ro-RO"/>
              </w:rPr>
            </w:pPr>
            <w:r w:rsidRPr="005D5F42">
              <w:rPr>
                <w:b/>
                <w:sz w:val="20"/>
                <w:szCs w:val="22"/>
                <w:lang w:val="ro-RO"/>
              </w:rPr>
              <w:t xml:space="preserve">Sectorul TIC </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5ED5B963" w14:textId="77777777" w:rsidR="00100BDC" w:rsidRPr="005D5F42" w:rsidRDefault="00100BDC" w:rsidP="00100BDC">
            <w:pPr>
              <w:rPr>
                <w:sz w:val="20"/>
                <w:szCs w:val="22"/>
                <w:lang w:val="ro-RO"/>
              </w:rPr>
            </w:pPr>
            <w:r w:rsidRPr="005D5F42">
              <w:rPr>
                <w:sz w:val="20"/>
                <w:szCs w:val="22"/>
                <w:lang w:val="ro-RO"/>
              </w:rPr>
              <w:t>Calculatoare și tehnologia informației</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4835F4C3" w14:textId="77777777" w:rsidR="00100BDC" w:rsidRPr="005D5F42" w:rsidRDefault="00100BDC" w:rsidP="00100BDC">
            <w:pPr>
              <w:rPr>
                <w:sz w:val="20"/>
                <w:szCs w:val="22"/>
                <w:lang w:val="ro-RO"/>
              </w:rPr>
            </w:pPr>
            <w:r w:rsidRPr="005D5F42">
              <w:rPr>
                <w:sz w:val="20"/>
                <w:szCs w:val="22"/>
                <w:lang w:val="ro-RO"/>
              </w:rPr>
              <w:t xml:space="preserve">Inteligență artificială (robotică, sisteme integrate de fabricație, sisteme de calcul, recunoaștere vocală) </w:t>
            </w:r>
          </w:p>
          <w:p w14:paraId="4E596354" w14:textId="77777777" w:rsidR="00100BDC" w:rsidRPr="005D5F42" w:rsidRDefault="00100BDC" w:rsidP="00100BDC">
            <w:pPr>
              <w:rPr>
                <w:sz w:val="20"/>
                <w:szCs w:val="22"/>
                <w:lang w:val="ro-RO"/>
              </w:rPr>
            </w:pPr>
            <w:r w:rsidRPr="005D5F42">
              <w:rPr>
                <w:sz w:val="20"/>
                <w:szCs w:val="22"/>
                <w:lang w:val="ro-RO"/>
              </w:rPr>
              <w:t xml:space="preserve">Securitate cibernetica </w:t>
            </w:r>
          </w:p>
        </w:tc>
      </w:tr>
      <w:tr w:rsidR="00100BDC" w:rsidRPr="005D5F42" w14:paraId="410264ED" w14:textId="77777777" w:rsidTr="00100BDC">
        <w:trPr>
          <w:jc w:val="center"/>
        </w:trPr>
        <w:tc>
          <w:tcPr>
            <w:tcW w:w="1808" w:type="dxa"/>
            <w:vMerge/>
            <w:tcBorders>
              <w:left w:val="single" w:sz="4" w:space="0" w:color="auto"/>
              <w:bottom w:val="nil"/>
              <w:right w:val="single" w:sz="4" w:space="0" w:color="auto"/>
            </w:tcBorders>
            <w:shd w:val="clear" w:color="auto" w:fill="auto"/>
          </w:tcPr>
          <w:p w14:paraId="17F62E7A" w14:textId="77777777" w:rsidR="00100BDC" w:rsidRPr="005D5F42" w:rsidRDefault="00100BDC"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5A61BAC9" w14:textId="77777777" w:rsidR="00100BDC" w:rsidRPr="005D5F42" w:rsidRDefault="00100BDC" w:rsidP="00100BDC">
            <w:pPr>
              <w:rPr>
                <w:sz w:val="20"/>
                <w:szCs w:val="22"/>
                <w:lang w:val="ro-RO"/>
              </w:rPr>
            </w:pPr>
            <w:r w:rsidRPr="005D5F42">
              <w:rPr>
                <w:sz w:val="20"/>
                <w:szCs w:val="22"/>
                <w:lang w:val="ro-RO"/>
              </w:rPr>
              <w:t>New media</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4035B090" w14:textId="77777777" w:rsidR="00100BDC" w:rsidRPr="005D5F42" w:rsidRDefault="00100BDC" w:rsidP="00100BDC">
            <w:pPr>
              <w:rPr>
                <w:sz w:val="20"/>
                <w:szCs w:val="22"/>
                <w:lang w:val="ro-RO"/>
              </w:rPr>
            </w:pPr>
            <w:r w:rsidRPr="005D5F42">
              <w:rPr>
                <w:sz w:val="20"/>
                <w:szCs w:val="22"/>
                <w:lang w:val="ro-RO"/>
              </w:rPr>
              <w:t>Gamificare</w:t>
            </w:r>
          </w:p>
          <w:p w14:paraId="7247A142" w14:textId="6D876C4A" w:rsidR="00A17F87" w:rsidRPr="005D5F42" w:rsidRDefault="00A17F87" w:rsidP="00A17F87">
            <w:pPr>
              <w:rPr>
                <w:sz w:val="20"/>
                <w:szCs w:val="22"/>
                <w:lang w:val="ro-RO"/>
              </w:rPr>
            </w:pPr>
            <w:r w:rsidRPr="005D5F42">
              <w:rPr>
                <w:sz w:val="20"/>
                <w:szCs w:val="22"/>
                <w:lang w:val="ro-RO"/>
              </w:rPr>
              <w:t>e-educatie</w:t>
            </w:r>
          </w:p>
        </w:tc>
      </w:tr>
      <w:tr w:rsidR="00100BDC" w:rsidRPr="005D5F42" w14:paraId="0443DE7E" w14:textId="77777777" w:rsidTr="00100BDC">
        <w:trPr>
          <w:jc w:val="center"/>
        </w:trPr>
        <w:tc>
          <w:tcPr>
            <w:tcW w:w="1808" w:type="dxa"/>
            <w:vMerge/>
            <w:tcBorders>
              <w:left w:val="single" w:sz="4" w:space="0" w:color="auto"/>
              <w:bottom w:val="nil"/>
              <w:right w:val="single" w:sz="4" w:space="0" w:color="auto"/>
            </w:tcBorders>
            <w:shd w:val="clear" w:color="auto" w:fill="auto"/>
          </w:tcPr>
          <w:p w14:paraId="13E6ACFF" w14:textId="77777777" w:rsidR="00100BDC" w:rsidRPr="005D5F42" w:rsidRDefault="00100BDC"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13875E66" w14:textId="77777777" w:rsidR="00100BDC" w:rsidRPr="00061112" w:rsidRDefault="00100BDC" w:rsidP="00100BDC">
            <w:pPr>
              <w:rPr>
                <w:sz w:val="20"/>
                <w:szCs w:val="22"/>
                <w:lang w:val="ro-RO"/>
              </w:rPr>
            </w:pPr>
            <w:r w:rsidRPr="00061112">
              <w:rPr>
                <w:sz w:val="20"/>
                <w:szCs w:val="22"/>
                <w:lang w:val="ro-RO"/>
              </w:rPr>
              <w:t>Sanatate publica</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4B3D2587" w14:textId="77777777" w:rsidR="00100BDC" w:rsidRPr="005D5F42" w:rsidRDefault="00100BDC" w:rsidP="00100BDC">
            <w:pPr>
              <w:rPr>
                <w:sz w:val="20"/>
                <w:szCs w:val="22"/>
                <w:lang w:val="ro-RO"/>
              </w:rPr>
            </w:pPr>
            <w:r w:rsidRPr="005D5F42">
              <w:rPr>
                <w:sz w:val="20"/>
                <w:szCs w:val="22"/>
                <w:lang w:val="ro-RO"/>
              </w:rPr>
              <w:t>Analize de Big-data cu aplicatie in telemetrie, telematica, tele asistenta, telemedicină</w:t>
            </w:r>
          </w:p>
          <w:p w14:paraId="03D587E9" w14:textId="77777777" w:rsidR="00100BDC" w:rsidRPr="005D5F42" w:rsidRDefault="00100BDC" w:rsidP="00100BDC">
            <w:pPr>
              <w:rPr>
                <w:sz w:val="20"/>
                <w:szCs w:val="22"/>
                <w:lang w:val="ro-RO"/>
              </w:rPr>
            </w:pPr>
            <w:r w:rsidRPr="005D5F42">
              <w:rPr>
                <w:sz w:val="20"/>
                <w:szCs w:val="22"/>
                <w:lang w:val="ro-RO"/>
              </w:rPr>
              <w:t>e- Medicina, e-incluziune</w:t>
            </w:r>
          </w:p>
          <w:p w14:paraId="31CB9D48" w14:textId="77777777" w:rsidR="00100BDC" w:rsidRPr="005D5F42" w:rsidRDefault="00100BDC" w:rsidP="00100BDC">
            <w:pPr>
              <w:rPr>
                <w:sz w:val="20"/>
                <w:szCs w:val="22"/>
                <w:lang w:val="ro-RO"/>
              </w:rPr>
            </w:pPr>
            <w:r w:rsidRPr="005D5F42">
              <w:rPr>
                <w:sz w:val="20"/>
                <w:szCs w:val="22"/>
                <w:lang w:val="ro-RO"/>
              </w:rPr>
              <w:t>Monitorizarea in timp real a sistemelor sociale</w:t>
            </w:r>
          </w:p>
          <w:p w14:paraId="6B5DB05D" w14:textId="77777777" w:rsidR="00100BDC" w:rsidRPr="005D5F42" w:rsidRDefault="00100BDC" w:rsidP="00100BDC">
            <w:pPr>
              <w:rPr>
                <w:sz w:val="20"/>
                <w:szCs w:val="22"/>
                <w:lang w:val="ro-RO"/>
              </w:rPr>
            </w:pPr>
            <w:r w:rsidRPr="005D5F42">
              <w:rPr>
                <w:sz w:val="20"/>
                <w:szCs w:val="22"/>
                <w:lang w:val="ro-RO"/>
              </w:rPr>
              <w:t>Urmarirea produselor alimentare de-a lungul lantului valoric</w:t>
            </w:r>
          </w:p>
        </w:tc>
      </w:tr>
      <w:tr w:rsidR="00100BDC" w:rsidRPr="005D5F42" w14:paraId="61A9B7C5" w14:textId="77777777" w:rsidTr="00100BDC">
        <w:trPr>
          <w:jc w:val="center"/>
        </w:trPr>
        <w:tc>
          <w:tcPr>
            <w:tcW w:w="1808" w:type="dxa"/>
            <w:tcBorders>
              <w:top w:val="nil"/>
              <w:left w:val="single" w:sz="4" w:space="0" w:color="auto"/>
              <w:bottom w:val="single" w:sz="4" w:space="0" w:color="auto"/>
              <w:right w:val="single" w:sz="4" w:space="0" w:color="auto"/>
            </w:tcBorders>
            <w:shd w:val="clear" w:color="auto" w:fill="auto"/>
          </w:tcPr>
          <w:p w14:paraId="3ABB413E" w14:textId="77777777" w:rsidR="00100BDC" w:rsidRPr="005D5F42" w:rsidRDefault="00100BDC"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3CC2CD94" w14:textId="77777777" w:rsidR="00100BDC" w:rsidRPr="005D5F42" w:rsidRDefault="00100BDC" w:rsidP="00100BDC">
            <w:pPr>
              <w:rPr>
                <w:sz w:val="20"/>
                <w:szCs w:val="22"/>
                <w:lang w:val="ro-RO"/>
              </w:rPr>
            </w:pPr>
            <w:r w:rsidRPr="005D5F42">
              <w:rPr>
                <w:sz w:val="20"/>
                <w:szCs w:val="22"/>
                <w:lang w:val="ro-RO"/>
              </w:rPr>
              <w:t>Inginerie electronică și telecomunicații</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18556961" w14:textId="77777777" w:rsidR="00100BDC" w:rsidRPr="005D5F42" w:rsidRDefault="00100BDC" w:rsidP="00100BDC">
            <w:pPr>
              <w:rPr>
                <w:sz w:val="20"/>
                <w:szCs w:val="22"/>
                <w:lang w:val="ro-RO"/>
              </w:rPr>
            </w:pPr>
            <w:r w:rsidRPr="005D5F42">
              <w:rPr>
                <w:sz w:val="20"/>
                <w:szCs w:val="22"/>
                <w:lang w:val="ro-RO"/>
              </w:rPr>
              <w:t xml:space="preserve">Nano electronică, optoelectronică </w:t>
            </w:r>
          </w:p>
          <w:p w14:paraId="1FB87413" w14:textId="77777777" w:rsidR="00100BDC" w:rsidRPr="005D5F42" w:rsidRDefault="00100BDC" w:rsidP="00100BDC">
            <w:pPr>
              <w:rPr>
                <w:sz w:val="20"/>
                <w:szCs w:val="22"/>
                <w:lang w:val="ro-RO"/>
              </w:rPr>
            </w:pPr>
            <w:r w:rsidRPr="005D5F42">
              <w:rPr>
                <w:sz w:val="20"/>
                <w:szCs w:val="22"/>
                <w:lang w:val="ro-RO"/>
              </w:rPr>
              <w:t>Software industrial</w:t>
            </w:r>
          </w:p>
          <w:p w14:paraId="0249BB79" w14:textId="77777777" w:rsidR="00100BDC" w:rsidRPr="005D5F42" w:rsidRDefault="00100BDC" w:rsidP="00100BDC">
            <w:pPr>
              <w:rPr>
                <w:sz w:val="20"/>
                <w:szCs w:val="22"/>
                <w:lang w:val="ro-RO"/>
              </w:rPr>
            </w:pPr>
          </w:p>
        </w:tc>
      </w:tr>
      <w:tr w:rsidR="005C1A4F" w:rsidRPr="005D5F42" w14:paraId="58DBD343" w14:textId="77777777" w:rsidTr="00100BDC">
        <w:trPr>
          <w:trHeight w:val="496"/>
          <w:jc w:val="center"/>
        </w:trPr>
        <w:tc>
          <w:tcPr>
            <w:tcW w:w="1808" w:type="dxa"/>
            <w:vMerge w:val="restart"/>
            <w:tcBorders>
              <w:top w:val="single" w:sz="4" w:space="0" w:color="auto"/>
              <w:left w:val="single" w:sz="4" w:space="0" w:color="auto"/>
              <w:right w:val="single" w:sz="4" w:space="0" w:color="auto"/>
            </w:tcBorders>
            <w:shd w:val="clear" w:color="auto" w:fill="auto"/>
          </w:tcPr>
          <w:p w14:paraId="46FBDDDB" w14:textId="57627307" w:rsidR="005C1A4F" w:rsidRPr="005D5F42" w:rsidRDefault="005C1A4F" w:rsidP="00100BDC">
            <w:pPr>
              <w:rPr>
                <w:b/>
                <w:sz w:val="20"/>
                <w:szCs w:val="22"/>
                <w:lang w:val="ro-RO"/>
              </w:rPr>
            </w:pPr>
            <w:r w:rsidRPr="005D5F42">
              <w:rPr>
                <w:b/>
                <w:sz w:val="20"/>
                <w:szCs w:val="22"/>
                <w:lang w:val="ro-RO"/>
              </w:rPr>
              <w:t xml:space="preserve">Sectorul </w:t>
            </w:r>
            <w:r w:rsidR="00087F1D" w:rsidRPr="005D5F42">
              <w:rPr>
                <w:b/>
                <w:sz w:val="20"/>
                <w:szCs w:val="22"/>
                <w:lang w:val="ro-RO"/>
              </w:rPr>
              <w:t>energie-</w:t>
            </w:r>
            <w:r w:rsidRPr="005D5F42">
              <w:rPr>
                <w:b/>
                <w:sz w:val="20"/>
                <w:szCs w:val="22"/>
                <w:lang w:val="ro-RO"/>
              </w:rPr>
              <w:t xml:space="preserve">mediu </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477AEA82" w14:textId="77777777" w:rsidR="005C1A4F" w:rsidRPr="005D5F42" w:rsidRDefault="005C1A4F" w:rsidP="00100BDC">
            <w:pPr>
              <w:rPr>
                <w:sz w:val="20"/>
                <w:szCs w:val="22"/>
                <w:lang w:val="ro-RO"/>
              </w:rPr>
            </w:pPr>
            <w:r w:rsidRPr="005D5F42">
              <w:rPr>
                <w:sz w:val="20"/>
                <w:szCs w:val="22"/>
                <w:lang w:val="ro-RO"/>
              </w:rPr>
              <w:t>Stiinte agricole (genetica plantelor, silvicultura)</w:t>
            </w:r>
          </w:p>
        </w:tc>
        <w:tc>
          <w:tcPr>
            <w:tcW w:w="6023" w:type="dxa"/>
            <w:tcBorders>
              <w:top w:val="single" w:sz="4" w:space="0" w:color="auto"/>
              <w:left w:val="single" w:sz="4" w:space="0" w:color="auto"/>
              <w:right w:val="single" w:sz="4" w:space="0" w:color="auto"/>
            </w:tcBorders>
            <w:shd w:val="clear" w:color="auto" w:fill="auto"/>
          </w:tcPr>
          <w:p w14:paraId="51834FCC" w14:textId="77777777" w:rsidR="005C1A4F" w:rsidRPr="005D5F42" w:rsidRDefault="005C1A4F" w:rsidP="00100BDC">
            <w:pPr>
              <w:rPr>
                <w:sz w:val="20"/>
                <w:szCs w:val="22"/>
                <w:lang w:val="ro-RO"/>
              </w:rPr>
            </w:pPr>
            <w:r w:rsidRPr="005D5F42">
              <w:rPr>
                <w:sz w:val="20"/>
                <w:szCs w:val="22"/>
                <w:lang w:val="ro-RO"/>
              </w:rPr>
              <w:t xml:space="preserve">Exploatarea responsabila si managementul sustenabil al patrimoniului verde </w:t>
            </w:r>
          </w:p>
          <w:p w14:paraId="35992565" w14:textId="77777777" w:rsidR="005C1A4F" w:rsidRPr="005D5F42" w:rsidRDefault="005C1A4F" w:rsidP="00100BDC">
            <w:pPr>
              <w:rPr>
                <w:sz w:val="20"/>
                <w:szCs w:val="22"/>
                <w:lang w:val="ro-RO"/>
              </w:rPr>
            </w:pPr>
            <w:r w:rsidRPr="005D5F42">
              <w:rPr>
                <w:sz w:val="20"/>
                <w:szCs w:val="22"/>
                <w:lang w:val="ro-RO"/>
              </w:rPr>
              <w:t>Noi genotipuri de plante cu rezistenta crescuta la schimbari climatice</w:t>
            </w:r>
          </w:p>
          <w:p w14:paraId="4F3C56D4" w14:textId="77777777" w:rsidR="005C1A4F" w:rsidRPr="005D5F42" w:rsidRDefault="005C1A4F" w:rsidP="00100BDC">
            <w:pPr>
              <w:rPr>
                <w:sz w:val="20"/>
                <w:szCs w:val="22"/>
                <w:lang w:val="ro-RO"/>
              </w:rPr>
            </w:pPr>
            <w:r w:rsidRPr="005D5F42">
              <w:rPr>
                <w:sz w:val="20"/>
                <w:szCs w:val="22"/>
                <w:lang w:val="ro-RO"/>
              </w:rPr>
              <w:t>Agricultura de precizie</w:t>
            </w:r>
          </w:p>
        </w:tc>
      </w:tr>
      <w:tr w:rsidR="005C1A4F" w:rsidRPr="005D5F42" w14:paraId="342755BC" w14:textId="77777777" w:rsidTr="00100BDC">
        <w:trPr>
          <w:trHeight w:val="495"/>
          <w:jc w:val="center"/>
        </w:trPr>
        <w:tc>
          <w:tcPr>
            <w:tcW w:w="1808" w:type="dxa"/>
            <w:vMerge/>
            <w:tcBorders>
              <w:left w:val="single" w:sz="4" w:space="0" w:color="auto"/>
              <w:right w:val="single" w:sz="4" w:space="0" w:color="auto"/>
            </w:tcBorders>
            <w:shd w:val="clear" w:color="auto" w:fill="auto"/>
          </w:tcPr>
          <w:p w14:paraId="04449FCA" w14:textId="77777777" w:rsidR="005C1A4F" w:rsidRPr="005D5F42" w:rsidRDefault="005C1A4F"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57B2B1D1" w14:textId="77777777" w:rsidR="005C1A4F" w:rsidRPr="005D5F42" w:rsidRDefault="005C1A4F" w:rsidP="00100BDC">
            <w:pPr>
              <w:rPr>
                <w:sz w:val="20"/>
                <w:szCs w:val="22"/>
                <w:lang w:val="ro-RO"/>
              </w:rPr>
            </w:pPr>
            <w:r w:rsidRPr="005D5F42">
              <w:rPr>
                <w:sz w:val="20"/>
                <w:szCs w:val="22"/>
                <w:lang w:val="ro-RO"/>
              </w:rPr>
              <w:t xml:space="preserve">Ingineria mediului </w:t>
            </w:r>
          </w:p>
        </w:tc>
        <w:tc>
          <w:tcPr>
            <w:tcW w:w="6023" w:type="dxa"/>
            <w:tcBorders>
              <w:left w:val="single" w:sz="4" w:space="0" w:color="auto"/>
              <w:bottom w:val="single" w:sz="4" w:space="0" w:color="auto"/>
              <w:right w:val="single" w:sz="4" w:space="0" w:color="auto"/>
            </w:tcBorders>
            <w:shd w:val="clear" w:color="auto" w:fill="auto"/>
          </w:tcPr>
          <w:p w14:paraId="7D5C89EC" w14:textId="77777777" w:rsidR="005C1A4F" w:rsidRPr="005D5F42" w:rsidRDefault="005C1A4F" w:rsidP="00100BDC">
            <w:pPr>
              <w:rPr>
                <w:sz w:val="20"/>
                <w:szCs w:val="22"/>
                <w:lang w:val="ro-RO"/>
              </w:rPr>
            </w:pPr>
            <w:r w:rsidRPr="005D5F42">
              <w:rPr>
                <w:sz w:val="20"/>
                <w:szCs w:val="22"/>
                <w:lang w:val="ro-RO"/>
              </w:rPr>
              <w:t>Biodiversitate</w:t>
            </w:r>
          </w:p>
          <w:p w14:paraId="6CE2FC4C" w14:textId="77777777" w:rsidR="005C1A4F" w:rsidRPr="005D5F42" w:rsidRDefault="005C1A4F" w:rsidP="00100BDC">
            <w:pPr>
              <w:rPr>
                <w:sz w:val="20"/>
                <w:szCs w:val="22"/>
                <w:lang w:val="ro-RO"/>
              </w:rPr>
            </w:pPr>
            <w:r w:rsidRPr="005D5F42">
              <w:rPr>
                <w:sz w:val="20"/>
                <w:szCs w:val="22"/>
                <w:lang w:val="ro-RO"/>
              </w:rPr>
              <w:t xml:space="preserve">Sisteme enzimatice pentru monitorizarea poluarii </w:t>
            </w:r>
          </w:p>
          <w:p w14:paraId="62240B42" w14:textId="31CB465C" w:rsidR="005C1A4F" w:rsidRPr="005D5F42" w:rsidRDefault="005C1A4F" w:rsidP="00100BDC">
            <w:pPr>
              <w:rPr>
                <w:sz w:val="20"/>
                <w:szCs w:val="22"/>
                <w:lang w:val="ro-RO"/>
              </w:rPr>
            </w:pPr>
            <w:r w:rsidRPr="005D5F42">
              <w:rPr>
                <w:sz w:val="20"/>
                <w:szCs w:val="22"/>
                <w:lang w:val="ro-RO"/>
              </w:rPr>
              <w:lastRenderedPageBreak/>
              <w:t xml:space="preserve">Tehnologii de epurare ape </w:t>
            </w:r>
          </w:p>
          <w:p w14:paraId="1BD0CBCE" w14:textId="77777777" w:rsidR="005C1A4F" w:rsidRPr="005D5F42" w:rsidRDefault="005C1A4F" w:rsidP="00100BDC">
            <w:pPr>
              <w:rPr>
                <w:sz w:val="20"/>
                <w:szCs w:val="22"/>
                <w:lang w:val="ro-RO"/>
              </w:rPr>
            </w:pPr>
            <w:r w:rsidRPr="005D5F42">
              <w:rPr>
                <w:sz w:val="20"/>
                <w:szCs w:val="22"/>
                <w:lang w:val="ro-RO"/>
              </w:rPr>
              <w:t>Tehnologii de reciclare deseuri</w:t>
            </w:r>
          </w:p>
        </w:tc>
      </w:tr>
      <w:tr w:rsidR="005C1A4F" w:rsidRPr="005D5F42" w14:paraId="496D476B" w14:textId="77777777" w:rsidTr="000579A5">
        <w:trPr>
          <w:jc w:val="center"/>
        </w:trPr>
        <w:tc>
          <w:tcPr>
            <w:tcW w:w="1808" w:type="dxa"/>
            <w:vMerge/>
            <w:tcBorders>
              <w:left w:val="single" w:sz="4" w:space="0" w:color="auto"/>
              <w:right w:val="single" w:sz="4" w:space="0" w:color="auto"/>
            </w:tcBorders>
            <w:shd w:val="clear" w:color="auto" w:fill="auto"/>
          </w:tcPr>
          <w:p w14:paraId="6410D41A" w14:textId="77777777" w:rsidR="005C1A4F" w:rsidRPr="005D5F42" w:rsidRDefault="005C1A4F"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74A5DC3C" w14:textId="77777777" w:rsidR="005C1A4F" w:rsidRPr="005D5F42" w:rsidRDefault="005C1A4F" w:rsidP="00100BDC">
            <w:pPr>
              <w:rPr>
                <w:sz w:val="20"/>
                <w:szCs w:val="22"/>
                <w:lang w:val="ro-RO"/>
              </w:rPr>
            </w:pPr>
            <w:r w:rsidRPr="005D5F42">
              <w:rPr>
                <w:sz w:val="20"/>
                <w:szCs w:val="22"/>
                <w:lang w:val="ro-RO"/>
              </w:rPr>
              <w:t>Management industrial</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19FECE21" w14:textId="3161F3BB" w:rsidR="005C1A4F" w:rsidRPr="005D5F42" w:rsidRDefault="005C1A4F" w:rsidP="00100BDC">
            <w:pPr>
              <w:rPr>
                <w:sz w:val="20"/>
                <w:szCs w:val="22"/>
                <w:lang w:val="ro-RO"/>
              </w:rPr>
            </w:pPr>
            <w:r w:rsidRPr="005D5F42">
              <w:rPr>
                <w:sz w:val="20"/>
                <w:szCs w:val="22"/>
                <w:lang w:val="ro-RO"/>
              </w:rPr>
              <w:t xml:space="preserve">Smart factoring - si valorificarea apelor uzate </w:t>
            </w:r>
          </w:p>
          <w:p w14:paraId="5F3683DB" w14:textId="77777777" w:rsidR="005C1A4F" w:rsidRPr="005D5F42" w:rsidRDefault="005C1A4F" w:rsidP="00100BDC">
            <w:pPr>
              <w:rPr>
                <w:sz w:val="20"/>
                <w:szCs w:val="22"/>
                <w:lang w:val="ro-RO"/>
              </w:rPr>
            </w:pPr>
            <w:r w:rsidRPr="005D5F42">
              <w:rPr>
                <w:sz w:val="20"/>
                <w:szCs w:val="22"/>
                <w:lang w:val="ro-RO"/>
              </w:rPr>
              <w:t>Monitorizare apelor industriale, managementul apelor (suprafata si subterane)</w:t>
            </w:r>
          </w:p>
        </w:tc>
      </w:tr>
      <w:tr w:rsidR="005C1A4F" w:rsidRPr="005D5F42" w14:paraId="2AED7944" w14:textId="77777777" w:rsidTr="00100BDC">
        <w:trPr>
          <w:jc w:val="center"/>
        </w:trPr>
        <w:tc>
          <w:tcPr>
            <w:tcW w:w="1808" w:type="dxa"/>
            <w:vMerge/>
            <w:tcBorders>
              <w:left w:val="single" w:sz="4" w:space="0" w:color="auto"/>
              <w:bottom w:val="single" w:sz="4" w:space="0" w:color="auto"/>
              <w:right w:val="single" w:sz="4" w:space="0" w:color="auto"/>
            </w:tcBorders>
            <w:shd w:val="clear" w:color="auto" w:fill="auto"/>
          </w:tcPr>
          <w:p w14:paraId="68E1EFF8" w14:textId="77777777" w:rsidR="005C1A4F" w:rsidRPr="005D5F42" w:rsidRDefault="005C1A4F"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3EBFFAC0" w14:textId="0DD1E168" w:rsidR="005C1A4F" w:rsidRPr="00061112" w:rsidRDefault="005C1A4F" w:rsidP="005C1A4F">
            <w:pPr>
              <w:rPr>
                <w:sz w:val="20"/>
                <w:szCs w:val="22"/>
                <w:lang w:val="ro-RO"/>
              </w:rPr>
            </w:pPr>
            <w:r w:rsidRPr="00061112">
              <w:rPr>
                <w:sz w:val="20"/>
                <w:szCs w:val="22"/>
                <w:lang w:val="ro-RO"/>
              </w:rPr>
              <w:t>Inginerie Electrica si Energetica</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5A181D91" w14:textId="77777777" w:rsidR="00E86D69" w:rsidRPr="005D5F42" w:rsidRDefault="00E86D69" w:rsidP="00E86D69">
            <w:pPr>
              <w:rPr>
                <w:sz w:val="20"/>
                <w:szCs w:val="22"/>
                <w:lang w:val="ro-RO"/>
              </w:rPr>
            </w:pPr>
            <w:r w:rsidRPr="005D5F42">
              <w:rPr>
                <w:sz w:val="20"/>
                <w:szCs w:val="22"/>
                <w:lang w:val="ro-RO"/>
              </w:rPr>
              <w:t xml:space="preserve">Management energetic </w:t>
            </w:r>
          </w:p>
          <w:p w14:paraId="6A3321A2" w14:textId="77777777" w:rsidR="00E86D69" w:rsidRPr="005D5F42" w:rsidRDefault="00E86D69" w:rsidP="00E86D69">
            <w:pPr>
              <w:rPr>
                <w:sz w:val="20"/>
                <w:szCs w:val="22"/>
                <w:lang w:val="ro-RO"/>
              </w:rPr>
            </w:pPr>
            <w:r w:rsidRPr="005D5F42">
              <w:rPr>
                <w:sz w:val="20"/>
                <w:szCs w:val="22"/>
                <w:lang w:val="ro-RO"/>
              </w:rPr>
              <w:t>ZEB</w:t>
            </w:r>
          </w:p>
          <w:p w14:paraId="469E3B83" w14:textId="77777777" w:rsidR="00E86D69" w:rsidRPr="005D5F42" w:rsidRDefault="00E86D69" w:rsidP="00E86D69">
            <w:pPr>
              <w:rPr>
                <w:sz w:val="20"/>
                <w:szCs w:val="22"/>
                <w:lang w:val="ro-RO"/>
              </w:rPr>
            </w:pPr>
            <w:r w:rsidRPr="005D5F42">
              <w:rPr>
                <w:sz w:val="20"/>
                <w:szCs w:val="22"/>
                <w:lang w:val="ro-RO"/>
              </w:rPr>
              <w:t>Imbunatatirea eficientei energetice</w:t>
            </w:r>
          </w:p>
          <w:p w14:paraId="3F5DED80" w14:textId="77777777" w:rsidR="00E86D69" w:rsidRPr="005D5F42" w:rsidRDefault="00E86D69" w:rsidP="00E86D69">
            <w:pPr>
              <w:rPr>
                <w:sz w:val="20"/>
                <w:szCs w:val="22"/>
                <w:lang w:val="ro-RO"/>
              </w:rPr>
            </w:pPr>
            <w:r w:rsidRPr="005D5F42">
              <w:rPr>
                <w:sz w:val="20"/>
                <w:szCs w:val="22"/>
                <w:lang w:val="ro-RO"/>
              </w:rPr>
              <w:t xml:space="preserve">Imbunatatirea securitatii energetice  </w:t>
            </w:r>
          </w:p>
          <w:p w14:paraId="2BFEC800" w14:textId="2B915F87" w:rsidR="005C1A4F" w:rsidRPr="005D5F42" w:rsidRDefault="00E86D69" w:rsidP="00E86D69">
            <w:pPr>
              <w:rPr>
                <w:sz w:val="20"/>
                <w:szCs w:val="22"/>
                <w:lang w:val="ro-RO"/>
              </w:rPr>
            </w:pPr>
            <w:r w:rsidRPr="005D5F42">
              <w:rPr>
                <w:sz w:val="20"/>
                <w:szCs w:val="22"/>
                <w:lang w:val="ro-RO"/>
              </w:rPr>
              <w:t>Smart city</w:t>
            </w:r>
          </w:p>
          <w:p w14:paraId="660362AD" w14:textId="48D6263F" w:rsidR="00E86D69" w:rsidRPr="005D5F42" w:rsidRDefault="00E86D69" w:rsidP="00E86D69">
            <w:pPr>
              <w:rPr>
                <w:sz w:val="20"/>
                <w:szCs w:val="22"/>
                <w:lang w:val="ro-RO"/>
              </w:rPr>
            </w:pPr>
            <w:r w:rsidRPr="005D5F42">
              <w:rPr>
                <w:sz w:val="20"/>
                <w:szCs w:val="22"/>
                <w:lang w:val="ro-RO"/>
              </w:rPr>
              <w:t>Rețele Inteligente pentru consumatori Inteligenți</w:t>
            </w:r>
          </w:p>
        </w:tc>
      </w:tr>
      <w:tr w:rsidR="00100BDC" w:rsidRPr="005D5F42" w14:paraId="5416FA12" w14:textId="77777777" w:rsidTr="00100BDC">
        <w:trPr>
          <w:trHeight w:val="83"/>
          <w:jc w:val="center"/>
        </w:trPr>
        <w:tc>
          <w:tcPr>
            <w:tcW w:w="1808" w:type="dxa"/>
            <w:vMerge w:val="restart"/>
            <w:tcBorders>
              <w:left w:val="single" w:sz="4" w:space="0" w:color="auto"/>
              <w:bottom w:val="nil"/>
              <w:right w:val="single" w:sz="4" w:space="0" w:color="auto"/>
            </w:tcBorders>
            <w:shd w:val="clear" w:color="auto" w:fill="auto"/>
          </w:tcPr>
          <w:p w14:paraId="0059AC11" w14:textId="5E433716" w:rsidR="00100BDC" w:rsidRPr="005D5F42" w:rsidRDefault="00100BDC" w:rsidP="00100BDC">
            <w:pPr>
              <w:rPr>
                <w:b/>
                <w:sz w:val="20"/>
                <w:szCs w:val="22"/>
                <w:lang w:val="ro-RO"/>
              </w:rPr>
            </w:pPr>
            <w:r w:rsidRPr="005D5F42">
              <w:rPr>
                <w:b/>
                <w:sz w:val="20"/>
                <w:szCs w:val="22"/>
                <w:lang w:val="ro-RO"/>
              </w:rPr>
              <w:t xml:space="preserve">Sectorul </w:t>
            </w:r>
            <w:r w:rsidR="00087F1D" w:rsidRPr="005D5F42">
              <w:rPr>
                <w:b/>
                <w:sz w:val="20"/>
                <w:szCs w:val="22"/>
                <w:lang w:val="ro-RO"/>
              </w:rPr>
              <w:t xml:space="preserve">sanatate si </w:t>
            </w:r>
            <w:r w:rsidRPr="005D5F42">
              <w:rPr>
                <w:b/>
                <w:sz w:val="20"/>
                <w:szCs w:val="22"/>
                <w:lang w:val="ro-RO"/>
              </w:rPr>
              <w:t>turism</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0B2AB3A3" w14:textId="77777777" w:rsidR="00100BDC" w:rsidRPr="005D5F42" w:rsidRDefault="00100BDC" w:rsidP="00100BDC">
            <w:pPr>
              <w:rPr>
                <w:sz w:val="20"/>
                <w:szCs w:val="22"/>
                <w:lang w:val="ro-RO"/>
              </w:rPr>
            </w:pPr>
            <w:r w:rsidRPr="005D5F42">
              <w:rPr>
                <w:sz w:val="20"/>
                <w:szCs w:val="22"/>
                <w:lang w:val="ro-RO"/>
              </w:rPr>
              <w:t>Calculatoare și tehnologia informației</w:t>
            </w:r>
          </w:p>
        </w:tc>
        <w:tc>
          <w:tcPr>
            <w:tcW w:w="6023" w:type="dxa"/>
            <w:tcBorders>
              <w:top w:val="single" w:sz="4" w:space="0" w:color="auto"/>
              <w:left w:val="single" w:sz="4" w:space="0" w:color="auto"/>
              <w:right w:val="single" w:sz="4" w:space="0" w:color="auto"/>
            </w:tcBorders>
            <w:shd w:val="clear" w:color="auto" w:fill="auto"/>
          </w:tcPr>
          <w:p w14:paraId="003A352F" w14:textId="77777777" w:rsidR="00100BDC" w:rsidRPr="005D5F42" w:rsidRDefault="00100BDC" w:rsidP="00100BDC">
            <w:pPr>
              <w:rPr>
                <w:sz w:val="20"/>
                <w:szCs w:val="22"/>
                <w:lang w:val="ro-RO"/>
              </w:rPr>
            </w:pPr>
            <w:r w:rsidRPr="005D5F42">
              <w:rPr>
                <w:sz w:val="20"/>
                <w:szCs w:val="22"/>
                <w:lang w:val="ro-RO"/>
              </w:rPr>
              <w:t>Soluții IT&amp;C pentru turism (cazare, închiriere vehicule, tur-operatori, restaurante, agenții de turism și managementul destinației turistice) – rezervări prin soluții ERP, portale web</w:t>
            </w:r>
          </w:p>
        </w:tc>
      </w:tr>
      <w:tr w:rsidR="00100BDC" w:rsidRPr="005D5F42" w14:paraId="75F35F32" w14:textId="77777777" w:rsidTr="00100BDC">
        <w:trPr>
          <w:trHeight w:val="82"/>
          <w:jc w:val="center"/>
        </w:trPr>
        <w:tc>
          <w:tcPr>
            <w:tcW w:w="1808" w:type="dxa"/>
            <w:vMerge/>
            <w:tcBorders>
              <w:left w:val="single" w:sz="4" w:space="0" w:color="auto"/>
              <w:bottom w:val="nil"/>
              <w:right w:val="single" w:sz="4" w:space="0" w:color="auto"/>
            </w:tcBorders>
            <w:shd w:val="clear" w:color="auto" w:fill="auto"/>
          </w:tcPr>
          <w:p w14:paraId="1084635B" w14:textId="77777777" w:rsidR="00100BDC" w:rsidRPr="005D5F42" w:rsidRDefault="00100BDC"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41E45AB9" w14:textId="77777777" w:rsidR="00100BDC" w:rsidRPr="005D5F42" w:rsidRDefault="00100BDC" w:rsidP="00100BDC">
            <w:pPr>
              <w:rPr>
                <w:sz w:val="20"/>
                <w:szCs w:val="22"/>
                <w:lang w:val="ro-RO"/>
              </w:rPr>
            </w:pPr>
            <w:r w:rsidRPr="005D5F42">
              <w:rPr>
                <w:sz w:val="20"/>
                <w:szCs w:val="22"/>
                <w:lang w:val="ro-RO"/>
              </w:rPr>
              <w:t>New media - Industrii creative și culturale</w:t>
            </w:r>
          </w:p>
        </w:tc>
        <w:tc>
          <w:tcPr>
            <w:tcW w:w="6023" w:type="dxa"/>
            <w:tcBorders>
              <w:left w:val="single" w:sz="4" w:space="0" w:color="auto"/>
              <w:right w:val="single" w:sz="4" w:space="0" w:color="auto"/>
            </w:tcBorders>
            <w:shd w:val="clear" w:color="auto" w:fill="auto"/>
          </w:tcPr>
          <w:p w14:paraId="70793BAD" w14:textId="77777777" w:rsidR="00100BDC" w:rsidRPr="005D5F42" w:rsidRDefault="00100BDC" w:rsidP="00100BDC">
            <w:pPr>
              <w:rPr>
                <w:sz w:val="20"/>
                <w:szCs w:val="22"/>
                <w:lang w:val="ro-RO"/>
              </w:rPr>
            </w:pPr>
            <w:r w:rsidRPr="005D5F42">
              <w:rPr>
                <w:sz w:val="20"/>
                <w:szCs w:val="22"/>
                <w:lang w:val="ro-RO"/>
              </w:rPr>
              <w:t>Marketing si promovare creativa</w:t>
            </w:r>
          </w:p>
        </w:tc>
      </w:tr>
      <w:tr w:rsidR="00100BDC" w:rsidRPr="005D5F42" w14:paraId="1A913648" w14:textId="77777777" w:rsidTr="00100BDC">
        <w:trPr>
          <w:trHeight w:val="82"/>
          <w:jc w:val="center"/>
        </w:trPr>
        <w:tc>
          <w:tcPr>
            <w:tcW w:w="1808" w:type="dxa"/>
            <w:tcBorders>
              <w:top w:val="nil"/>
              <w:left w:val="single" w:sz="4" w:space="0" w:color="auto"/>
              <w:bottom w:val="nil"/>
              <w:right w:val="single" w:sz="4" w:space="0" w:color="auto"/>
            </w:tcBorders>
            <w:shd w:val="clear" w:color="auto" w:fill="auto"/>
          </w:tcPr>
          <w:p w14:paraId="1497EB0A" w14:textId="77777777" w:rsidR="00100BDC" w:rsidRPr="005D5F42" w:rsidRDefault="00100BDC"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2320AB70" w14:textId="0FE9395A" w:rsidR="00100BDC" w:rsidRPr="00061112" w:rsidRDefault="00100BDC" w:rsidP="00DF40D5">
            <w:pPr>
              <w:rPr>
                <w:sz w:val="20"/>
                <w:szCs w:val="22"/>
                <w:lang w:val="ro-RO"/>
              </w:rPr>
            </w:pPr>
            <w:r w:rsidRPr="00061112">
              <w:rPr>
                <w:sz w:val="20"/>
                <w:szCs w:val="22"/>
                <w:lang w:val="ro-RO"/>
              </w:rPr>
              <w:t>Sănătate</w:t>
            </w:r>
            <w:r w:rsidR="005C1A4F" w:rsidRPr="00061112">
              <w:rPr>
                <w:sz w:val="20"/>
                <w:szCs w:val="22"/>
                <w:lang w:val="ro-RO"/>
              </w:rPr>
              <w:t xml:space="preserve"> si </w:t>
            </w:r>
            <w:r w:rsidRPr="00061112">
              <w:rPr>
                <w:sz w:val="20"/>
                <w:szCs w:val="22"/>
                <w:lang w:val="ro-RO"/>
              </w:rPr>
              <w:t xml:space="preserve"> Bio</w:t>
            </w:r>
            <w:r w:rsidR="00DF40D5" w:rsidRPr="00061112">
              <w:rPr>
                <w:sz w:val="20"/>
                <w:szCs w:val="22"/>
                <w:lang w:val="ro-RO"/>
              </w:rPr>
              <w:t>inginerie</w:t>
            </w:r>
          </w:p>
        </w:tc>
        <w:tc>
          <w:tcPr>
            <w:tcW w:w="6023" w:type="dxa"/>
            <w:tcBorders>
              <w:left w:val="single" w:sz="4" w:space="0" w:color="auto"/>
              <w:right w:val="single" w:sz="4" w:space="0" w:color="auto"/>
            </w:tcBorders>
            <w:shd w:val="clear" w:color="auto" w:fill="auto"/>
          </w:tcPr>
          <w:p w14:paraId="375DA222" w14:textId="77777777" w:rsidR="00100BDC" w:rsidRPr="005D5F42" w:rsidRDefault="00182B54" w:rsidP="00100BDC">
            <w:pPr>
              <w:rPr>
                <w:sz w:val="20"/>
                <w:szCs w:val="22"/>
                <w:lang w:val="ro-RO"/>
              </w:rPr>
            </w:pPr>
            <w:r w:rsidRPr="005D5F42">
              <w:rPr>
                <w:sz w:val="20"/>
                <w:szCs w:val="22"/>
                <w:lang w:val="ro-RO"/>
              </w:rPr>
              <w:t>Recupe</w:t>
            </w:r>
            <w:r w:rsidR="00100BDC" w:rsidRPr="005D5F42">
              <w:rPr>
                <w:sz w:val="20"/>
                <w:szCs w:val="22"/>
                <w:lang w:val="ro-RO"/>
              </w:rPr>
              <w:t>rare medicala</w:t>
            </w:r>
          </w:p>
          <w:p w14:paraId="1E21BFE8" w14:textId="77777777" w:rsidR="00100BDC" w:rsidRPr="005D5F42" w:rsidRDefault="00100BDC" w:rsidP="00100BDC">
            <w:pPr>
              <w:rPr>
                <w:sz w:val="20"/>
                <w:szCs w:val="22"/>
                <w:lang w:val="ro-RO"/>
              </w:rPr>
            </w:pPr>
            <w:r w:rsidRPr="005D5F42">
              <w:rPr>
                <w:sz w:val="20"/>
                <w:szCs w:val="22"/>
                <w:lang w:val="ro-RO"/>
              </w:rPr>
              <w:t>Balneo-/ fizio-/ kinetoterapie</w:t>
            </w:r>
          </w:p>
          <w:p w14:paraId="6CED22A3" w14:textId="77777777" w:rsidR="00100BDC" w:rsidRPr="005D5F42" w:rsidRDefault="00100BDC" w:rsidP="00100BDC">
            <w:pPr>
              <w:rPr>
                <w:sz w:val="20"/>
                <w:szCs w:val="22"/>
                <w:lang w:val="ro-RO"/>
              </w:rPr>
            </w:pPr>
            <w:r w:rsidRPr="005D5F42">
              <w:rPr>
                <w:sz w:val="20"/>
                <w:szCs w:val="22"/>
                <w:lang w:val="ro-RO"/>
              </w:rPr>
              <w:t>Nutritie si dietetica</w:t>
            </w:r>
          </w:p>
          <w:p w14:paraId="6056BCF7" w14:textId="77777777" w:rsidR="00DF40D5" w:rsidRPr="005D5F42" w:rsidRDefault="00DF40D5" w:rsidP="00DF40D5">
            <w:pPr>
              <w:rPr>
                <w:sz w:val="20"/>
                <w:szCs w:val="22"/>
                <w:lang w:val="ro-RO"/>
              </w:rPr>
            </w:pPr>
            <w:r w:rsidRPr="005D5F42">
              <w:rPr>
                <w:sz w:val="20"/>
                <w:szCs w:val="22"/>
                <w:lang w:val="ro-RO"/>
              </w:rPr>
              <w:t>Bioingineria reablitarii</w:t>
            </w:r>
          </w:p>
          <w:p w14:paraId="0FCBDAAF" w14:textId="7A9C279E" w:rsidR="00DF40D5" w:rsidRPr="005D5F42" w:rsidRDefault="00DF40D5" w:rsidP="00DF40D5">
            <w:pPr>
              <w:rPr>
                <w:sz w:val="20"/>
                <w:szCs w:val="22"/>
                <w:lang w:val="ro-RO"/>
              </w:rPr>
            </w:pPr>
            <w:r w:rsidRPr="005D5F42">
              <w:rPr>
                <w:sz w:val="20"/>
                <w:szCs w:val="22"/>
                <w:lang w:val="ro-RO"/>
              </w:rPr>
              <w:t>Bioinginerie medicala</w:t>
            </w:r>
          </w:p>
        </w:tc>
      </w:tr>
      <w:tr w:rsidR="00100BDC" w:rsidRPr="005D5F42" w14:paraId="1C2E451D" w14:textId="77777777" w:rsidTr="00100BDC">
        <w:trPr>
          <w:trHeight w:val="82"/>
          <w:jc w:val="center"/>
        </w:trPr>
        <w:tc>
          <w:tcPr>
            <w:tcW w:w="1808" w:type="dxa"/>
            <w:tcBorders>
              <w:top w:val="nil"/>
              <w:left w:val="single" w:sz="4" w:space="0" w:color="auto"/>
              <w:right w:val="single" w:sz="4" w:space="0" w:color="auto"/>
            </w:tcBorders>
            <w:shd w:val="clear" w:color="auto" w:fill="auto"/>
          </w:tcPr>
          <w:p w14:paraId="4FDC1F4E" w14:textId="77777777" w:rsidR="00100BDC" w:rsidRPr="005D5F42" w:rsidRDefault="00100BDC"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4AA9C130" w14:textId="77777777" w:rsidR="00100BDC" w:rsidRPr="005D5F42" w:rsidRDefault="00100BDC" w:rsidP="00100BDC">
            <w:pPr>
              <w:rPr>
                <w:sz w:val="20"/>
                <w:szCs w:val="22"/>
                <w:lang w:val="ro-RO"/>
              </w:rPr>
            </w:pPr>
            <w:r w:rsidRPr="005D5F42">
              <w:rPr>
                <w:sz w:val="20"/>
                <w:szCs w:val="22"/>
                <w:lang w:val="ro-RO"/>
              </w:rPr>
              <w:t>Agro-Food</w:t>
            </w:r>
          </w:p>
        </w:tc>
        <w:tc>
          <w:tcPr>
            <w:tcW w:w="6023" w:type="dxa"/>
            <w:tcBorders>
              <w:left w:val="single" w:sz="4" w:space="0" w:color="auto"/>
              <w:right w:val="single" w:sz="4" w:space="0" w:color="auto"/>
            </w:tcBorders>
            <w:shd w:val="clear" w:color="auto" w:fill="auto"/>
          </w:tcPr>
          <w:p w14:paraId="6D651DB6" w14:textId="77777777" w:rsidR="00100BDC" w:rsidRPr="005D5F42" w:rsidRDefault="00100BDC" w:rsidP="00100BDC">
            <w:pPr>
              <w:rPr>
                <w:sz w:val="20"/>
                <w:szCs w:val="22"/>
                <w:lang w:val="ro-RO"/>
              </w:rPr>
            </w:pPr>
            <w:r w:rsidRPr="005D5F42">
              <w:rPr>
                <w:sz w:val="20"/>
                <w:szCs w:val="22"/>
                <w:lang w:val="ro-RO"/>
              </w:rPr>
              <w:t xml:space="preserve">Slow-food </w:t>
            </w:r>
          </w:p>
          <w:p w14:paraId="5B31AFB3" w14:textId="77777777" w:rsidR="00100BDC" w:rsidRPr="005D5F42" w:rsidRDefault="00100BDC" w:rsidP="00100BDC">
            <w:pPr>
              <w:rPr>
                <w:sz w:val="20"/>
                <w:szCs w:val="22"/>
                <w:lang w:val="ro-RO"/>
              </w:rPr>
            </w:pPr>
            <w:r w:rsidRPr="005D5F42">
              <w:rPr>
                <w:sz w:val="20"/>
                <w:szCs w:val="22"/>
                <w:lang w:val="ro-RO"/>
              </w:rPr>
              <w:t>Alimentatie sanatoasa</w:t>
            </w:r>
          </w:p>
        </w:tc>
      </w:tr>
    </w:tbl>
    <w:p w14:paraId="361E3045" w14:textId="77777777" w:rsidR="00F26B7D" w:rsidRPr="005D5F42" w:rsidRDefault="00F26B7D" w:rsidP="00100BDC">
      <w:pPr>
        <w:jc w:val="both"/>
        <w:rPr>
          <w:color w:val="000099"/>
          <w:sz w:val="22"/>
          <w:szCs w:val="22"/>
          <w:lang w:val="ro-RO"/>
        </w:rPr>
      </w:pPr>
    </w:p>
    <w:p w14:paraId="3F2E8C86" w14:textId="77777777" w:rsidR="002E0A37" w:rsidRPr="005D5F42" w:rsidRDefault="00F26B7D" w:rsidP="000925BA">
      <w:pPr>
        <w:jc w:val="both"/>
        <w:rPr>
          <w:iCs/>
          <w:sz w:val="22"/>
          <w:szCs w:val="22"/>
          <w:lang w:val="ro-RO"/>
        </w:rPr>
      </w:pPr>
      <w:r w:rsidRPr="005D5F42">
        <w:rPr>
          <w:color w:val="000000"/>
          <w:sz w:val="22"/>
          <w:szCs w:val="22"/>
          <w:lang w:val="ro-RO"/>
        </w:rPr>
        <w:t>Pentru implementarea pasilor 1 si 2 s-a folosit metodologia de implementare a procesului de descoperire antreprenoriala.</w:t>
      </w:r>
      <w:r w:rsidR="002E0A37" w:rsidRPr="005D5F42">
        <w:rPr>
          <w:color w:val="000000"/>
          <w:sz w:val="22"/>
          <w:szCs w:val="22"/>
          <w:lang w:val="ro-RO"/>
        </w:rPr>
        <w:t xml:space="preserve"> </w:t>
      </w:r>
      <w:r w:rsidR="002E0A37" w:rsidRPr="005D5F42">
        <w:rPr>
          <w:sz w:val="22"/>
          <w:szCs w:val="22"/>
          <w:lang w:val="ro-RO"/>
        </w:rPr>
        <w:t>Focus-grup</w:t>
      </w:r>
      <w:r w:rsidR="002E0A37" w:rsidRPr="005D5F42">
        <w:rPr>
          <w:bCs/>
          <w:sz w:val="22"/>
          <w:szCs w:val="22"/>
          <w:lang w:val="ro-RO"/>
        </w:rPr>
        <w:t>urile</w:t>
      </w:r>
      <w:r w:rsidR="002E0A37" w:rsidRPr="005D5F42">
        <w:rPr>
          <w:sz w:val="22"/>
          <w:szCs w:val="22"/>
          <w:lang w:val="ro-RO"/>
        </w:rPr>
        <w:t xml:space="preserve"> de Descoperire Antreprenorială (</w:t>
      </w:r>
      <w:r w:rsidR="002E0A37" w:rsidRPr="005D5F42">
        <w:rPr>
          <w:iCs/>
          <w:sz w:val="22"/>
          <w:szCs w:val="22"/>
          <w:lang w:val="ro-RO"/>
        </w:rPr>
        <w:t xml:space="preserve">Entrepreneurial Discovery Process – EDP) reprezinta un concept dezvoltat în cadrul Platformei Europene de Specializare Inteligentă S3 de catre Centrul Comun de Cercetare al Comisiei Europene (JRC). Acesta este un proces interactiv și incluziv, ”bottom-up”, având ca scop:   </w:t>
      </w:r>
    </w:p>
    <w:p w14:paraId="77D1D920" w14:textId="77777777" w:rsidR="002E0A37" w:rsidRPr="005D5F42" w:rsidRDefault="002E0A37" w:rsidP="00E774FC">
      <w:pPr>
        <w:numPr>
          <w:ilvl w:val="0"/>
          <w:numId w:val="54"/>
        </w:numPr>
        <w:rPr>
          <w:iCs/>
          <w:sz w:val="22"/>
          <w:szCs w:val="22"/>
          <w:lang w:val="it-IT"/>
        </w:rPr>
      </w:pPr>
      <w:r w:rsidRPr="005D5F42">
        <w:rPr>
          <w:iCs/>
          <w:sz w:val="22"/>
          <w:szCs w:val="22"/>
          <w:lang w:val="it-IT"/>
        </w:rPr>
        <w:t>identificarea direcțiilor de dezvoltare regională prin specializare inteligentă (sectoare-nișă cu avantaj competitiv semnificativ &amp; provocările lor majore)</w:t>
      </w:r>
    </w:p>
    <w:p w14:paraId="4883A8C5" w14:textId="77777777" w:rsidR="002E0A37" w:rsidRPr="005D5F42" w:rsidRDefault="002E0A37" w:rsidP="00E774FC">
      <w:pPr>
        <w:numPr>
          <w:ilvl w:val="0"/>
          <w:numId w:val="54"/>
        </w:numPr>
        <w:rPr>
          <w:iCs/>
          <w:sz w:val="22"/>
          <w:szCs w:val="22"/>
          <w:lang w:val="it-IT"/>
        </w:rPr>
      </w:pPr>
      <w:r w:rsidRPr="005D5F42">
        <w:rPr>
          <w:iCs/>
          <w:sz w:val="22"/>
          <w:szCs w:val="22"/>
          <w:lang w:val="it-IT"/>
        </w:rPr>
        <w:t>identificarea de soluții inovative de dezvoltare (sectoriale, cross-sectoriale, locale)</w:t>
      </w:r>
    </w:p>
    <w:p w14:paraId="7DEE690D" w14:textId="77777777" w:rsidR="002E0A37" w:rsidRPr="005D5F42" w:rsidRDefault="002E0A37" w:rsidP="002E0A37">
      <w:pPr>
        <w:rPr>
          <w:iCs/>
          <w:sz w:val="22"/>
          <w:szCs w:val="22"/>
          <w:lang w:val="it-IT"/>
        </w:rPr>
      </w:pPr>
    </w:p>
    <w:p w14:paraId="3E410F9C" w14:textId="77777777" w:rsidR="002E0A37" w:rsidRPr="005D5F42" w:rsidRDefault="002E0A37" w:rsidP="002E0A37">
      <w:pPr>
        <w:rPr>
          <w:bCs/>
          <w:sz w:val="22"/>
          <w:szCs w:val="22"/>
          <w:lang w:val="it-IT"/>
        </w:rPr>
      </w:pPr>
      <w:r w:rsidRPr="005D5F42">
        <w:rPr>
          <w:bCs/>
          <w:sz w:val="22"/>
          <w:szCs w:val="22"/>
          <w:lang w:val="it-IT"/>
        </w:rPr>
        <w:t>Metodologia focus grupurilor EDP consta in:</w:t>
      </w:r>
    </w:p>
    <w:p w14:paraId="61009F1F" w14:textId="77777777" w:rsidR="002E0A37" w:rsidRPr="005D5F42" w:rsidRDefault="002E0A37" w:rsidP="00E774FC">
      <w:pPr>
        <w:numPr>
          <w:ilvl w:val="0"/>
          <w:numId w:val="55"/>
        </w:numPr>
        <w:ind w:left="360"/>
        <w:rPr>
          <w:bCs/>
          <w:sz w:val="22"/>
          <w:szCs w:val="22"/>
          <w:lang w:val="it-IT"/>
        </w:rPr>
      </w:pPr>
      <w:r w:rsidRPr="005D5F42">
        <w:rPr>
          <w:b/>
          <w:bCs/>
          <w:sz w:val="22"/>
          <w:szCs w:val="22"/>
          <w:lang w:val="it-IT"/>
        </w:rPr>
        <w:t>Sesiune plenară introductivă</w:t>
      </w:r>
      <w:r w:rsidRPr="005D5F42">
        <w:rPr>
          <w:bCs/>
          <w:sz w:val="22"/>
          <w:szCs w:val="22"/>
          <w:lang w:val="it-IT"/>
        </w:rPr>
        <w:t xml:space="preserve"> – prezentarea premizelor sectoriale </w:t>
      </w:r>
    </w:p>
    <w:p w14:paraId="6FE56517" w14:textId="77777777" w:rsidR="002E0A37" w:rsidRPr="005D5F42" w:rsidRDefault="002E0A37" w:rsidP="00E774FC">
      <w:pPr>
        <w:numPr>
          <w:ilvl w:val="0"/>
          <w:numId w:val="55"/>
        </w:numPr>
        <w:ind w:left="360"/>
        <w:rPr>
          <w:bCs/>
          <w:sz w:val="22"/>
          <w:szCs w:val="22"/>
          <w:lang w:val="it-IT"/>
        </w:rPr>
      </w:pPr>
      <w:r w:rsidRPr="005D5F42">
        <w:rPr>
          <w:b/>
          <w:bCs/>
          <w:sz w:val="22"/>
          <w:szCs w:val="22"/>
          <w:lang w:val="it-IT"/>
        </w:rPr>
        <w:t>Constituirea de grupuri de lucru</w:t>
      </w:r>
      <w:r w:rsidRPr="005D5F42">
        <w:rPr>
          <w:bCs/>
          <w:sz w:val="22"/>
          <w:szCs w:val="22"/>
          <w:lang w:val="it-IT"/>
        </w:rPr>
        <w:t xml:space="preserve"> (sub-sectoare corespunzătoare principalelor provocări societale ale regiunii)</w:t>
      </w:r>
    </w:p>
    <w:p w14:paraId="4E6414B9" w14:textId="77777777" w:rsidR="002E0A37" w:rsidRPr="005D5F42" w:rsidRDefault="002E0A37" w:rsidP="00E774FC">
      <w:pPr>
        <w:numPr>
          <w:ilvl w:val="0"/>
          <w:numId w:val="55"/>
        </w:numPr>
        <w:ind w:left="360"/>
        <w:rPr>
          <w:bCs/>
          <w:sz w:val="22"/>
          <w:szCs w:val="22"/>
          <w:lang w:val="it-IT"/>
        </w:rPr>
      </w:pPr>
      <w:r w:rsidRPr="005D5F42">
        <w:rPr>
          <w:b/>
          <w:bCs/>
          <w:sz w:val="22"/>
          <w:szCs w:val="22"/>
          <w:lang w:val="it-IT"/>
        </w:rPr>
        <w:t>Brain-storming pentru identificarea principalelor provocări din sub-sectoare</w:t>
      </w:r>
      <w:r w:rsidRPr="005D5F42">
        <w:rPr>
          <w:bCs/>
          <w:sz w:val="22"/>
          <w:szCs w:val="22"/>
          <w:lang w:val="it-IT"/>
        </w:rPr>
        <w:t xml:space="preserve"> (lucru individual)</w:t>
      </w:r>
    </w:p>
    <w:p w14:paraId="707BD04D" w14:textId="77777777" w:rsidR="002E0A37" w:rsidRPr="005D5F42" w:rsidRDefault="002E0A37" w:rsidP="00E774FC">
      <w:pPr>
        <w:numPr>
          <w:ilvl w:val="0"/>
          <w:numId w:val="55"/>
        </w:numPr>
        <w:ind w:left="360"/>
        <w:rPr>
          <w:b/>
          <w:bCs/>
          <w:sz w:val="22"/>
          <w:szCs w:val="22"/>
          <w:lang w:val="it-IT"/>
        </w:rPr>
      </w:pPr>
      <w:r w:rsidRPr="005D5F42">
        <w:rPr>
          <w:b/>
          <w:bCs/>
          <w:sz w:val="22"/>
          <w:szCs w:val="22"/>
          <w:lang w:val="it-IT"/>
        </w:rPr>
        <w:t>Gruparea provocărilor identificate individual in 4 sau 3 provocări majore pentru fiecare sub-sector</w:t>
      </w:r>
    </w:p>
    <w:p w14:paraId="58F304AB" w14:textId="77777777" w:rsidR="002E0A37" w:rsidRPr="005D5F42" w:rsidRDefault="002E0A37" w:rsidP="00E774FC">
      <w:pPr>
        <w:numPr>
          <w:ilvl w:val="0"/>
          <w:numId w:val="55"/>
        </w:numPr>
        <w:ind w:left="360"/>
        <w:rPr>
          <w:bCs/>
          <w:sz w:val="22"/>
          <w:szCs w:val="22"/>
          <w:lang w:val="it-IT"/>
        </w:rPr>
      </w:pPr>
      <w:r w:rsidRPr="005D5F42">
        <w:rPr>
          <w:bCs/>
          <w:sz w:val="22"/>
          <w:szCs w:val="22"/>
          <w:lang w:val="it-IT"/>
        </w:rPr>
        <w:t>A</w:t>
      </w:r>
      <w:r w:rsidRPr="005D5F42">
        <w:rPr>
          <w:b/>
          <w:bCs/>
          <w:sz w:val="22"/>
          <w:szCs w:val="22"/>
          <w:lang w:val="it-IT"/>
        </w:rPr>
        <w:t>naliza provocărilor majore sub-sectoriale</w:t>
      </w:r>
      <w:r w:rsidRPr="005D5F42">
        <w:rPr>
          <w:bCs/>
          <w:sz w:val="22"/>
          <w:szCs w:val="22"/>
          <w:lang w:val="it-IT"/>
        </w:rPr>
        <w:t xml:space="preserve"> (definire, SWOT, identificare actori și roluri pe lanț valoric aferent) (lucru de grup)</w:t>
      </w:r>
    </w:p>
    <w:p w14:paraId="7E070722" w14:textId="77777777" w:rsidR="002E0A37" w:rsidRPr="005D5F42" w:rsidRDefault="002E0A37" w:rsidP="00E774FC">
      <w:pPr>
        <w:numPr>
          <w:ilvl w:val="0"/>
          <w:numId w:val="55"/>
        </w:numPr>
        <w:ind w:left="360"/>
        <w:rPr>
          <w:bCs/>
          <w:sz w:val="22"/>
          <w:szCs w:val="22"/>
          <w:lang w:val="it-IT"/>
        </w:rPr>
      </w:pPr>
      <w:r w:rsidRPr="005D5F42">
        <w:rPr>
          <w:b/>
          <w:bCs/>
          <w:sz w:val="22"/>
          <w:szCs w:val="22"/>
          <w:lang w:val="it-IT"/>
        </w:rPr>
        <w:t xml:space="preserve">Identificare soluții </w:t>
      </w:r>
      <w:r w:rsidRPr="005D5F42">
        <w:rPr>
          <w:bCs/>
          <w:sz w:val="22"/>
          <w:szCs w:val="22"/>
          <w:lang w:val="it-IT"/>
        </w:rPr>
        <w:t>(proiecte + parteneriat + leader/promotor + costuri estimate + posibile surse de finanțare)</w:t>
      </w:r>
    </w:p>
    <w:p w14:paraId="0022C869" w14:textId="456B6477" w:rsidR="00283E55" w:rsidRPr="005D5F42" w:rsidRDefault="00283E55" w:rsidP="00283E55">
      <w:pPr>
        <w:pStyle w:val="Heading2"/>
        <w:rPr>
          <w:i/>
          <w:color w:val="auto"/>
          <w:sz w:val="22"/>
          <w:szCs w:val="22"/>
          <w:lang w:val="ro-RO"/>
        </w:rPr>
      </w:pPr>
      <w:bookmarkStart w:id="150" w:name="_Toc476569865"/>
      <w:bookmarkStart w:id="151" w:name="_Toc374519511"/>
      <w:bookmarkStart w:id="152" w:name="_Toc374522721"/>
      <w:r w:rsidRPr="005D5F42">
        <w:rPr>
          <w:i/>
          <w:color w:val="auto"/>
          <w:sz w:val="22"/>
          <w:szCs w:val="22"/>
          <w:lang w:val="ro-RO"/>
        </w:rPr>
        <w:t>2.</w:t>
      </w:r>
      <w:bookmarkStart w:id="153" w:name="_Toc374094997"/>
      <w:bookmarkStart w:id="154" w:name="_Toc374519506"/>
      <w:bookmarkStart w:id="155" w:name="_Toc374522716"/>
      <w:r w:rsidRPr="005D5F42">
        <w:rPr>
          <w:i/>
          <w:color w:val="auto"/>
          <w:sz w:val="22"/>
          <w:szCs w:val="22"/>
          <w:lang w:val="ro-RO"/>
        </w:rPr>
        <w:t>4. Corelarea cu alte strategii și documente de planificare</w:t>
      </w:r>
      <w:bookmarkEnd w:id="153"/>
      <w:bookmarkEnd w:id="154"/>
      <w:bookmarkEnd w:id="155"/>
      <w:r w:rsidRPr="005D5F42">
        <w:rPr>
          <w:i/>
          <w:color w:val="auto"/>
          <w:sz w:val="22"/>
          <w:szCs w:val="22"/>
          <w:lang w:val="ro-RO"/>
        </w:rPr>
        <w:t xml:space="preserve"> europene</w:t>
      </w:r>
      <w:bookmarkEnd w:id="150"/>
    </w:p>
    <w:p w14:paraId="516F264E" w14:textId="77777777" w:rsidR="00283E55" w:rsidRPr="005D5F42" w:rsidRDefault="00283E55" w:rsidP="00283E55">
      <w:pPr>
        <w:contextualSpacing/>
        <w:jc w:val="both"/>
        <w:rPr>
          <w:rFonts w:eastAsia="MS ??"/>
          <w:sz w:val="22"/>
          <w:szCs w:val="22"/>
          <w:lang w:val="ro-RO"/>
        </w:rPr>
      </w:pPr>
    </w:p>
    <w:p w14:paraId="301D6717" w14:textId="6298FF22" w:rsidR="00283E55" w:rsidRPr="005D5F42" w:rsidRDefault="00A05792" w:rsidP="00283E55">
      <w:pPr>
        <w:widowControl w:val="0"/>
        <w:tabs>
          <w:tab w:val="left" w:pos="180"/>
          <w:tab w:val="left" w:pos="993"/>
        </w:tabs>
        <w:autoSpaceDE w:val="0"/>
        <w:autoSpaceDN w:val="0"/>
        <w:adjustRightInd w:val="0"/>
        <w:ind w:right="-67"/>
        <w:contextualSpacing/>
        <w:jc w:val="both"/>
        <w:rPr>
          <w:color w:val="000000"/>
          <w:sz w:val="22"/>
          <w:szCs w:val="22"/>
          <w:lang w:val="ro-RO"/>
        </w:rPr>
      </w:pPr>
      <w:r w:rsidRPr="005D5F42">
        <w:rPr>
          <w:color w:val="000000"/>
          <w:sz w:val="22"/>
          <w:szCs w:val="22"/>
          <w:lang w:val="ro-RO"/>
        </w:rPr>
        <w:t xml:space="preserve">Domeniile de specializare introduse in </w:t>
      </w:r>
      <w:r w:rsidR="00283E55" w:rsidRPr="005D5F42">
        <w:rPr>
          <w:color w:val="000000"/>
          <w:sz w:val="22"/>
          <w:szCs w:val="22"/>
          <w:lang w:val="ro-RO"/>
        </w:rPr>
        <w:t>D</w:t>
      </w:r>
      <w:r w:rsidRPr="005D5F42">
        <w:rPr>
          <w:color w:val="000000"/>
          <w:sz w:val="22"/>
          <w:szCs w:val="22"/>
          <w:lang w:val="ro-RO"/>
        </w:rPr>
        <w:t>o</w:t>
      </w:r>
      <w:r w:rsidR="00283E55" w:rsidRPr="005D5F42">
        <w:rPr>
          <w:color w:val="000000"/>
          <w:sz w:val="22"/>
          <w:szCs w:val="22"/>
          <w:lang w:val="ro-RO"/>
        </w:rPr>
        <w:t xml:space="preserve">cumentul Cadru Regional ca si </w:t>
      </w:r>
      <w:r w:rsidR="00287911">
        <w:rPr>
          <w:color w:val="000000"/>
          <w:sz w:val="22"/>
          <w:szCs w:val="22"/>
          <w:lang w:val="ro-RO"/>
        </w:rPr>
        <w:t xml:space="preserve">in </w:t>
      </w:r>
      <w:r w:rsidR="00283E55" w:rsidRPr="005D5F42">
        <w:rPr>
          <w:color w:val="000000"/>
          <w:sz w:val="22"/>
          <w:szCs w:val="22"/>
          <w:lang w:val="ro-RO"/>
        </w:rPr>
        <w:t xml:space="preserve">Strategia de Specializare Inteligentă a Regiunii Nord-Est </w:t>
      </w:r>
      <w:r w:rsidRPr="005D5F42">
        <w:rPr>
          <w:color w:val="000000"/>
          <w:sz w:val="22"/>
          <w:szCs w:val="22"/>
          <w:lang w:val="ro-RO"/>
        </w:rPr>
        <w:t>sunt</w:t>
      </w:r>
      <w:r w:rsidR="00283E55" w:rsidRPr="005D5F42">
        <w:rPr>
          <w:color w:val="000000"/>
          <w:sz w:val="22"/>
          <w:szCs w:val="22"/>
          <w:lang w:val="ro-RO"/>
        </w:rPr>
        <w:t xml:space="preserve"> corelat</w:t>
      </w:r>
      <w:r w:rsidRPr="005D5F42">
        <w:rPr>
          <w:color w:val="000000"/>
          <w:sz w:val="22"/>
          <w:szCs w:val="22"/>
          <w:lang w:val="ro-RO"/>
        </w:rPr>
        <w:t>e</w:t>
      </w:r>
      <w:r w:rsidR="00283E55" w:rsidRPr="005D5F42">
        <w:rPr>
          <w:color w:val="000000"/>
          <w:sz w:val="22"/>
          <w:szCs w:val="22"/>
          <w:lang w:val="ro-RO"/>
        </w:rPr>
        <w:t xml:space="preserve"> cu urmatoarele documentele de planificare strategică la nivel european:</w:t>
      </w:r>
    </w:p>
    <w:p w14:paraId="73089CAB" w14:textId="77777777" w:rsidR="00283E55" w:rsidRPr="005D5F42" w:rsidRDefault="00283E55" w:rsidP="00C86320">
      <w:pPr>
        <w:widowControl w:val="0"/>
        <w:numPr>
          <w:ilvl w:val="0"/>
          <w:numId w:val="18"/>
        </w:numPr>
        <w:tabs>
          <w:tab w:val="left" w:pos="567"/>
        </w:tabs>
        <w:autoSpaceDE w:val="0"/>
        <w:autoSpaceDN w:val="0"/>
        <w:adjustRightInd w:val="0"/>
        <w:ind w:left="567" w:hanging="283"/>
        <w:contextualSpacing/>
        <w:jc w:val="both"/>
        <w:rPr>
          <w:color w:val="000000"/>
          <w:sz w:val="22"/>
          <w:szCs w:val="22"/>
          <w:lang w:val="ro-RO"/>
        </w:rPr>
      </w:pPr>
      <w:r w:rsidRPr="005D5F42">
        <w:rPr>
          <w:color w:val="000000"/>
          <w:sz w:val="22"/>
          <w:szCs w:val="22"/>
          <w:lang w:val="ro-RO"/>
        </w:rPr>
        <w:t>Programul Orizont 2020 (care finanțeaza investițiile în cercetare și inovare cu un buget de 80 miliarde Euro);</w:t>
      </w:r>
    </w:p>
    <w:p w14:paraId="2C6F389E" w14:textId="77777777" w:rsidR="00283E55" w:rsidRPr="005D5F42" w:rsidRDefault="00283E55" w:rsidP="00C86320">
      <w:pPr>
        <w:widowControl w:val="0"/>
        <w:numPr>
          <w:ilvl w:val="0"/>
          <w:numId w:val="18"/>
        </w:numPr>
        <w:tabs>
          <w:tab w:val="left" w:pos="567"/>
        </w:tabs>
        <w:autoSpaceDE w:val="0"/>
        <w:autoSpaceDN w:val="0"/>
        <w:adjustRightInd w:val="0"/>
        <w:ind w:left="567" w:hanging="283"/>
        <w:contextualSpacing/>
        <w:jc w:val="both"/>
        <w:rPr>
          <w:color w:val="000000"/>
          <w:sz w:val="22"/>
          <w:szCs w:val="22"/>
          <w:lang w:val="ro-RO"/>
        </w:rPr>
      </w:pPr>
      <w:r w:rsidRPr="005D5F42">
        <w:rPr>
          <w:color w:val="000000"/>
          <w:sz w:val="22"/>
          <w:szCs w:val="22"/>
          <w:lang w:val="ro-RO"/>
        </w:rPr>
        <w:t xml:space="preserve">Aria Europeana a Cercetării (ERA) – cu noul sau instrument propus de Comisia Europeană - ERA CHAIRS, care face tranziția de la Programul Cadru 7 spre Orizont 2020, asigurând integrarea organizațiilor de cercetare din regiunile de convergență în Aria Europeană a Cercetării și creșterea </w:t>
      </w:r>
      <w:r w:rsidRPr="005D5F42">
        <w:rPr>
          <w:color w:val="000000"/>
          <w:sz w:val="22"/>
          <w:szCs w:val="22"/>
          <w:lang w:val="ro-RO"/>
        </w:rPr>
        <w:lastRenderedPageBreak/>
        <w:t>potențialului lor inovator;</w:t>
      </w:r>
    </w:p>
    <w:p w14:paraId="41DBDFD6" w14:textId="77777777" w:rsidR="00283E55" w:rsidRPr="005D5F42" w:rsidRDefault="00283E55" w:rsidP="00C86320">
      <w:pPr>
        <w:widowControl w:val="0"/>
        <w:numPr>
          <w:ilvl w:val="0"/>
          <w:numId w:val="18"/>
        </w:numPr>
        <w:tabs>
          <w:tab w:val="left" w:pos="567"/>
        </w:tabs>
        <w:autoSpaceDE w:val="0"/>
        <w:autoSpaceDN w:val="0"/>
        <w:adjustRightInd w:val="0"/>
        <w:ind w:left="567" w:hanging="283"/>
        <w:contextualSpacing/>
        <w:jc w:val="both"/>
        <w:rPr>
          <w:color w:val="000000"/>
          <w:sz w:val="22"/>
          <w:szCs w:val="22"/>
          <w:lang w:val="ro-RO"/>
        </w:rPr>
      </w:pPr>
      <w:r w:rsidRPr="005D5F42">
        <w:rPr>
          <w:color w:val="000000"/>
          <w:sz w:val="22"/>
          <w:szCs w:val="22"/>
          <w:lang w:val="ro-RO"/>
        </w:rPr>
        <w:t>Platforma de Specializare Inteligenta S3, administrata de Centrul Comum de Cercetare (JRC) al DG Regio si Institutul de Proiectare Tehnologica si Stiintifica (IPTS) din Sevilia, unitate creată pentru a oferi suport metodologic şi informaţional Statelor Membre şi regiunilor care elaborează S3;</w:t>
      </w:r>
    </w:p>
    <w:p w14:paraId="2B26F7CD" w14:textId="4782B86F" w:rsidR="00283E55" w:rsidRPr="005D5F42" w:rsidRDefault="00283E55" w:rsidP="00C86320">
      <w:pPr>
        <w:widowControl w:val="0"/>
        <w:numPr>
          <w:ilvl w:val="0"/>
          <w:numId w:val="18"/>
        </w:numPr>
        <w:tabs>
          <w:tab w:val="left" w:pos="567"/>
        </w:tabs>
        <w:autoSpaceDE w:val="0"/>
        <w:autoSpaceDN w:val="0"/>
        <w:adjustRightInd w:val="0"/>
        <w:ind w:left="567" w:hanging="283"/>
        <w:contextualSpacing/>
        <w:jc w:val="both"/>
        <w:rPr>
          <w:color w:val="000000"/>
          <w:sz w:val="22"/>
          <w:szCs w:val="22"/>
          <w:lang w:val="ro-RO"/>
        </w:rPr>
      </w:pPr>
      <w:r w:rsidRPr="005D5F42">
        <w:rPr>
          <w:color w:val="000000"/>
          <w:sz w:val="22"/>
          <w:szCs w:val="22"/>
          <w:lang w:val="ro-RO"/>
        </w:rPr>
        <w:t xml:space="preserve">Noile platforme tematice pentru specializare inteligenta activate la nivel european pentru sectoarele: energie, agroalimentar si </w:t>
      </w:r>
      <w:r w:rsidR="00377C7A">
        <w:rPr>
          <w:color w:val="000000"/>
          <w:sz w:val="22"/>
          <w:szCs w:val="22"/>
          <w:lang w:val="ro-RO"/>
        </w:rPr>
        <w:t>modernizare industriala</w:t>
      </w:r>
      <w:r w:rsidRPr="005D5F42">
        <w:rPr>
          <w:color w:val="000000"/>
          <w:sz w:val="22"/>
          <w:szCs w:val="22"/>
          <w:lang w:val="ro-RO"/>
        </w:rPr>
        <w:t xml:space="preserve">; </w:t>
      </w:r>
    </w:p>
    <w:p w14:paraId="10FD2BE6" w14:textId="77777777" w:rsidR="00283E55" w:rsidRPr="005D5F42" w:rsidRDefault="00283E55" w:rsidP="00C86320">
      <w:pPr>
        <w:widowControl w:val="0"/>
        <w:numPr>
          <w:ilvl w:val="0"/>
          <w:numId w:val="18"/>
        </w:numPr>
        <w:tabs>
          <w:tab w:val="left" w:pos="567"/>
        </w:tabs>
        <w:autoSpaceDE w:val="0"/>
        <w:autoSpaceDN w:val="0"/>
        <w:adjustRightInd w:val="0"/>
        <w:ind w:left="567" w:hanging="283"/>
        <w:contextualSpacing/>
        <w:jc w:val="both"/>
        <w:rPr>
          <w:color w:val="000000"/>
          <w:sz w:val="22"/>
          <w:szCs w:val="22"/>
          <w:lang w:val="ro-RO"/>
        </w:rPr>
      </w:pPr>
      <w:r w:rsidRPr="005D5F42">
        <w:rPr>
          <w:color w:val="000000"/>
          <w:sz w:val="22"/>
          <w:szCs w:val="22"/>
          <w:lang w:val="ro-RO"/>
        </w:rPr>
        <w:t>COM(2011)615 din 06.10.2011 Propunere de Regulament al Parlamentului European și al Consiliului de stabilire a unor dispoziții comune privind Fondul european de dezvoltare regională, Fondul social european, Fondul de coeziune, Fondul european agricol pentru dezvoltare rurală și Fondul european pentru pescuit și afaceri maritime, care fac obiectul cadrului strategic comun, precum și de stabilire a unor dispoziții generale privind Fondul european de dezvoltare regională, Fondul social european și Fondul de coeziune și de abrogare a Regulamentului (CE) nr. 1083/2006 al Consiliului;</w:t>
      </w:r>
    </w:p>
    <w:p w14:paraId="5B89C16A" w14:textId="77777777" w:rsidR="00283E55" w:rsidRPr="005D5F42" w:rsidRDefault="00283E55" w:rsidP="00C86320">
      <w:pPr>
        <w:widowControl w:val="0"/>
        <w:numPr>
          <w:ilvl w:val="0"/>
          <w:numId w:val="18"/>
        </w:numPr>
        <w:tabs>
          <w:tab w:val="left" w:pos="567"/>
        </w:tabs>
        <w:autoSpaceDE w:val="0"/>
        <w:autoSpaceDN w:val="0"/>
        <w:adjustRightInd w:val="0"/>
        <w:ind w:left="567" w:hanging="283"/>
        <w:contextualSpacing/>
        <w:jc w:val="both"/>
        <w:rPr>
          <w:color w:val="000000"/>
          <w:sz w:val="22"/>
          <w:szCs w:val="22"/>
          <w:lang w:val="ro-RO"/>
        </w:rPr>
      </w:pPr>
      <w:r w:rsidRPr="005D5F42">
        <w:rPr>
          <w:color w:val="000000"/>
          <w:sz w:val="22"/>
          <w:szCs w:val="22"/>
          <w:lang w:val="ro-RO"/>
        </w:rPr>
        <w:t>COM(2010) 553 final COMUNICARE A COMISIEI CĂTRE PARLAMENTUL EUROPEAN, CONSILIU, COMITETUL ECONOMIC ȘI SOCIAL EUROPEAN ȘI COMITETUL REGIUNILOR Contribuția politicii regionale la creșterea inteligentă în Europa 2020;</w:t>
      </w:r>
    </w:p>
    <w:p w14:paraId="4ECDD573" w14:textId="77777777" w:rsidR="00283E55" w:rsidRPr="005D5F42" w:rsidRDefault="00283E55" w:rsidP="00C86320">
      <w:pPr>
        <w:widowControl w:val="0"/>
        <w:numPr>
          <w:ilvl w:val="0"/>
          <w:numId w:val="18"/>
        </w:numPr>
        <w:tabs>
          <w:tab w:val="left" w:pos="567"/>
        </w:tabs>
        <w:autoSpaceDE w:val="0"/>
        <w:autoSpaceDN w:val="0"/>
        <w:adjustRightInd w:val="0"/>
        <w:ind w:left="567" w:hanging="283"/>
        <w:contextualSpacing/>
        <w:jc w:val="both"/>
        <w:rPr>
          <w:color w:val="000000"/>
          <w:sz w:val="22"/>
          <w:szCs w:val="22"/>
          <w:lang w:val="ro-RO"/>
        </w:rPr>
      </w:pPr>
      <w:r w:rsidRPr="005D5F42">
        <w:rPr>
          <w:color w:val="000000"/>
          <w:sz w:val="22"/>
          <w:szCs w:val="22"/>
          <w:lang w:val="ro-RO"/>
        </w:rPr>
        <w:t>Inițiativele Europa 2020, O agendă digitală pentru Europa și O uniune a inovării;</w:t>
      </w:r>
    </w:p>
    <w:p w14:paraId="498283BB" w14:textId="77777777" w:rsidR="00283E55" w:rsidRPr="005D5F42" w:rsidRDefault="00283E55" w:rsidP="00C86320">
      <w:pPr>
        <w:widowControl w:val="0"/>
        <w:numPr>
          <w:ilvl w:val="0"/>
          <w:numId w:val="18"/>
        </w:numPr>
        <w:tabs>
          <w:tab w:val="left" w:pos="567"/>
        </w:tabs>
        <w:autoSpaceDE w:val="0"/>
        <w:autoSpaceDN w:val="0"/>
        <w:adjustRightInd w:val="0"/>
        <w:ind w:left="567" w:hanging="283"/>
        <w:contextualSpacing/>
        <w:jc w:val="both"/>
        <w:rPr>
          <w:color w:val="000000"/>
          <w:sz w:val="22"/>
          <w:szCs w:val="22"/>
          <w:lang w:val="ro-RO"/>
        </w:rPr>
      </w:pPr>
      <w:r w:rsidRPr="005D5F42">
        <w:rPr>
          <w:color w:val="000000"/>
          <w:sz w:val="22"/>
          <w:szCs w:val="22"/>
          <w:lang w:val="ro-RO"/>
        </w:rPr>
        <w:t>Politica de Coeziune și Fondurile Structurale, respectiv condiționalitățile ex-ante pentru accesarea fondurilor europene în perioada 2014-2020.</w:t>
      </w:r>
    </w:p>
    <w:p w14:paraId="2F046671" w14:textId="50560E24" w:rsidR="00283E55" w:rsidRPr="005D5F42" w:rsidRDefault="00283E55" w:rsidP="00283E55">
      <w:pPr>
        <w:pStyle w:val="Heading2"/>
        <w:rPr>
          <w:i/>
          <w:color w:val="FF0000"/>
          <w:sz w:val="22"/>
          <w:szCs w:val="22"/>
          <w:lang w:val="ro-RO"/>
        </w:rPr>
      </w:pPr>
      <w:bookmarkStart w:id="156" w:name="_Toc471466140"/>
      <w:bookmarkStart w:id="157" w:name="_Toc476569866"/>
      <w:r w:rsidRPr="005D5F42">
        <w:rPr>
          <w:i/>
          <w:color w:val="auto"/>
          <w:sz w:val="22"/>
          <w:szCs w:val="22"/>
          <w:lang w:val="ro-RO"/>
        </w:rPr>
        <w:t xml:space="preserve">2.5  </w:t>
      </w:r>
      <w:bookmarkStart w:id="158" w:name="_Toc471466139"/>
      <w:bookmarkEnd w:id="156"/>
      <w:r w:rsidRPr="005D5F42">
        <w:rPr>
          <w:i/>
          <w:color w:val="auto"/>
          <w:sz w:val="22"/>
          <w:szCs w:val="22"/>
          <w:lang w:val="ro-RO"/>
        </w:rPr>
        <w:t xml:space="preserve">Corelarea </w:t>
      </w:r>
      <w:r w:rsidR="00A05792" w:rsidRPr="005D5F42">
        <w:rPr>
          <w:i/>
          <w:color w:val="auto"/>
          <w:sz w:val="22"/>
          <w:szCs w:val="22"/>
          <w:lang w:val="ro-RO"/>
        </w:rPr>
        <w:t>domeniilor de specializare DCR/RIS3</w:t>
      </w:r>
      <w:r w:rsidRPr="005D5F42">
        <w:rPr>
          <w:i/>
          <w:color w:val="auto"/>
          <w:sz w:val="22"/>
          <w:szCs w:val="22"/>
          <w:lang w:val="ro-RO"/>
        </w:rPr>
        <w:t xml:space="preserve"> NE cu SNCDI 2014-2020 si SNC 2015-2020</w:t>
      </w:r>
      <w:bookmarkEnd w:id="157"/>
      <w:bookmarkEnd w:id="158"/>
      <w:r w:rsidRPr="005D5F42">
        <w:rPr>
          <w:i/>
          <w:sz w:val="22"/>
          <w:szCs w:val="22"/>
          <w:lang w:val="ro-RO"/>
        </w:rPr>
        <w:t xml:space="preserve"> </w:t>
      </w:r>
    </w:p>
    <w:p w14:paraId="56DAB7CB" w14:textId="3DF31BEA" w:rsidR="00283E55" w:rsidRPr="005D5F42" w:rsidRDefault="00283E55" w:rsidP="00283E55">
      <w:pPr>
        <w:jc w:val="both"/>
        <w:rPr>
          <w:color w:val="000000"/>
          <w:sz w:val="22"/>
          <w:szCs w:val="22"/>
          <w:lang w:val="it-IT"/>
        </w:rPr>
      </w:pPr>
      <w:r w:rsidRPr="005D5F42">
        <w:rPr>
          <w:sz w:val="22"/>
          <w:szCs w:val="22"/>
          <w:lang w:val="it-IT"/>
        </w:rPr>
        <w:t>Strategia de Specializare Inteligentă a Regiunii Nord-Est pentru perioada 2014-2020 vine să continue şi să valorifice rezultatele</w:t>
      </w:r>
      <w:r w:rsidRPr="005D5F42">
        <w:rPr>
          <w:b/>
          <w:sz w:val="22"/>
          <w:szCs w:val="22"/>
          <w:lang w:val="it-IT"/>
        </w:rPr>
        <w:t xml:space="preserve"> </w:t>
      </w:r>
      <w:r w:rsidRPr="005D5F42">
        <w:rPr>
          <w:rFonts w:eastAsia="MS ??"/>
          <w:sz w:val="22"/>
          <w:szCs w:val="22"/>
          <w:lang w:val="it-IT"/>
        </w:rPr>
        <w:t xml:space="preserve">Strategiei Regionale de Inovare Nord-Est, elaborată în 2008, cu utilizarea metodologiei acreditate de Comisia Europeana. Aspectele ce tin de corelarea RIS3 Nord-Est cu </w:t>
      </w:r>
      <w:r w:rsidRPr="005D5F42">
        <w:rPr>
          <w:b/>
          <w:color w:val="000000"/>
          <w:sz w:val="22"/>
          <w:szCs w:val="22"/>
          <w:lang w:val="it-IT"/>
        </w:rPr>
        <w:t>Strategia Națională de Cercetare-Dezvoltare-Inovare</w:t>
      </w:r>
      <w:r w:rsidRPr="005D5F42">
        <w:rPr>
          <w:color w:val="000000"/>
          <w:sz w:val="22"/>
          <w:szCs w:val="22"/>
          <w:lang w:val="it-IT"/>
        </w:rPr>
        <w:t xml:space="preserve"> a României pentru perioada 2014-2020 si </w:t>
      </w:r>
      <w:r w:rsidRPr="005D5F42">
        <w:rPr>
          <w:b/>
          <w:color w:val="000000"/>
          <w:sz w:val="22"/>
          <w:szCs w:val="22"/>
          <w:lang w:val="it-IT"/>
        </w:rPr>
        <w:t xml:space="preserve">Strategia Națională pentru Competitivitate 2015-2020 </w:t>
      </w:r>
      <w:r w:rsidRPr="005D5F42">
        <w:rPr>
          <w:color w:val="000000"/>
          <w:sz w:val="22"/>
          <w:szCs w:val="22"/>
          <w:lang w:val="it-IT"/>
        </w:rPr>
        <w:t>sunt reflectate in matricea comparativa de mai jos:</w:t>
      </w:r>
    </w:p>
    <w:p w14:paraId="1FC9D02C" w14:textId="77777777" w:rsidR="00283E55" w:rsidRPr="005D5F42" w:rsidRDefault="00283E55" w:rsidP="00283E55">
      <w:pPr>
        <w:jc w:val="both"/>
        <w:rPr>
          <w:color w:val="000000"/>
          <w:sz w:val="22"/>
          <w:szCs w:val="22"/>
          <w:lang w:val="it-IT"/>
        </w:rPr>
      </w:pPr>
    </w:p>
    <w:tbl>
      <w:tblPr>
        <w:tblW w:w="9624" w:type="dxa"/>
        <w:tblBorders>
          <w:top w:val="single" w:sz="12" w:space="0" w:color="2E74B5"/>
          <w:left w:val="single" w:sz="12" w:space="0" w:color="2E74B5"/>
          <w:bottom w:val="single" w:sz="12" w:space="0" w:color="2E74B5"/>
          <w:right w:val="single" w:sz="12" w:space="0" w:color="2E74B5"/>
          <w:insideH w:val="single" w:sz="12" w:space="0" w:color="2E74B5"/>
          <w:insideV w:val="single" w:sz="12" w:space="0" w:color="2E74B5"/>
        </w:tblBorders>
        <w:tblLook w:val="04A0" w:firstRow="1" w:lastRow="0" w:firstColumn="1" w:lastColumn="0" w:noHBand="0" w:noVBand="1"/>
      </w:tblPr>
      <w:tblGrid>
        <w:gridCol w:w="3510"/>
        <w:gridCol w:w="3969"/>
        <w:gridCol w:w="2145"/>
      </w:tblGrid>
      <w:tr w:rsidR="00287911" w:rsidRPr="005D5F42" w14:paraId="10F5DFEA" w14:textId="77777777" w:rsidTr="00CB4DF0">
        <w:trPr>
          <w:trHeight w:val="470"/>
        </w:trPr>
        <w:tc>
          <w:tcPr>
            <w:tcW w:w="3510" w:type="dxa"/>
            <w:shd w:val="clear" w:color="auto" w:fill="FFFF00"/>
            <w:vAlign w:val="center"/>
          </w:tcPr>
          <w:p w14:paraId="1C43F144" w14:textId="449A30FF" w:rsidR="00287911" w:rsidRPr="005D5F42" w:rsidRDefault="00287911" w:rsidP="00287911">
            <w:pPr>
              <w:jc w:val="center"/>
              <w:rPr>
                <w:b/>
                <w:color w:val="000000"/>
                <w:sz w:val="20"/>
                <w:szCs w:val="22"/>
                <w:lang w:val="it-IT"/>
              </w:rPr>
            </w:pPr>
            <w:r w:rsidRPr="00237100">
              <w:rPr>
                <w:b/>
                <w:color w:val="000000"/>
                <w:sz w:val="20"/>
                <w:szCs w:val="20"/>
                <w:lang w:val="it-IT"/>
              </w:rPr>
              <w:t xml:space="preserve">Documentul Cadru Regional/RIS3 a Regiunii Nord-Est 2014-2020 </w:t>
            </w:r>
            <w:r w:rsidRPr="00237100">
              <w:rPr>
                <w:color w:val="0000CC"/>
                <w:sz w:val="20"/>
                <w:szCs w:val="20"/>
                <w:lang w:val="it-IT"/>
              </w:rPr>
              <w:t>– Domenii de specializare regionala</w:t>
            </w:r>
          </w:p>
        </w:tc>
        <w:tc>
          <w:tcPr>
            <w:tcW w:w="3969" w:type="dxa"/>
            <w:shd w:val="clear" w:color="auto" w:fill="FFFF00"/>
            <w:vAlign w:val="center"/>
          </w:tcPr>
          <w:p w14:paraId="758B89E7" w14:textId="10D9B909" w:rsidR="00287911" w:rsidRPr="005D5F42" w:rsidRDefault="00287911" w:rsidP="00287911">
            <w:pPr>
              <w:jc w:val="center"/>
              <w:rPr>
                <w:b/>
                <w:color w:val="000000"/>
                <w:sz w:val="20"/>
                <w:szCs w:val="22"/>
                <w:lang w:val="it-IT"/>
              </w:rPr>
            </w:pPr>
            <w:r w:rsidRPr="00237100">
              <w:rPr>
                <w:b/>
                <w:color w:val="000000"/>
                <w:sz w:val="20"/>
                <w:szCs w:val="20"/>
                <w:lang w:val="it-IT"/>
              </w:rPr>
              <w:t xml:space="preserve">Strategia Națională de Cercetare-Dezvoltare-Inovare a României 2014-2020 </w:t>
            </w:r>
            <w:r w:rsidRPr="00237100">
              <w:rPr>
                <w:color w:val="0000CC"/>
                <w:sz w:val="20"/>
                <w:szCs w:val="20"/>
                <w:lang w:val="it-IT"/>
              </w:rPr>
              <w:t>– domenii de specializare națională</w:t>
            </w:r>
          </w:p>
        </w:tc>
        <w:tc>
          <w:tcPr>
            <w:tcW w:w="2145" w:type="dxa"/>
            <w:shd w:val="clear" w:color="auto" w:fill="FFFF00"/>
            <w:vAlign w:val="center"/>
          </w:tcPr>
          <w:p w14:paraId="053658B6" w14:textId="033FDD53" w:rsidR="00287911" w:rsidRPr="005D5F42" w:rsidRDefault="00287911" w:rsidP="00287911">
            <w:pPr>
              <w:jc w:val="center"/>
              <w:rPr>
                <w:b/>
                <w:color w:val="000000"/>
                <w:sz w:val="20"/>
                <w:szCs w:val="22"/>
                <w:lang w:val="it-IT"/>
              </w:rPr>
            </w:pPr>
            <w:r w:rsidRPr="00237100">
              <w:rPr>
                <w:b/>
                <w:color w:val="000000"/>
                <w:sz w:val="20"/>
                <w:szCs w:val="20"/>
                <w:lang w:val="it-IT"/>
              </w:rPr>
              <w:t xml:space="preserve">Strategia Națională pentru Competitivitate 2015-2020 </w:t>
            </w:r>
            <w:r w:rsidRPr="00237100">
              <w:rPr>
                <w:color w:val="000000"/>
                <w:sz w:val="20"/>
                <w:szCs w:val="20"/>
                <w:lang w:val="it-IT"/>
              </w:rPr>
              <w:t xml:space="preserve">– </w:t>
            </w:r>
            <w:r w:rsidRPr="00237100">
              <w:rPr>
                <w:color w:val="0000CC"/>
                <w:sz w:val="20"/>
                <w:szCs w:val="20"/>
                <w:lang w:val="it-IT"/>
              </w:rPr>
              <w:t>10</w:t>
            </w:r>
            <w:r w:rsidRPr="00237100">
              <w:rPr>
                <w:b/>
                <w:color w:val="000000"/>
                <w:sz w:val="20"/>
                <w:szCs w:val="20"/>
                <w:lang w:val="it-IT"/>
              </w:rPr>
              <w:t xml:space="preserve"> </w:t>
            </w:r>
            <w:r w:rsidRPr="00237100">
              <w:rPr>
                <w:color w:val="0000CC"/>
                <w:sz w:val="20"/>
                <w:szCs w:val="20"/>
                <w:lang w:val="it-IT"/>
              </w:rPr>
              <w:t>sectoare economice cu potențial competitiv</w:t>
            </w:r>
          </w:p>
        </w:tc>
      </w:tr>
      <w:tr w:rsidR="00283E55" w:rsidRPr="005D5F42" w14:paraId="0CC41CBC" w14:textId="77777777" w:rsidTr="00CB4DF0">
        <w:tc>
          <w:tcPr>
            <w:tcW w:w="3510" w:type="dxa"/>
            <w:shd w:val="clear" w:color="auto" w:fill="D9E2F3"/>
          </w:tcPr>
          <w:p w14:paraId="439BC469" w14:textId="77777777" w:rsidR="00283E55" w:rsidRPr="005D5F42" w:rsidRDefault="00283E55" w:rsidP="000579A5">
            <w:pPr>
              <w:jc w:val="both"/>
              <w:rPr>
                <w:color w:val="000000"/>
                <w:sz w:val="20"/>
                <w:szCs w:val="22"/>
                <w:lang w:val="it-IT"/>
              </w:rPr>
            </w:pPr>
            <w:r w:rsidRPr="005D5F42">
              <w:rPr>
                <w:b/>
                <w:color w:val="000000"/>
                <w:sz w:val="20"/>
                <w:szCs w:val="22"/>
                <w:lang w:val="it-IT"/>
              </w:rPr>
              <w:t xml:space="preserve">Agro-alimentar: </w:t>
            </w:r>
            <w:r w:rsidRPr="005D5F42">
              <w:rPr>
                <w:color w:val="000000"/>
                <w:sz w:val="20"/>
                <w:szCs w:val="22"/>
                <w:lang w:val="it-IT"/>
              </w:rPr>
              <w:t xml:space="preserve">alimente sigure, accesibile si optimizate nutrițional; noi produse  alimentare sănătoase si îmbogățite nutrițional; aditivi pentru industria alimentara; dezvoltarea de noi practici, procese / tehnologii in horticultura si zootehnie, noi modele de afaceri pentru produsele tradiționale; culturile a 2-a si a 3-a; bioenergie - biogaz, biomasa, biocombustibil; construcții eco; biotehnologii albastre </w:t>
            </w:r>
          </w:p>
          <w:p w14:paraId="49CAD705" w14:textId="77777777" w:rsidR="00283E55" w:rsidRPr="005D5F42" w:rsidRDefault="00283E55" w:rsidP="000579A5">
            <w:pPr>
              <w:jc w:val="both"/>
              <w:rPr>
                <w:color w:val="000000"/>
                <w:sz w:val="20"/>
                <w:szCs w:val="22"/>
                <w:lang w:val="it-IT"/>
              </w:rPr>
            </w:pPr>
            <w:r w:rsidRPr="005D5F42">
              <w:rPr>
                <w:b/>
                <w:color w:val="000000"/>
                <w:sz w:val="20"/>
                <w:szCs w:val="22"/>
                <w:lang w:val="it-IT"/>
              </w:rPr>
              <w:t>Biotehnologii:</w:t>
            </w:r>
            <w:r w:rsidRPr="005D5F42">
              <w:rPr>
                <w:color w:val="000000"/>
                <w:sz w:val="20"/>
                <w:szCs w:val="22"/>
                <w:lang w:val="it-IT"/>
              </w:rPr>
              <w:t xml:space="preserve"> Bio nano-tehnologii pentru medicina; producția de produse  medicale si farmaceutice bio-naturale; biotehnologii agro-alimentare (pentru producția sustenabila de hrana sigura); biotehnologii industriale (bio combustibil cu capacitate energetica mare, biocatalizatori industriali); bio-tehnologii orientate spre mediu (detectarea rapida / monitorizarea specifica de poluanți)</w:t>
            </w:r>
          </w:p>
        </w:tc>
        <w:tc>
          <w:tcPr>
            <w:tcW w:w="3969" w:type="dxa"/>
            <w:shd w:val="clear" w:color="auto" w:fill="D9E2F3"/>
          </w:tcPr>
          <w:p w14:paraId="05A7C3B8" w14:textId="77777777" w:rsidR="00283E55" w:rsidRPr="005D5F42" w:rsidRDefault="00283E55" w:rsidP="000579A5">
            <w:pPr>
              <w:widowControl w:val="0"/>
              <w:tabs>
                <w:tab w:val="left" w:pos="567"/>
              </w:tabs>
              <w:autoSpaceDE w:val="0"/>
              <w:autoSpaceDN w:val="0"/>
              <w:adjustRightInd w:val="0"/>
              <w:contextualSpacing/>
              <w:jc w:val="both"/>
              <w:rPr>
                <w:color w:val="000000"/>
                <w:sz w:val="20"/>
                <w:szCs w:val="22"/>
                <w:lang w:val="it-IT"/>
              </w:rPr>
            </w:pPr>
            <w:r w:rsidRPr="005D5F42">
              <w:rPr>
                <w:b/>
                <w:color w:val="000000"/>
                <w:sz w:val="20"/>
                <w:szCs w:val="22"/>
                <w:lang w:val="it-IT"/>
              </w:rPr>
              <w:t>Bioeconomia</w:t>
            </w:r>
            <w:r w:rsidRPr="005D5F42">
              <w:rPr>
                <w:color w:val="000000"/>
                <w:sz w:val="20"/>
                <w:szCs w:val="22"/>
                <w:lang w:val="it-IT"/>
              </w:rPr>
              <w:t>: agricultură, industria alimentară, industria farmaceutică, siguranța și optimizarea produselor alimentare, sectoarele horticol, forestier, zootehnic și piscicol, valorificarea biomasei si a biocombustibililor;</w:t>
            </w:r>
          </w:p>
          <w:p w14:paraId="100C28B6" w14:textId="77777777" w:rsidR="00283E55" w:rsidRPr="005D5F42" w:rsidRDefault="00283E55" w:rsidP="000579A5">
            <w:pPr>
              <w:jc w:val="both"/>
              <w:rPr>
                <w:b/>
                <w:color w:val="000000"/>
                <w:sz w:val="20"/>
                <w:szCs w:val="22"/>
                <w:lang w:val="it-IT"/>
              </w:rPr>
            </w:pPr>
          </w:p>
        </w:tc>
        <w:tc>
          <w:tcPr>
            <w:tcW w:w="2145" w:type="dxa"/>
            <w:shd w:val="clear" w:color="auto" w:fill="D9E2F3"/>
          </w:tcPr>
          <w:p w14:paraId="3D8290CE" w14:textId="77777777" w:rsidR="00283E55" w:rsidRPr="005D5F42" w:rsidRDefault="00283E55" w:rsidP="000579A5">
            <w:pPr>
              <w:widowControl w:val="0"/>
              <w:tabs>
                <w:tab w:val="left" w:pos="567"/>
              </w:tabs>
              <w:autoSpaceDE w:val="0"/>
              <w:autoSpaceDN w:val="0"/>
              <w:adjustRightInd w:val="0"/>
              <w:contextualSpacing/>
              <w:jc w:val="both"/>
              <w:rPr>
                <w:color w:val="000000"/>
                <w:sz w:val="20"/>
                <w:szCs w:val="22"/>
                <w:lang w:val="it-IT"/>
              </w:rPr>
            </w:pPr>
            <w:r w:rsidRPr="005D5F42">
              <w:rPr>
                <w:color w:val="000000"/>
                <w:sz w:val="20"/>
                <w:szCs w:val="22"/>
                <w:lang w:val="it-IT"/>
              </w:rPr>
              <w:t>Bioeconomie (agricultură, silvicultură, pescuit, acvacultură),  bio-farmaceutică și biotehnologii;</w:t>
            </w:r>
          </w:p>
          <w:p w14:paraId="54F9FBA3" w14:textId="77777777" w:rsidR="00283E55" w:rsidRPr="005D5F42" w:rsidRDefault="00283E55" w:rsidP="000579A5">
            <w:pPr>
              <w:jc w:val="both"/>
              <w:rPr>
                <w:color w:val="000000"/>
                <w:sz w:val="20"/>
                <w:szCs w:val="22"/>
                <w:lang w:val="it-IT"/>
              </w:rPr>
            </w:pPr>
            <w:r w:rsidRPr="005D5F42">
              <w:rPr>
                <w:color w:val="000000"/>
                <w:sz w:val="20"/>
                <w:szCs w:val="22"/>
                <w:lang w:val="it-IT"/>
              </w:rPr>
              <w:t>Procesarea alimentelor și băuturilor,</w:t>
            </w:r>
          </w:p>
          <w:p w14:paraId="15377D06" w14:textId="77777777" w:rsidR="00283E55" w:rsidRPr="005D5F42" w:rsidRDefault="00283E55" w:rsidP="000579A5">
            <w:pPr>
              <w:jc w:val="both"/>
              <w:rPr>
                <w:b/>
                <w:color w:val="000000"/>
                <w:sz w:val="20"/>
                <w:szCs w:val="22"/>
                <w:lang w:val="it-IT"/>
              </w:rPr>
            </w:pPr>
            <w:r w:rsidRPr="005D5F42">
              <w:rPr>
                <w:color w:val="000000"/>
                <w:sz w:val="20"/>
                <w:szCs w:val="22"/>
                <w:lang w:val="it-IT"/>
              </w:rPr>
              <w:t>Sănătate și produse farmaceutice</w:t>
            </w:r>
          </w:p>
        </w:tc>
      </w:tr>
      <w:tr w:rsidR="00283E55" w:rsidRPr="005D5F42" w14:paraId="28254E6E" w14:textId="77777777" w:rsidTr="00CB4DF0">
        <w:tc>
          <w:tcPr>
            <w:tcW w:w="3510" w:type="dxa"/>
            <w:shd w:val="clear" w:color="auto" w:fill="F2F2F2"/>
          </w:tcPr>
          <w:p w14:paraId="5A8F0BB2" w14:textId="77777777" w:rsidR="00283E55" w:rsidRPr="005D5F42" w:rsidRDefault="00283E55" w:rsidP="000579A5">
            <w:pPr>
              <w:jc w:val="both"/>
              <w:rPr>
                <w:color w:val="000000"/>
                <w:sz w:val="20"/>
                <w:szCs w:val="22"/>
                <w:lang w:val="it-IT"/>
              </w:rPr>
            </w:pPr>
            <w:r w:rsidRPr="005D5F42">
              <w:rPr>
                <w:b/>
                <w:color w:val="000000"/>
                <w:sz w:val="20"/>
                <w:szCs w:val="22"/>
                <w:lang w:val="it-IT"/>
              </w:rPr>
              <w:lastRenderedPageBreak/>
              <w:t>Tehnologia Informatiilor si Comunicatiilor (TIC)</w:t>
            </w:r>
            <w:r w:rsidRPr="005D5F42">
              <w:rPr>
                <w:color w:val="000000"/>
                <w:sz w:val="20"/>
                <w:szCs w:val="22"/>
                <w:lang w:val="it-IT"/>
              </w:rPr>
              <w:t>: Big Data - analiza, management si securitate; monitorizarea in timp real a sistemelor sociale - eHealth; trasabilitatea  si controlul calității alimentelor  (lanțuri valorice – soluții IT&amp;C); agricultura de precizie; ferme inteligente; creșterea eficientei energetice in rândul consumatorilor; Smart City; gamificarea procesului de învățare</w:t>
            </w:r>
          </w:p>
        </w:tc>
        <w:tc>
          <w:tcPr>
            <w:tcW w:w="3969" w:type="dxa"/>
            <w:shd w:val="clear" w:color="auto" w:fill="F2F2F2"/>
          </w:tcPr>
          <w:p w14:paraId="3CC09CBB" w14:textId="77777777" w:rsidR="00283E55" w:rsidRPr="005D5F42" w:rsidRDefault="00283E55" w:rsidP="000579A5">
            <w:pPr>
              <w:jc w:val="both"/>
              <w:rPr>
                <w:b/>
                <w:color w:val="000000"/>
                <w:sz w:val="20"/>
                <w:szCs w:val="22"/>
                <w:lang w:val="it-IT"/>
              </w:rPr>
            </w:pPr>
            <w:r w:rsidRPr="005D5F42">
              <w:rPr>
                <w:b/>
                <w:color w:val="000000"/>
                <w:sz w:val="20"/>
                <w:szCs w:val="22"/>
                <w:lang w:val="it-IT"/>
              </w:rPr>
              <w:t>Tehnologia Informațiilor și Comunicațiilor (TIC)</w:t>
            </w:r>
            <w:r w:rsidRPr="005D5F42">
              <w:rPr>
                <w:color w:val="000000"/>
                <w:sz w:val="20"/>
                <w:szCs w:val="22"/>
                <w:lang w:val="it-IT"/>
              </w:rPr>
              <w:t>: dezvoltarea de software, tehnologii pentru internetul viitorului, calculul de înaltă performanță, dezvoltarea de aplicații spațiale, tehnologii și infrastructuri spațiale, misiuni spațiale, securitatea socială, tehnologii, produse, capacități de cercetare și sisteme pentru securitate locală și regională, protecția infrastructurilor și serviciilor critice, „intelligence”, securitate cibernetică, securitatea internă și a cetățeanului, managementul situațiilor de urgență și al crizelor de securitate, combaterea terorismului, amenințărilor transfrontaliere, crimei organizate, traficului ilegal</w:t>
            </w:r>
          </w:p>
        </w:tc>
        <w:tc>
          <w:tcPr>
            <w:tcW w:w="2145" w:type="dxa"/>
            <w:shd w:val="clear" w:color="auto" w:fill="F2F2F2"/>
          </w:tcPr>
          <w:p w14:paraId="44498F72" w14:textId="77777777" w:rsidR="00283E55" w:rsidRPr="005D5F42" w:rsidRDefault="00283E55" w:rsidP="000579A5">
            <w:pPr>
              <w:widowControl w:val="0"/>
              <w:tabs>
                <w:tab w:val="left" w:pos="567"/>
              </w:tabs>
              <w:autoSpaceDE w:val="0"/>
              <w:autoSpaceDN w:val="0"/>
              <w:adjustRightInd w:val="0"/>
              <w:contextualSpacing/>
              <w:jc w:val="both"/>
              <w:rPr>
                <w:color w:val="000000"/>
                <w:sz w:val="20"/>
                <w:szCs w:val="22"/>
                <w:lang w:val="it-IT"/>
              </w:rPr>
            </w:pPr>
            <w:r w:rsidRPr="005D5F42">
              <w:rPr>
                <w:color w:val="000000"/>
                <w:sz w:val="20"/>
                <w:szCs w:val="22"/>
                <w:lang w:val="it-IT"/>
              </w:rPr>
              <w:t xml:space="preserve">Tehnologia informației și comunicațiilor, </w:t>
            </w:r>
          </w:p>
          <w:p w14:paraId="5510D643" w14:textId="77777777" w:rsidR="00283E55" w:rsidRPr="005D5F42" w:rsidRDefault="00283E55" w:rsidP="000579A5">
            <w:pPr>
              <w:widowControl w:val="0"/>
              <w:tabs>
                <w:tab w:val="left" w:pos="567"/>
              </w:tabs>
              <w:autoSpaceDE w:val="0"/>
              <w:autoSpaceDN w:val="0"/>
              <w:adjustRightInd w:val="0"/>
              <w:contextualSpacing/>
              <w:jc w:val="both"/>
              <w:rPr>
                <w:color w:val="000000"/>
                <w:sz w:val="20"/>
                <w:szCs w:val="22"/>
                <w:lang w:val="it-IT"/>
              </w:rPr>
            </w:pPr>
            <w:r w:rsidRPr="005D5F42">
              <w:rPr>
                <w:color w:val="000000"/>
                <w:sz w:val="20"/>
                <w:szCs w:val="22"/>
                <w:lang w:val="it-IT"/>
              </w:rPr>
              <w:t>Industrii creative</w:t>
            </w:r>
          </w:p>
          <w:p w14:paraId="01F8BDFB" w14:textId="77777777" w:rsidR="00283E55" w:rsidRPr="005D5F42" w:rsidRDefault="00283E55" w:rsidP="000579A5">
            <w:pPr>
              <w:widowControl w:val="0"/>
              <w:tabs>
                <w:tab w:val="left" w:pos="567"/>
              </w:tabs>
              <w:autoSpaceDE w:val="0"/>
              <w:autoSpaceDN w:val="0"/>
              <w:adjustRightInd w:val="0"/>
              <w:contextualSpacing/>
              <w:jc w:val="both"/>
              <w:rPr>
                <w:color w:val="000000"/>
                <w:sz w:val="20"/>
                <w:szCs w:val="22"/>
                <w:lang w:val="it-IT"/>
              </w:rPr>
            </w:pPr>
          </w:p>
          <w:p w14:paraId="3E9D0067" w14:textId="77777777" w:rsidR="00283E55" w:rsidRPr="005D5F42" w:rsidRDefault="00283E55" w:rsidP="000579A5">
            <w:pPr>
              <w:jc w:val="both"/>
              <w:rPr>
                <w:b/>
                <w:color w:val="000000"/>
                <w:sz w:val="20"/>
                <w:szCs w:val="22"/>
                <w:lang w:val="it-IT"/>
              </w:rPr>
            </w:pPr>
          </w:p>
        </w:tc>
      </w:tr>
      <w:tr w:rsidR="00283E55" w:rsidRPr="005D5F42" w14:paraId="0980D6A1" w14:textId="77777777" w:rsidTr="00CB4DF0">
        <w:tc>
          <w:tcPr>
            <w:tcW w:w="3510" w:type="dxa"/>
            <w:shd w:val="clear" w:color="auto" w:fill="D9E2F3"/>
          </w:tcPr>
          <w:p w14:paraId="3A3EA8BB" w14:textId="2B8C4F9A" w:rsidR="00283E55" w:rsidRPr="005D5F42" w:rsidRDefault="000925BA" w:rsidP="000579A5">
            <w:pPr>
              <w:jc w:val="both"/>
              <w:rPr>
                <w:b/>
                <w:color w:val="000000"/>
                <w:sz w:val="20"/>
                <w:szCs w:val="22"/>
                <w:lang w:val="it-IT"/>
              </w:rPr>
            </w:pPr>
            <w:r w:rsidRPr="005D5F42">
              <w:rPr>
                <w:b/>
                <w:color w:val="000000"/>
                <w:sz w:val="20"/>
                <w:szCs w:val="22"/>
                <w:lang w:val="it-IT"/>
              </w:rPr>
              <w:t xml:space="preserve">Energie si </w:t>
            </w:r>
            <w:r w:rsidR="00283E55" w:rsidRPr="005D5F42">
              <w:rPr>
                <w:b/>
                <w:color w:val="000000"/>
                <w:sz w:val="20"/>
                <w:szCs w:val="22"/>
                <w:lang w:val="it-IT"/>
              </w:rPr>
              <w:t xml:space="preserve">Mediu: </w:t>
            </w:r>
            <w:r w:rsidR="00283E55" w:rsidRPr="005D5F42">
              <w:rPr>
                <w:color w:val="000000"/>
                <w:sz w:val="20"/>
                <w:szCs w:val="22"/>
                <w:lang w:val="it-IT"/>
              </w:rPr>
              <w:t>biodiversitate; genetica plantelor; managementul sustenabil al patrimoniului verde; exploatarea rațională a resurselor agricole regenerabile (nou create sau îmbunătățite); dezvoltarea culturilor sustenabile (adaptate la schimbările climatice globale); ZEB - Zero Emission Buildings; colectarea deșeurilor si revalorificare (up-cycling); tehnologii de îndepărtare a poluării si recuperare a apei; monitorizare apelor industriale, managementul apelor (suprafața si subterane)</w:t>
            </w:r>
          </w:p>
        </w:tc>
        <w:tc>
          <w:tcPr>
            <w:tcW w:w="3969" w:type="dxa"/>
            <w:shd w:val="clear" w:color="auto" w:fill="D9E2F3"/>
          </w:tcPr>
          <w:p w14:paraId="10DBCE73" w14:textId="77777777" w:rsidR="00283E55" w:rsidRPr="005D5F42" w:rsidRDefault="00283E55" w:rsidP="000579A5">
            <w:pPr>
              <w:widowControl w:val="0"/>
              <w:tabs>
                <w:tab w:val="left" w:pos="567"/>
              </w:tabs>
              <w:autoSpaceDE w:val="0"/>
              <w:autoSpaceDN w:val="0"/>
              <w:adjustRightInd w:val="0"/>
              <w:contextualSpacing/>
              <w:jc w:val="both"/>
              <w:rPr>
                <w:b/>
                <w:color w:val="000000"/>
                <w:sz w:val="20"/>
                <w:szCs w:val="22"/>
                <w:lang w:val="it-IT"/>
              </w:rPr>
            </w:pPr>
            <w:r w:rsidRPr="005D5F42">
              <w:rPr>
                <w:b/>
                <w:color w:val="000000"/>
                <w:sz w:val="20"/>
                <w:szCs w:val="22"/>
                <w:lang w:val="it-IT"/>
              </w:rPr>
              <w:t>Energie, mediu și schimbările climatice</w:t>
            </w:r>
            <w:r w:rsidRPr="005D5F42">
              <w:rPr>
                <w:color w:val="000000"/>
                <w:sz w:val="20"/>
                <w:szCs w:val="22"/>
                <w:lang w:val="it-IT"/>
              </w:rPr>
              <w:t>: domeniul energetic, reducerea dependenței energetice, valorificarea superioară a combustibililor fosili, diversificarea surselor naționale (nucleară, regenerabile, curate), transport multifuncțional („smart grids”), mărirea eficienței la consumator, prezervarea mediului înconjurător, tehnici de depoluare, și de reciclare, administrarea surselor de apa și a zonelor umede, „orașe inteligente”, infrastructuri integrate;</w:t>
            </w:r>
          </w:p>
        </w:tc>
        <w:tc>
          <w:tcPr>
            <w:tcW w:w="2145" w:type="dxa"/>
            <w:shd w:val="clear" w:color="auto" w:fill="D9E2F3"/>
          </w:tcPr>
          <w:p w14:paraId="5B8BD450" w14:textId="77777777" w:rsidR="00283E55" w:rsidRPr="005D5F42" w:rsidRDefault="00283E55" w:rsidP="000579A5">
            <w:pPr>
              <w:widowControl w:val="0"/>
              <w:tabs>
                <w:tab w:val="left" w:pos="567"/>
              </w:tabs>
              <w:autoSpaceDE w:val="0"/>
              <w:autoSpaceDN w:val="0"/>
              <w:adjustRightInd w:val="0"/>
              <w:contextualSpacing/>
              <w:jc w:val="both"/>
              <w:rPr>
                <w:color w:val="000000"/>
                <w:sz w:val="20"/>
                <w:szCs w:val="22"/>
                <w:lang w:val="fr-FR"/>
              </w:rPr>
            </w:pPr>
            <w:r w:rsidRPr="005D5F42">
              <w:rPr>
                <w:color w:val="000000"/>
                <w:sz w:val="20"/>
                <w:szCs w:val="22"/>
                <w:lang w:val="fr-FR"/>
              </w:rPr>
              <w:t xml:space="preserve">Energie și management de mediu, </w:t>
            </w:r>
          </w:p>
          <w:p w14:paraId="1E5CE64B" w14:textId="4DCA048C" w:rsidR="00283E55" w:rsidRPr="005D5F42" w:rsidRDefault="00283E55" w:rsidP="000579A5">
            <w:pPr>
              <w:widowControl w:val="0"/>
              <w:tabs>
                <w:tab w:val="left" w:pos="567"/>
              </w:tabs>
              <w:autoSpaceDE w:val="0"/>
              <w:autoSpaceDN w:val="0"/>
              <w:adjustRightInd w:val="0"/>
              <w:contextualSpacing/>
              <w:jc w:val="both"/>
              <w:rPr>
                <w:color w:val="000000"/>
                <w:sz w:val="20"/>
                <w:szCs w:val="22"/>
              </w:rPr>
            </w:pPr>
            <w:r w:rsidRPr="005D5F42">
              <w:rPr>
                <w:color w:val="000000"/>
                <w:sz w:val="20"/>
                <w:szCs w:val="22"/>
              </w:rPr>
              <w:t xml:space="preserve">Turism și ecoturism </w:t>
            </w:r>
          </w:p>
          <w:p w14:paraId="6CFB8DEE" w14:textId="77777777" w:rsidR="00283E55" w:rsidRPr="005D5F42" w:rsidRDefault="00283E55" w:rsidP="000579A5">
            <w:pPr>
              <w:widowControl w:val="0"/>
              <w:tabs>
                <w:tab w:val="left" w:pos="567"/>
              </w:tabs>
              <w:autoSpaceDE w:val="0"/>
              <w:autoSpaceDN w:val="0"/>
              <w:adjustRightInd w:val="0"/>
              <w:ind w:left="720"/>
              <w:contextualSpacing/>
              <w:jc w:val="both"/>
              <w:rPr>
                <w:b/>
                <w:color w:val="000000"/>
                <w:sz w:val="20"/>
                <w:szCs w:val="22"/>
              </w:rPr>
            </w:pPr>
          </w:p>
        </w:tc>
      </w:tr>
      <w:tr w:rsidR="00287911" w:rsidRPr="005D5F42" w14:paraId="0E7D4855" w14:textId="77777777" w:rsidTr="00CB4DF0">
        <w:tc>
          <w:tcPr>
            <w:tcW w:w="3510" w:type="dxa"/>
            <w:shd w:val="clear" w:color="auto" w:fill="F2F2F2"/>
          </w:tcPr>
          <w:p w14:paraId="2EB69902" w14:textId="0C2A1BD0" w:rsidR="00287911" w:rsidRPr="005D5F42" w:rsidRDefault="00287911" w:rsidP="00287911">
            <w:pPr>
              <w:jc w:val="both"/>
              <w:rPr>
                <w:b/>
                <w:color w:val="000000"/>
                <w:sz w:val="20"/>
                <w:szCs w:val="22"/>
              </w:rPr>
            </w:pPr>
            <w:r w:rsidRPr="00237100">
              <w:rPr>
                <w:b/>
                <w:color w:val="000000"/>
                <w:sz w:val="20"/>
                <w:szCs w:val="20"/>
                <w:lang w:val="ro-RO"/>
              </w:rPr>
              <w:t xml:space="preserve">Confecții – Textile: </w:t>
            </w:r>
            <w:r w:rsidRPr="00237100">
              <w:rPr>
                <w:color w:val="000000"/>
                <w:sz w:val="20"/>
                <w:szCs w:val="20"/>
                <w:lang w:val="ro-RO"/>
              </w:rPr>
              <w:t>materiale inovative; biomateriale si textile funcționale pentru uz medical; economie circulară; cultivarea &amp; exploatarea firelor naturale si materialelor noi pentru construcții; textile tehnice, structuri textile compozite; procese &amp; aplicații high-tech, software industrial; smart factoring; digital fashion / digital printing; textile inteligente pentru filtrarea avansata a apei</w:t>
            </w:r>
          </w:p>
        </w:tc>
        <w:tc>
          <w:tcPr>
            <w:tcW w:w="3969" w:type="dxa"/>
            <w:shd w:val="clear" w:color="auto" w:fill="F2F2F2"/>
          </w:tcPr>
          <w:p w14:paraId="4679A951" w14:textId="77777777" w:rsidR="00287911" w:rsidRPr="00237100" w:rsidRDefault="00287911" w:rsidP="00287911">
            <w:pPr>
              <w:widowControl w:val="0"/>
              <w:tabs>
                <w:tab w:val="left" w:pos="567"/>
              </w:tabs>
              <w:autoSpaceDE w:val="0"/>
              <w:autoSpaceDN w:val="0"/>
              <w:adjustRightInd w:val="0"/>
              <w:contextualSpacing/>
              <w:jc w:val="both"/>
              <w:rPr>
                <w:b/>
                <w:color w:val="000000"/>
                <w:sz w:val="20"/>
                <w:szCs w:val="20"/>
                <w:lang w:val="ro-RO"/>
              </w:rPr>
            </w:pPr>
            <w:r w:rsidRPr="00237100">
              <w:rPr>
                <w:b/>
                <w:color w:val="000000"/>
                <w:sz w:val="20"/>
                <w:szCs w:val="20"/>
                <w:lang w:val="ro-RO"/>
              </w:rPr>
              <w:t>Eco-nanotehnologii și materiale avansate</w:t>
            </w:r>
            <w:r w:rsidRPr="00237100">
              <w:rPr>
                <w:color w:val="000000"/>
                <w:sz w:val="20"/>
                <w:szCs w:val="20"/>
                <w:lang w:val="ro-RO"/>
              </w:rPr>
              <w:t>: tehnologii generice esențiale (TGE; KET – UE), industria auto, industria de echipamente agricole, combustibili, materiale noi și/sau reciclate, eco-tehnologii, tehnologii înalte.</w:t>
            </w:r>
          </w:p>
          <w:p w14:paraId="05146489" w14:textId="77777777" w:rsidR="00287911" w:rsidRPr="005D5F42" w:rsidRDefault="00287911" w:rsidP="00287911">
            <w:pPr>
              <w:widowControl w:val="0"/>
              <w:tabs>
                <w:tab w:val="left" w:pos="567"/>
              </w:tabs>
              <w:autoSpaceDE w:val="0"/>
              <w:autoSpaceDN w:val="0"/>
              <w:adjustRightInd w:val="0"/>
              <w:contextualSpacing/>
              <w:jc w:val="both"/>
              <w:rPr>
                <w:b/>
                <w:color w:val="000000"/>
                <w:sz w:val="20"/>
                <w:szCs w:val="22"/>
                <w:lang w:val="it-IT"/>
              </w:rPr>
            </w:pPr>
          </w:p>
        </w:tc>
        <w:tc>
          <w:tcPr>
            <w:tcW w:w="2145" w:type="dxa"/>
            <w:shd w:val="clear" w:color="auto" w:fill="F2F2F2"/>
          </w:tcPr>
          <w:p w14:paraId="44616F74" w14:textId="77777777" w:rsidR="00287911" w:rsidRPr="00237100" w:rsidRDefault="00287911" w:rsidP="00287911">
            <w:pPr>
              <w:jc w:val="both"/>
              <w:rPr>
                <w:color w:val="000000"/>
                <w:sz w:val="20"/>
                <w:szCs w:val="20"/>
                <w:lang w:val="ro-RO"/>
              </w:rPr>
            </w:pPr>
            <w:r w:rsidRPr="00237100">
              <w:rPr>
                <w:color w:val="000000"/>
                <w:sz w:val="20"/>
                <w:szCs w:val="20"/>
                <w:lang w:val="ro-RO"/>
              </w:rPr>
              <w:t xml:space="preserve">Industria auto și componente; </w:t>
            </w:r>
          </w:p>
          <w:p w14:paraId="68FD859D" w14:textId="77777777" w:rsidR="00287911" w:rsidRPr="00237100" w:rsidRDefault="00287911" w:rsidP="00287911">
            <w:pPr>
              <w:jc w:val="both"/>
              <w:rPr>
                <w:color w:val="000000"/>
                <w:sz w:val="20"/>
                <w:szCs w:val="20"/>
                <w:lang w:val="ro-RO"/>
              </w:rPr>
            </w:pPr>
          </w:p>
          <w:p w14:paraId="60FBB505" w14:textId="77777777" w:rsidR="00287911" w:rsidRPr="00237100" w:rsidRDefault="00287911" w:rsidP="00287911">
            <w:pPr>
              <w:widowControl w:val="0"/>
              <w:tabs>
                <w:tab w:val="left" w:pos="567"/>
              </w:tabs>
              <w:autoSpaceDE w:val="0"/>
              <w:autoSpaceDN w:val="0"/>
              <w:adjustRightInd w:val="0"/>
              <w:contextualSpacing/>
              <w:jc w:val="both"/>
              <w:rPr>
                <w:color w:val="000000"/>
                <w:sz w:val="20"/>
                <w:szCs w:val="20"/>
                <w:lang w:val="ro-RO"/>
              </w:rPr>
            </w:pPr>
            <w:r w:rsidRPr="00237100">
              <w:rPr>
                <w:color w:val="000000"/>
                <w:sz w:val="20"/>
                <w:szCs w:val="20"/>
                <w:lang w:val="ro-RO"/>
              </w:rPr>
              <w:t>Textile și pielărie;</w:t>
            </w:r>
          </w:p>
          <w:p w14:paraId="335C6A9E" w14:textId="77777777" w:rsidR="00287911" w:rsidRPr="00237100" w:rsidRDefault="00287911" w:rsidP="00287911">
            <w:pPr>
              <w:widowControl w:val="0"/>
              <w:tabs>
                <w:tab w:val="left" w:pos="567"/>
              </w:tabs>
              <w:autoSpaceDE w:val="0"/>
              <w:autoSpaceDN w:val="0"/>
              <w:adjustRightInd w:val="0"/>
              <w:contextualSpacing/>
              <w:jc w:val="both"/>
              <w:rPr>
                <w:color w:val="000000"/>
                <w:sz w:val="20"/>
                <w:szCs w:val="20"/>
                <w:lang w:val="ro-RO"/>
              </w:rPr>
            </w:pPr>
          </w:p>
          <w:p w14:paraId="7B72F527" w14:textId="77777777" w:rsidR="00287911" w:rsidRPr="00237100" w:rsidRDefault="00287911" w:rsidP="00287911">
            <w:pPr>
              <w:widowControl w:val="0"/>
              <w:tabs>
                <w:tab w:val="left" w:pos="567"/>
              </w:tabs>
              <w:autoSpaceDE w:val="0"/>
              <w:autoSpaceDN w:val="0"/>
              <w:adjustRightInd w:val="0"/>
              <w:contextualSpacing/>
              <w:jc w:val="both"/>
              <w:rPr>
                <w:color w:val="000000"/>
                <w:sz w:val="20"/>
                <w:szCs w:val="20"/>
                <w:lang w:val="ro-RO"/>
              </w:rPr>
            </w:pPr>
            <w:r w:rsidRPr="00237100">
              <w:rPr>
                <w:color w:val="000000"/>
                <w:sz w:val="20"/>
                <w:szCs w:val="20"/>
                <w:lang w:val="ro-RO"/>
              </w:rPr>
              <w:t>Lemn și mobilă;</w:t>
            </w:r>
          </w:p>
          <w:p w14:paraId="6D3467C1" w14:textId="77777777" w:rsidR="00287911" w:rsidRPr="005D5F42" w:rsidRDefault="00287911" w:rsidP="00287911">
            <w:pPr>
              <w:jc w:val="both"/>
              <w:rPr>
                <w:b/>
                <w:color w:val="000000"/>
                <w:sz w:val="20"/>
                <w:szCs w:val="22"/>
              </w:rPr>
            </w:pPr>
          </w:p>
        </w:tc>
      </w:tr>
      <w:tr w:rsidR="00287911" w:rsidRPr="005D5F42" w14:paraId="637A05AD" w14:textId="77777777" w:rsidTr="00CB4DF0">
        <w:tc>
          <w:tcPr>
            <w:tcW w:w="3510" w:type="dxa"/>
            <w:shd w:val="clear" w:color="auto" w:fill="F2F2F2"/>
          </w:tcPr>
          <w:p w14:paraId="0DEB67F9" w14:textId="0433DD7F" w:rsidR="00287911" w:rsidRPr="005D5F42" w:rsidRDefault="00287911" w:rsidP="00287911">
            <w:pPr>
              <w:jc w:val="both"/>
              <w:rPr>
                <w:b/>
                <w:color w:val="000000"/>
                <w:sz w:val="20"/>
                <w:szCs w:val="22"/>
              </w:rPr>
            </w:pPr>
            <w:r w:rsidRPr="00237100">
              <w:rPr>
                <w:b/>
                <w:color w:val="000000"/>
                <w:sz w:val="20"/>
                <w:szCs w:val="20"/>
                <w:lang w:val="ro-RO"/>
              </w:rPr>
              <w:t xml:space="preserve">Sanatate si Turism: </w:t>
            </w:r>
            <w:r w:rsidRPr="00237100">
              <w:rPr>
                <w:color w:val="000000"/>
                <w:sz w:val="20"/>
                <w:szCs w:val="20"/>
                <w:lang w:val="ro-RO"/>
              </w:rPr>
              <w:t>turism activ si de aventura, turism de sănătate și recuperare, turism pentru îmbătrânire sănătoasă, turism cultural, agro-turism, eco-turism, circuite slow-food, produse organice și tradiționale, construcții eficiente energetic, tehnolologii tradiționale și materiale noi, turism balneal (ape curative ape naturale, sporturi acvatice)</w:t>
            </w:r>
          </w:p>
        </w:tc>
        <w:tc>
          <w:tcPr>
            <w:tcW w:w="3969" w:type="dxa"/>
            <w:shd w:val="clear" w:color="auto" w:fill="F2F2F2"/>
          </w:tcPr>
          <w:p w14:paraId="1B008364" w14:textId="54C4FC38" w:rsidR="00287911" w:rsidRPr="005D5F42" w:rsidRDefault="00287911" w:rsidP="00287911">
            <w:pPr>
              <w:widowControl w:val="0"/>
              <w:tabs>
                <w:tab w:val="left" w:pos="567"/>
              </w:tabs>
              <w:autoSpaceDE w:val="0"/>
              <w:autoSpaceDN w:val="0"/>
              <w:adjustRightInd w:val="0"/>
              <w:contextualSpacing/>
              <w:jc w:val="both"/>
              <w:rPr>
                <w:b/>
                <w:color w:val="000000"/>
                <w:sz w:val="20"/>
                <w:szCs w:val="22"/>
                <w:lang w:val="it-IT"/>
              </w:rPr>
            </w:pPr>
            <w:r w:rsidRPr="00237100">
              <w:rPr>
                <w:b/>
                <w:color w:val="000000"/>
                <w:sz w:val="20"/>
                <w:szCs w:val="20"/>
                <w:lang w:val="ro-RO"/>
              </w:rPr>
              <w:t>Sanatate:</w:t>
            </w:r>
            <w:r w:rsidRPr="00237100">
              <w:rPr>
                <w:color w:val="000000"/>
                <w:sz w:val="20"/>
                <w:szCs w:val="20"/>
                <w:lang w:val="ro-RO"/>
              </w:rPr>
              <w:t xml:space="preserve"> calitatea vietii, calitatea resurselor publice, starea de sanatate a populatiei, cercetarea şi dezvoltarea experimentală pentru bunastarea (starea de bine a) populatiei </w:t>
            </w:r>
          </w:p>
        </w:tc>
        <w:tc>
          <w:tcPr>
            <w:tcW w:w="2145" w:type="dxa"/>
            <w:shd w:val="clear" w:color="auto" w:fill="F2F2F2"/>
          </w:tcPr>
          <w:p w14:paraId="240CDB32" w14:textId="77777777" w:rsidR="00287911" w:rsidRPr="00237100" w:rsidRDefault="00287911" w:rsidP="00287911">
            <w:pPr>
              <w:jc w:val="both"/>
              <w:rPr>
                <w:color w:val="000000"/>
                <w:sz w:val="20"/>
                <w:szCs w:val="20"/>
                <w:lang w:val="ro-RO"/>
              </w:rPr>
            </w:pPr>
            <w:r w:rsidRPr="00237100">
              <w:rPr>
                <w:color w:val="000000"/>
                <w:sz w:val="20"/>
                <w:szCs w:val="20"/>
                <w:lang w:val="ro-RO"/>
              </w:rPr>
              <w:t>Turism și ecoturism;</w:t>
            </w:r>
          </w:p>
          <w:p w14:paraId="1C41C164" w14:textId="77777777" w:rsidR="00287911" w:rsidRPr="00237100" w:rsidRDefault="00287911" w:rsidP="00287911">
            <w:pPr>
              <w:jc w:val="both"/>
              <w:rPr>
                <w:color w:val="000000"/>
                <w:sz w:val="20"/>
                <w:szCs w:val="20"/>
                <w:lang w:val="ro-RO"/>
              </w:rPr>
            </w:pPr>
          </w:p>
          <w:p w14:paraId="7DBD5530" w14:textId="21A4E3F5" w:rsidR="00287911" w:rsidRPr="005D5F42" w:rsidRDefault="00287911" w:rsidP="00287911">
            <w:pPr>
              <w:jc w:val="both"/>
              <w:rPr>
                <w:color w:val="000000"/>
                <w:sz w:val="20"/>
                <w:szCs w:val="22"/>
                <w:lang w:val="it-IT"/>
              </w:rPr>
            </w:pPr>
            <w:r w:rsidRPr="00237100">
              <w:rPr>
                <w:color w:val="000000"/>
                <w:sz w:val="20"/>
                <w:szCs w:val="20"/>
                <w:lang w:val="ro-RO"/>
              </w:rPr>
              <w:t>Sănătate şi produse farmaceutice;</w:t>
            </w:r>
          </w:p>
        </w:tc>
      </w:tr>
    </w:tbl>
    <w:p w14:paraId="53240E35" w14:textId="31CDA082" w:rsidR="00283E55" w:rsidRPr="005D5F42" w:rsidRDefault="00283E55" w:rsidP="00283E55">
      <w:pPr>
        <w:pStyle w:val="Heading2"/>
        <w:rPr>
          <w:i/>
          <w:sz w:val="22"/>
          <w:szCs w:val="22"/>
          <w:lang w:val="ro-RO"/>
        </w:rPr>
      </w:pPr>
      <w:bookmarkStart w:id="159" w:name="_Toc476569867"/>
      <w:r w:rsidRPr="005D5F42">
        <w:rPr>
          <w:i/>
          <w:color w:val="auto"/>
          <w:sz w:val="22"/>
          <w:szCs w:val="22"/>
          <w:lang w:val="ro-RO"/>
        </w:rPr>
        <w:t xml:space="preserve">2.6 Corelarea </w:t>
      </w:r>
      <w:r w:rsidR="00A05792" w:rsidRPr="005D5F42">
        <w:rPr>
          <w:i/>
          <w:color w:val="auto"/>
          <w:sz w:val="22"/>
          <w:szCs w:val="22"/>
          <w:lang w:val="ro-RO"/>
        </w:rPr>
        <w:t>DCR/</w:t>
      </w:r>
      <w:r w:rsidRPr="005D5F42">
        <w:rPr>
          <w:i/>
          <w:color w:val="auto"/>
          <w:sz w:val="22"/>
          <w:szCs w:val="22"/>
          <w:lang w:val="ro-RO"/>
        </w:rPr>
        <w:t>RIS3 Nord-Est cu PDR Nord-Est 2014-2020</w:t>
      </w:r>
      <w:bookmarkEnd w:id="159"/>
      <w:r w:rsidRPr="005D5F42">
        <w:rPr>
          <w:i/>
          <w:sz w:val="22"/>
          <w:szCs w:val="22"/>
          <w:lang w:val="ro-RO"/>
        </w:rPr>
        <w:t xml:space="preserve"> </w:t>
      </w:r>
    </w:p>
    <w:p w14:paraId="3AB92540" w14:textId="000F3286" w:rsidR="00A05792" w:rsidRPr="005D5F42" w:rsidRDefault="00A05792" w:rsidP="00283E55">
      <w:pPr>
        <w:jc w:val="both"/>
        <w:rPr>
          <w:sz w:val="22"/>
          <w:szCs w:val="22"/>
          <w:lang w:val="it-IT"/>
        </w:rPr>
      </w:pPr>
      <w:r w:rsidRPr="005D5F42">
        <w:rPr>
          <w:sz w:val="22"/>
          <w:szCs w:val="22"/>
          <w:lang w:val="it-IT"/>
        </w:rPr>
        <w:t xml:space="preserve">Documentul Cadru Regional face parte integranta din </w:t>
      </w:r>
      <w:r w:rsidR="00283E55" w:rsidRPr="005D5F42">
        <w:rPr>
          <w:sz w:val="22"/>
          <w:szCs w:val="22"/>
          <w:lang w:val="it-IT"/>
        </w:rPr>
        <w:t xml:space="preserve">Strategia de Specializare Inteligenta a Regiunii Nord-Est </w:t>
      </w:r>
      <w:r w:rsidRPr="005D5F42">
        <w:rPr>
          <w:sz w:val="22"/>
          <w:szCs w:val="22"/>
          <w:lang w:val="it-IT"/>
        </w:rPr>
        <w:t>care la randul sau este</w:t>
      </w:r>
      <w:r w:rsidR="00283E55" w:rsidRPr="005D5F42">
        <w:rPr>
          <w:sz w:val="22"/>
          <w:szCs w:val="22"/>
          <w:lang w:val="it-IT"/>
        </w:rPr>
        <w:t xml:space="preserve"> </w:t>
      </w:r>
      <w:r w:rsidRPr="005D5F42">
        <w:rPr>
          <w:sz w:val="22"/>
          <w:szCs w:val="22"/>
          <w:lang w:val="it-IT"/>
        </w:rPr>
        <w:t xml:space="preserve">inclusa </w:t>
      </w:r>
      <w:r w:rsidR="00283E55" w:rsidRPr="005D5F42">
        <w:rPr>
          <w:sz w:val="22"/>
          <w:szCs w:val="22"/>
          <w:lang w:val="it-IT"/>
        </w:rPr>
        <w:t xml:space="preserve">in Planul de Dezvoltare Regionala Nord-Est 2014-2020. Acest document de programare, aprobat de Consiliul pentru Dezvoltare Regionala Nord-Est in 2015, asigura cadrul strategic si reprezintă instrumentul prin care regiunea își promovează prioritățile si interesele in domeniul </w:t>
      </w:r>
      <w:r w:rsidR="00283E55" w:rsidRPr="005D5F42">
        <w:rPr>
          <w:sz w:val="22"/>
          <w:szCs w:val="22"/>
          <w:lang w:val="it-IT"/>
        </w:rPr>
        <w:lastRenderedPageBreak/>
        <w:t xml:space="preserve">economic si social, reprezentând in același timp contribuția regiunii la elaborarea Strategiei Naționale de Dezvoltare Regionala 2014-2020. </w:t>
      </w:r>
    </w:p>
    <w:p w14:paraId="6D000D16" w14:textId="77777777" w:rsidR="009F72A8" w:rsidRPr="005D5F42" w:rsidRDefault="009F72A8" w:rsidP="00283E55">
      <w:pPr>
        <w:jc w:val="both"/>
        <w:rPr>
          <w:sz w:val="22"/>
          <w:szCs w:val="22"/>
          <w:lang w:val="it-IT"/>
        </w:rPr>
      </w:pPr>
    </w:p>
    <w:p w14:paraId="3602F682" w14:textId="7BF43CA1" w:rsidR="009F72A8" w:rsidRPr="005D5F42" w:rsidRDefault="009F72A8" w:rsidP="00283E55">
      <w:pPr>
        <w:jc w:val="both"/>
        <w:rPr>
          <w:sz w:val="22"/>
          <w:szCs w:val="22"/>
          <w:lang w:val="fr-FR"/>
        </w:rPr>
      </w:pPr>
      <w:r w:rsidRPr="005D5F42">
        <w:rPr>
          <w:sz w:val="22"/>
          <w:szCs w:val="22"/>
          <w:lang w:val="fr-FR"/>
        </w:rPr>
        <w:t>Fig. 1. Corelarea DCR cu RIS3 Nord-Est si cu PDR Nord-Es</w:t>
      </w:r>
      <w:r w:rsidR="00DD206B" w:rsidRPr="005D5F42">
        <w:rPr>
          <w:sz w:val="22"/>
          <w:szCs w:val="22"/>
          <w:lang w:val="fr-FR"/>
        </w:rPr>
        <w:t>t</w:t>
      </w:r>
    </w:p>
    <w:p w14:paraId="2CA6C9CC" w14:textId="6C5158F7" w:rsidR="00A05792" w:rsidRPr="005D5F42" w:rsidRDefault="00DD206B" w:rsidP="00283E55">
      <w:pPr>
        <w:jc w:val="both"/>
        <w:rPr>
          <w:sz w:val="22"/>
          <w:szCs w:val="22"/>
          <w:lang w:val="fr-FR"/>
        </w:rPr>
      </w:pPr>
      <w:r w:rsidRPr="005D5F42">
        <w:rPr>
          <w:noProof/>
          <w:sz w:val="22"/>
          <w:szCs w:val="22"/>
        </w:rPr>
        <mc:AlternateContent>
          <mc:Choice Requires="wps">
            <w:drawing>
              <wp:anchor distT="0" distB="0" distL="114300" distR="114300" simplePos="0" relativeHeight="251663872" behindDoc="0" locked="0" layoutInCell="1" allowOverlap="1" wp14:anchorId="654B5D37" wp14:editId="45E2DFD1">
                <wp:simplePos x="0" y="0"/>
                <wp:positionH relativeFrom="column">
                  <wp:posOffset>6452</wp:posOffset>
                </wp:positionH>
                <wp:positionV relativeFrom="paragraph">
                  <wp:posOffset>52171</wp:posOffset>
                </wp:positionV>
                <wp:extent cx="1828800" cy="775335"/>
                <wp:effectExtent l="0" t="0" r="19050" b="24765"/>
                <wp:wrapThrough wrapText="bothSides">
                  <wp:wrapPolygon edited="0">
                    <wp:start x="0" y="0"/>
                    <wp:lineTo x="0" y="21759"/>
                    <wp:lineTo x="21600" y="21759"/>
                    <wp:lineTo x="21600" y="0"/>
                    <wp:lineTo x="0" y="0"/>
                  </wp:wrapPolygon>
                </wp:wrapThrough>
                <wp:docPr id="16" name="Rectangle 1"/>
                <wp:cNvGraphicFramePr/>
                <a:graphic xmlns:a="http://schemas.openxmlformats.org/drawingml/2006/main">
                  <a:graphicData uri="http://schemas.microsoft.com/office/word/2010/wordprocessingShape">
                    <wps:wsp>
                      <wps:cNvSpPr/>
                      <wps:spPr>
                        <a:xfrm>
                          <a:off x="0" y="0"/>
                          <a:ext cx="1828800" cy="7753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67D3B6" w14:textId="77777777" w:rsidR="0047789A" w:rsidRPr="00A05792" w:rsidRDefault="0047789A"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 xml:space="preserve">Politica de </w:t>
                            </w:r>
                          </w:p>
                          <w:p w14:paraId="343198CD" w14:textId="77777777" w:rsidR="0047789A" w:rsidRPr="00A05792" w:rsidRDefault="0047789A"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dezvoltare regionala</w:t>
                            </w:r>
                          </w:p>
                          <w:p w14:paraId="6DBFC657" w14:textId="77777777" w:rsidR="0047789A" w:rsidRPr="00A05792" w:rsidRDefault="0047789A"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Investitii in infrastructura si servicii de utilitate publica</w:t>
                            </w:r>
                          </w:p>
                          <w:p w14:paraId="7128D796" w14:textId="77777777" w:rsidR="0047789A" w:rsidRPr="00A05792" w:rsidRDefault="0047789A"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POR, POIM, POCU, PNDL2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54B5D37" id="Rectangle_x0020_1" o:spid="_x0000_s1026" style="position:absolute;left:0;text-align:left;margin-left:.5pt;margin-top:4.1pt;width:2in;height:61.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" fillcolor="#5b9bd5 [3204]" strokecolor="#1f4d78 [1604]" strokeweight="1pt">
                <v:textbox>
                  <w:txbxContent>
                    <w:p w14:paraId="1267D3B6" w14:textId="77777777" w:rsidR="0047789A" w:rsidRPr="00A05792" w:rsidRDefault="0047789A"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 xml:space="preserve">Politica de </w:t>
                      </w:r>
                    </w:p>
                    <w:p w14:paraId="343198CD" w14:textId="77777777" w:rsidR="0047789A" w:rsidRPr="00A05792" w:rsidRDefault="0047789A"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dezvoltare regionala</w:t>
                      </w:r>
                    </w:p>
                    <w:p w14:paraId="6DBFC657" w14:textId="77777777" w:rsidR="0047789A" w:rsidRPr="00A05792" w:rsidRDefault="0047789A"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Investitii in infrastructura si servicii de utilitate publica</w:t>
                      </w:r>
                    </w:p>
                    <w:p w14:paraId="7128D796" w14:textId="77777777" w:rsidR="0047789A" w:rsidRPr="00A05792" w:rsidRDefault="0047789A"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POR, POIM, POCU, PNDL2</w:t>
                      </w:r>
                    </w:p>
                  </w:txbxContent>
                </v:textbox>
                <w10:wrap type="through"/>
              </v:rect>
            </w:pict>
          </mc:Fallback>
        </mc:AlternateContent>
      </w:r>
    </w:p>
    <w:p w14:paraId="159867F6" w14:textId="7F2C1B1B" w:rsidR="00A05792" w:rsidRPr="005D5F42" w:rsidRDefault="00A05792" w:rsidP="00283E55">
      <w:pPr>
        <w:jc w:val="both"/>
        <w:rPr>
          <w:sz w:val="22"/>
          <w:szCs w:val="22"/>
          <w:lang w:val="fr-FR"/>
        </w:rPr>
      </w:pPr>
    </w:p>
    <w:p w14:paraId="12D8FB79" w14:textId="77AFB213" w:rsidR="00A05792" w:rsidRPr="005D5F42" w:rsidRDefault="00DD206B" w:rsidP="00283E55">
      <w:pPr>
        <w:jc w:val="both"/>
        <w:rPr>
          <w:sz w:val="22"/>
          <w:szCs w:val="22"/>
          <w:lang w:val="fr-FR"/>
        </w:rPr>
      </w:pPr>
      <w:r w:rsidRPr="005D5F42">
        <w:rPr>
          <w:noProof/>
          <w:sz w:val="22"/>
          <w:szCs w:val="22"/>
        </w:rPr>
        <w:drawing>
          <wp:inline distT="0" distB="0" distL="0" distR="0" wp14:anchorId="69282486" wp14:editId="441A5FBE">
            <wp:extent cx="1967788" cy="1514246"/>
            <wp:effectExtent l="0" t="0" r="0" b="1016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5BB555CE" w14:textId="2A4F6835" w:rsidR="00A05792" w:rsidRPr="005D5F42" w:rsidRDefault="00DD206B" w:rsidP="009F72A8">
      <w:pPr>
        <w:rPr>
          <w:sz w:val="22"/>
          <w:szCs w:val="22"/>
          <w:lang w:val="it-IT"/>
        </w:rPr>
      </w:pPr>
      <w:r w:rsidRPr="005D5F42">
        <w:rPr>
          <w:noProof/>
          <w:sz w:val="22"/>
          <w:szCs w:val="22"/>
        </w:rPr>
        <mc:AlternateContent>
          <mc:Choice Requires="wps">
            <w:drawing>
              <wp:anchor distT="0" distB="0" distL="114300" distR="114300" simplePos="0" relativeHeight="251661824" behindDoc="0" locked="0" layoutInCell="1" allowOverlap="1" wp14:anchorId="5805A2E3" wp14:editId="1492C255">
                <wp:simplePos x="0" y="0"/>
                <wp:positionH relativeFrom="column">
                  <wp:posOffset>3759200</wp:posOffset>
                </wp:positionH>
                <wp:positionV relativeFrom="paragraph">
                  <wp:posOffset>12065</wp:posOffset>
                </wp:positionV>
                <wp:extent cx="2362200" cy="950595"/>
                <wp:effectExtent l="0" t="0" r="19050" b="20955"/>
                <wp:wrapThrough wrapText="bothSides">
                  <wp:wrapPolygon edited="0">
                    <wp:start x="0" y="0"/>
                    <wp:lineTo x="0" y="21643"/>
                    <wp:lineTo x="21600" y="21643"/>
                    <wp:lineTo x="21600" y="0"/>
                    <wp:lineTo x="0" y="0"/>
                  </wp:wrapPolygon>
                </wp:wrapThrough>
                <wp:docPr id="3" name="Rectangle 2"/>
                <wp:cNvGraphicFramePr/>
                <a:graphic xmlns:a="http://schemas.openxmlformats.org/drawingml/2006/main">
                  <a:graphicData uri="http://schemas.microsoft.com/office/word/2010/wordprocessingShape">
                    <wps:wsp>
                      <wps:cNvSpPr/>
                      <wps:spPr>
                        <a:xfrm>
                          <a:off x="0" y="0"/>
                          <a:ext cx="2362200" cy="950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3E5157" w14:textId="77777777" w:rsidR="0047789A" w:rsidRPr="00A05792" w:rsidRDefault="0047789A"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Politica de dezvoltare competitiva si inovativa</w:t>
                            </w:r>
                          </w:p>
                          <w:p w14:paraId="30C35FBB" w14:textId="77777777" w:rsidR="0047789A" w:rsidRPr="00A05792" w:rsidRDefault="0047789A"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Investitii in creativitate si specializare RU, cercetare aplicata, incubatoare si centre de TT, start-up si companii inovative, clustere si retele ptr internationalizare</w:t>
                            </w:r>
                          </w:p>
                          <w:p w14:paraId="523C5CB4" w14:textId="77777777" w:rsidR="0047789A" w:rsidRPr="00A05792" w:rsidRDefault="0047789A"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POR, POC, POCU, PNIMM, ENI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05A2E3" id="Rectangle_x0020_2" o:spid="_x0000_s1027" style="position:absolute;margin-left:296pt;margin-top:.95pt;width:186pt;height:74.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" fillcolor="#5b9bd5 [3204]" strokecolor="#1f4d78 [1604]" strokeweight="1pt">
                <v:textbox>
                  <w:txbxContent>
                    <w:p w14:paraId="4B3E5157" w14:textId="77777777" w:rsidR="0047789A" w:rsidRPr="00A05792" w:rsidRDefault="0047789A"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Politica de dezvoltare competitiva si inovativa</w:t>
                      </w:r>
                    </w:p>
                    <w:p w14:paraId="30C35FBB" w14:textId="77777777" w:rsidR="0047789A" w:rsidRPr="00A05792" w:rsidRDefault="0047789A"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Investitii in creativitate si specializare RU, cercetare aplicata, incubatoare si centre de TT, start-up si companii inovative, clustere si retele ptr internationalizare</w:t>
                      </w:r>
                    </w:p>
                    <w:p w14:paraId="523C5CB4" w14:textId="77777777" w:rsidR="0047789A" w:rsidRPr="00A05792" w:rsidRDefault="0047789A"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POR, POC, POCU, PNIMM, ENI</w:t>
                      </w:r>
                    </w:p>
                  </w:txbxContent>
                </v:textbox>
                <w10:wrap type="through"/>
              </v:rect>
            </w:pict>
          </mc:Fallback>
        </mc:AlternateContent>
      </w:r>
    </w:p>
    <w:p w14:paraId="56A99D32" w14:textId="60E07FFF" w:rsidR="00A05792" w:rsidRPr="005D5F42" w:rsidRDefault="00A05792" w:rsidP="00283E55">
      <w:pPr>
        <w:jc w:val="both"/>
        <w:rPr>
          <w:sz w:val="22"/>
          <w:szCs w:val="22"/>
          <w:lang w:val="it-IT"/>
        </w:rPr>
      </w:pPr>
    </w:p>
    <w:p w14:paraId="44006D71" w14:textId="5B329A6B" w:rsidR="00A05792" w:rsidRPr="005D5F42" w:rsidRDefault="00A05792" w:rsidP="00283E55">
      <w:pPr>
        <w:jc w:val="both"/>
        <w:rPr>
          <w:sz w:val="22"/>
          <w:szCs w:val="22"/>
          <w:lang w:val="it-IT"/>
        </w:rPr>
      </w:pPr>
    </w:p>
    <w:p w14:paraId="5F735F91" w14:textId="4F91FEC7" w:rsidR="00A05792" w:rsidRPr="005D5F42" w:rsidRDefault="00A05792" w:rsidP="00283E55">
      <w:pPr>
        <w:jc w:val="both"/>
        <w:rPr>
          <w:sz w:val="22"/>
          <w:szCs w:val="22"/>
          <w:lang w:val="it-IT"/>
        </w:rPr>
      </w:pPr>
    </w:p>
    <w:p w14:paraId="68261D82" w14:textId="0EB5DA60" w:rsidR="00A05792" w:rsidRPr="005D5F42" w:rsidRDefault="00A05792" w:rsidP="00283E55">
      <w:pPr>
        <w:jc w:val="both"/>
        <w:rPr>
          <w:sz w:val="22"/>
          <w:szCs w:val="22"/>
          <w:lang w:val="it-IT"/>
        </w:rPr>
      </w:pPr>
    </w:p>
    <w:p w14:paraId="1946EA48" w14:textId="743F1E18" w:rsidR="00A05792" w:rsidRPr="005D5F42" w:rsidRDefault="00A05792" w:rsidP="00283E55">
      <w:pPr>
        <w:jc w:val="both"/>
        <w:rPr>
          <w:sz w:val="22"/>
          <w:szCs w:val="22"/>
          <w:lang w:val="it-IT"/>
        </w:rPr>
      </w:pPr>
    </w:p>
    <w:p w14:paraId="0137E116" w14:textId="6BC1F61B" w:rsidR="00A05792" w:rsidRPr="005D5F42" w:rsidRDefault="00A05792" w:rsidP="00283E55">
      <w:pPr>
        <w:jc w:val="both"/>
        <w:rPr>
          <w:sz w:val="22"/>
          <w:szCs w:val="22"/>
          <w:lang w:val="it-IT"/>
        </w:rPr>
      </w:pPr>
    </w:p>
    <w:p w14:paraId="2941F9AC" w14:textId="405F5A03" w:rsidR="00283E55" w:rsidRPr="005D5F42" w:rsidRDefault="00283E55" w:rsidP="00283E55">
      <w:pPr>
        <w:jc w:val="both"/>
        <w:rPr>
          <w:sz w:val="22"/>
          <w:szCs w:val="22"/>
          <w:lang w:val="it-IT"/>
        </w:rPr>
      </w:pPr>
      <w:r w:rsidRPr="005D5F42">
        <w:rPr>
          <w:sz w:val="22"/>
          <w:szCs w:val="22"/>
          <w:lang w:val="it-IT"/>
        </w:rPr>
        <w:t>Prin urmare, exista o buna corelare intre domeniile de specializare ale S3 Nord-Est si cele 4 priorități ale Strategiei de Dezvoltare Regionala, după cum reiese din tabelul comparativ de mai jos:</w:t>
      </w:r>
    </w:p>
    <w:p w14:paraId="6313FCF8" w14:textId="01E7307D" w:rsidR="00283E55" w:rsidRPr="005D5F42" w:rsidRDefault="00283E55" w:rsidP="00283E55">
      <w:pPr>
        <w:rPr>
          <w:sz w:val="22"/>
          <w:szCs w:val="22"/>
          <w:lang w:val="it-IT"/>
        </w:rPr>
      </w:pP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7"/>
        <w:gridCol w:w="4536"/>
      </w:tblGrid>
      <w:tr w:rsidR="00287911" w:rsidRPr="005D5F42" w14:paraId="49FCB19C" w14:textId="77777777" w:rsidTr="00CB4DF0">
        <w:tc>
          <w:tcPr>
            <w:tcW w:w="4947" w:type="dxa"/>
            <w:tcBorders>
              <w:top w:val="single" w:sz="12" w:space="0" w:color="2E74B5"/>
              <w:left w:val="single" w:sz="12" w:space="0" w:color="2E74B5"/>
              <w:bottom w:val="single" w:sz="12" w:space="0" w:color="2E74B5"/>
              <w:right w:val="single" w:sz="12" w:space="0" w:color="2E74B5"/>
            </w:tcBorders>
            <w:shd w:val="clear" w:color="auto" w:fill="FFFF00"/>
          </w:tcPr>
          <w:p w14:paraId="10DCACDC" w14:textId="2EF0D627" w:rsidR="00287911" w:rsidRPr="005D5F42" w:rsidRDefault="00287911" w:rsidP="00287911">
            <w:pPr>
              <w:jc w:val="center"/>
              <w:rPr>
                <w:b/>
                <w:sz w:val="20"/>
                <w:szCs w:val="22"/>
                <w:lang w:val="it-IT"/>
              </w:rPr>
            </w:pPr>
            <w:r w:rsidRPr="00237100">
              <w:rPr>
                <w:b/>
                <w:sz w:val="20"/>
                <w:szCs w:val="20"/>
                <w:lang w:val="it-IT"/>
              </w:rPr>
              <w:t>Strategia de Specializare Inteligenta Nord-Est 2014-2020 – Prioritati orizontale pentru specializare</w:t>
            </w:r>
          </w:p>
        </w:tc>
        <w:tc>
          <w:tcPr>
            <w:tcW w:w="4536" w:type="dxa"/>
            <w:tcBorders>
              <w:top w:val="single" w:sz="12" w:space="0" w:color="2E74B5"/>
              <w:left w:val="single" w:sz="12" w:space="0" w:color="2E74B5"/>
              <w:bottom w:val="single" w:sz="12" w:space="0" w:color="2E74B5"/>
              <w:right w:val="single" w:sz="12" w:space="0" w:color="2E74B5"/>
            </w:tcBorders>
            <w:shd w:val="clear" w:color="auto" w:fill="FFFF00"/>
          </w:tcPr>
          <w:p w14:paraId="067A1B05" w14:textId="77777777" w:rsidR="00287911" w:rsidRPr="00237100" w:rsidRDefault="00287911" w:rsidP="00287911">
            <w:pPr>
              <w:jc w:val="center"/>
              <w:rPr>
                <w:b/>
                <w:color w:val="000000"/>
                <w:sz w:val="20"/>
                <w:szCs w:val="20"/>
                <w:lang w:val="it-IT"/>
              </w:rPr>
            </w:pPr>
            <w:r w:rsidRPr="00237100">
              <w:rPr>
                <w:b/>
                <w:color w:val="000000"/>
                <w:sz w:val="20"/>
                <w:szCs w:val="20"/>
                <w:lang w:val="it-IT"/>
              </w:rPr>
              <w:t xml:space="preserve">Planul pentru Dezvoltare Regională Nord-Est 2014-2020 </w:t>
            </w:r>
          </w:p>
          <w:p w14:paraId="3DC1AC53" w14:textId="156B442B" w:rsidR="00287911" w:rsidRPr="005D5F42" w:rsidRDefault="00287911" w:rsidP="00287911">
            <w:pPr>
              <w:jc w:val="center"/>
              <w:rPr>
                <w:b/>
                <w:sz w:val="20"/>
                <w:szCs w:val="22"/>
              </w:rPr>
            </w:pPr>
            <w:r w:rsidRPr="00237100">
              <w:rPr>
                <w:b/>
                <w:color w:val="000000"/>
                <w:sz w:val="20"/>
                <w:szCs w:val="20"/>
              </w:rPr>
              <w:t>(SDR Nord-Est) - Priorități</w:t>
            </w:r>
          </w:p>
        </w:tc>
      </w:tr>
      <w:tr w:rsidR="00287911" w:rsidRPr="005D5F42" w14:paraId="71C8D4F7" w14:textId="77777777" w:rsidTr="00CB4DF0">
        <w:tc>
          <w:tcPr>
            <w:tcW w:w="4947" w:type="dxa"/>
            <w:tcBorders>
              <w:top w:val="single" w:sz="12" w:space="0" w:color="2E74B5"/>
              <w:left w:val="single" w:sz="12" w:space="0" w:color="2E74B5"/>
              <w:bottom w:val="single" w:sz="12" w:space="0" w:color="2E74B5"/>
              <w:right w:val="single" w:sz="12" w:space="0" w:color="2E74B5"/>
            </w:tcBorders>
            <w:shd w:val="clear" w:color="auto" w:fill="F2F2F2"/>
          </w:tcPr>
          <w:p w14:paraId="08D25008" w14:textId="77777777" w:rsidR="00287911" w:rsidRPr="00237100" w:rsidRDefault="00287911" w:rsidP="00287911">
            <w:pPr>
              <w:tabs>
                <w:tab w:val="left" w:pos="0"/>
              </w:tabs>
              <w:jc w:val="both"/>
              <w:rPr>
                <w:sz w:val="20"/>
                <w:szCs w:val="20"/>
                <w:lang w:val="ro-RO"/>
              </w:rPr>
            </w:pPr>
            <w:r w:rsidRPr="00237100">
              <w:rPr>
                <w:b/>
                <w:bCs/>
                <w:sz w:val="20"/>
                <w:szCs w:val="20"/>
                <w:lang w:val="ro-RO"/>
              </w:rPr>
              <w:t>Prioritatea 1 - Dezvoltarea competenţelor de inovare în rândul noilor generaţii</w:t>
            </w:r>
          </w:p>
          <w:p w14:paraId="0754F423" w14:textId="093CF8DE" w:rsidR="00287911" w:rsidRPr="00237100" w:rsidRDefault="00287911" w:rsidP="00287911">
            <w:pPr>
              <w:tabs>
                <w:tab w:val="left" w:pos="0"/>
              </w:tabs>
              <w:jc w:val="both"/>
              <w:rPr>
                <w:sz w:val="20"/>
                <w:szCs w:val="20"/>
                <w:lang w:val="ro-RO"/>
              </w:rPr>
            </w:pPr>
            <w:r w:rsidRPr="00237100">
              <w:rPr>
                <w:sz w:val="20"/>
                <w:szCs w:val="20"/>
                <w:lang w:val="ro-RO"/>
              </w:rPr>
              <w:t xml:space="preserve">1.1 </w:t>
            </w:r>
            <w:r w:rsidRPr="00287911">
              <w:rPr>
                <w:sz w:val="20"/>
                <w:szCs w:val="20"/>
                <w:lang w:val="ro-RO"/>
              </w:rPr>
              <w:t xml:space="preserve">Promovarea parteneriatelor intre institutile de invatamant regionale </w:t>
            </w:r>
            <w:r w:rsidRPr="00287911">
              <w:rPr>
                <w:sz w:val="20"/>
                <w:szCs w:val="20"/>
                <w:lang w:val="es-ES"/>
              </w:rPr>
              <w:t xml:space="preserve">pentru sincronizarea ofertei de </w:t>
            </w:r>
            <w:r w:rsidRPr="00287911">
              <w:rPr>
                <w:sz w:val="20"/>
                <w:szCs w:val="20"/>
                <w:lang w:val="ro-RO"/>
              </w:rPr>
              <w:t>pregatire</w:t>
            </w:r>
            <w:r w:rsidRPr="00287911">
              <w:rPr>
                <w:sz w:val="20"/>
                <w:szCs w:val="20"/>
                <w:lang w:val="es-ES"/>
              </w:rPr>
              <w:t xml:space="preserve"> cu nivelul actual al inovării in domeniile prioritare smart</w:t>
            </w:r>
          </w:p>
          <w:p w14:paraId="0933C63A" w14:textId="77777777" w:rsidR="00287911" w:rsidRPr="00287911" w:rsidRDefault="00287911" w:rsidP="00287911">
            <w:pPr>
              <w:tabs>
                <w:tab w:val="left" w:pos="0"/>
              </w:tabs>
              <w:jc w:val="both"/>
              <w:rPr>
                <w:sz w:val="20"/>
                <w:szCs w:val="20"/>
              </w:rPr>
            </w:pPr>
            <w:r w:rsidRPr="00237100">
              <w:rPr>
                <w:sz w:val="20"/>
                <w:szCs w:val="20"/>
                <w:lang w:val="ro-RO"/>
              </w:rPr>
              <w:t xml:space="preserve">1.2. </w:t>
            </w:r>
            <w:r w:rsidRPr="00287911">
              <w:rPr>
                <w:sz w:val="20"/>
                <w:szCs w:val="20"/>
                <w:lang w:val="es-ES"/>
              </w:rPr>
              <w:t>Facilitarea schimburilor între elevi, studenți, masteranzi, doctoranzi și firmele inovatoare din sectoarele prioritare smart</w:t>
            </w:r>
          </w:p>
          <w:p w14:paraId="45B53A4F" w14:textId="6A2ADBBE" w:rsidR="00287911" w:rsidRDefault="00287911" w:rsidP="00287911">
            <w:pPr>
              <w:rPr>
                <w:sz w:val="20"/>
                <w:szCs w:val="20"/>
                <w:lang w:val="es-ES"/>
              </w:rPr>
            </w:pPr>
            <w:r w:rsidRPr="00237100">
              <w:rPr>
                <w:sz w:val="20"/>
                <w:szCs w:val="20"/>
                <w:lang w:val="ro-RO"/>
              </w:rPr>
              <w:t>1</w:t>
            </w:r>
            <w:r>
              <w:rPr>
                <w:sz w:val="20"/>
                <w:szCs w:val="20"/>
                <w:lang w:val="ro-RO"/>
              </w:rPr>
              <w:t xml:space="preserve">.3 </w:t>
            </w:r>
            <w:r w:rsidRPr="00287911">
              <w:rPr>
                <w:sz w:val="20"/>
                <w:szCs w:val="20"/>
                <w:lang w:val="ro-RO"/>
              </w:rPr>
              <w:t>Promovarea parteneriatelor</w:t>
            </w:r>
            <w:r w:rsidRPr="00287911">
              <w:rPr>
                <w:sz w:val="20"/>
                <w:szCs w:val="20"/>
                <w:lang w:val="es-ES"/>
              </w:rPr>
              <w:t xml:space="preserve"> </w:t>
            </w:r>
            <w:r w:rsidRPr="00287911">
              <w:rPr>
                <w:sz w:val="20"/>
                <w:szCs w:val="20"/>
                <w:lang w:val="ro-RO"/>
              </w:rPr>
              <w:t xml:space="preserve">cu institutile de invatamant regionale </w:t>
            </w:r>
            <w:r w:rsidRPr="00287911">
              <w:rPr>
                <w:sz w:val="20"/>
                <w:szCs w:val="20"/>
                <w:lang w:val="es-ES"/>
              </w:rPr>
              <w:t xml:space="preserve">pentru dezvoltarea activităților extrașcolare, promovarea creativității și atitudinii inovative </w:t>
            </w:r>
          </w:p>
          <w:p w14:paraId="224DF11A" w14:textId="548AC16A" w:rsidR="00287911" w:rsidRPr="00061112" w:rsidRDefault="00287911" w:rsidP="00287911">
            <w:pPr>
              <w:rPr>
                <w:sz w:val="20"/>
                <w:szCs w:val="20"/>
                <w:lang w:val="ro-RO"/>
              </w:rPr>
            </w:pPr>
            <w:r w:rsidRPr="00061112">
              <w:rPr>
                <w:b/>
                <w:bCs/>
                <w:sz w:val="20"/>
                <w:szCs w:val="20"/>
                <w:lang w:val="ro-RO"/>
              </w:rPr>
              <w:t>Prioritatea 2 - Sprijinirea întreprinderilor inovative din Regiunea Nord-Est</w:t>
            </w:r>
          </w:p>
          <w:p w14:paraId="2327356F" w14:textId="113CDA9B" w:rsidR="00287911" w:rsidRPr="00237100" w:rsidRDefault="00287911" w:rsidP="00287911">
            <w:pPr>
              <w:rPr>
                <w:sz w:val="20"/>
                <w:szCs w:val="20"/>
                <w:lang w:val="ro-RO"/>
              </w:rPr>
            </w:pPr>
            <w:r w:rsidRPr="00237100">
              <w:rPr>
                <w:sz w:val="20"/>
                <w:szCs w:val="20"/>
                <w:lang w:val="ro-RO"/>
              </w:rPr>
              <w:t>2.1</w:t>
            </w:r>
            <w:r w:rsidR="00CC5BFD">
              <w:rPr>
                <w:sz w:val="20"/>
                <w:szCs w:val="20"/>
                <w:lang w:val="ro-RO"/>
              </w:rPr>
              <w:t>.</w:t>
            </w:r>
            <w:r w:rsidRPr="00237100">
              <w:rPr>
                <w:sz w:val="20"/>
                <w:szCs w:val="20"/>
                <w:lang w:val="ro-RO"/>
              </w:rPr>
              <w:t xml:space="preserve"> Sprijin pentru transformarea ideilor inovative în idei de afaceri </w:t>
            </w:r>
          </w:p>
          <w:p w14:paraId="3239A5A3" w14:textId="1E2C98F5" w:rsidR="00287911" w:rsidRPr="00237100" w:rsidRDefault="00287911" w:rsidP="00287911">
            <w:pPr>
              <w:rPr>
                <w:sz w:val="20"/>
                <w:szCs w:val="20"/>
                <w:lang w:val="ro-RO"/>
              </w:rPr>
            </w:pPr>
            <w:r w:rsidRPr="00237100">
              <w:rPr>
                <w:sz w:val="20"/>
                <w:szCs w:val="20"/>
                <w:lang w:val="ro-RO"/>
              </w:rPr>
              <w:t>2.2</w:t>
            </w:r>
            <w:r w:rsidR="00CC5BFD">
              <w:rPr>
                <w:sz w:val="20"/>
                <w:szCs w:val="20"/>
                <w:lang w:val="ro-RO"/>
              </w:rPr>
              <w:t>.</w:t>
            </w:r>
            <w:r w:rsidRPr="00237100">
              <w:rPr>
                <w:sz w:val="20"/>
                <w:szCs w:val="20"/>
                <w:lang w:val="ro-RO"/>
              </w:rPr>
              <w:t xml:space="preserve"> </w:t>
            </w:r>
            <w:r w:rsidR="00CC5BFD" w:rsidRPr="00CC5BFD">
              <w:rPr>
                <w:sz w:val="20"/>
                <w:szCs w:val="20"/>
                <w:lang w:val="ro-RO"/>
              </w:rPr>
              <w:t>D</w:t>
            </w:r>
            <w:r w:rsidR="00CC5BFD" w:rsidRPr="00CC5BFD">
              <w:rPr>
                <w:sz w:val="20"/>
                <w:szCs w:val="20"/>
                <w:lang w:val="es-ES"/>
              </w:rPr>
              <w:t>ezvoltarea</w:t>
            </w:r>
            <w:r w:rsidR="00CC5BFD" w:rsidRPr="00CC5BFD">
              <w:rPr>
                <w:sz w:val="20"/>
                <w:szCs w:val="20"/>
                <w:lang w:val="ro-RO"/>
              </w:rPr>
              <w:t>(crearea, extinderea, dotarea si acreditarea)</w:t>
            </w:r>
            <w:r w:rsidR="00CC5BFD" w:rsidRPr="00CC5BFD">
              <w:rPr>
                <w:sz w:val="20"/>
                <w:szCs w:val="20"/>
                <w:lang w:val="es-ES"/>
              </w:rPr>
              <w:t xml:space="preserve"> infrastructurilor </w:t>
            </w:r>
            <w:r w:rsidR="00CC5BFD" w:rsidRPr="00CC5BFD">
              <w:rPr>
                <w:sz w:val="20"/>
                <w:szCs w:val="20"/>
                <w:lang w:val="ro-RO"/>
              </w:rPr>
              <w:t xml:space="preserve">de TT si PST </w:t>
            </w:r>
            <w:r w:rsidR="00CC5BFD" w:rsidRPr="00CC5BFD">
              <w:rPr>
                <w:sz w:val="20"/>
                <w:szCs w:val="20"/>
                <w:lang w:val="es-ES"/>
              </w:rPr>
              <w:t xml:space="preserve">si </w:t>
            </w:r>
            <w:r w:rsidR="00CC5BFD" w:rsidRPr="00CC5BFD">
              <w:rPr>
                <w:sz w:val="20"/>
                <w:szCs w:val="20"/>
                <w:lang w:val="ro-RO"/>
              </w:rPr>
              <w:t xml:space="preserve">a competentelor personalului propriu acestora pentru a diversifica oferta de </w:t>
            </w:r>
            <w:r w:rsidR="00CC5BFD" w:rsidRPr="00CC5BFD">
              <w:rPr>
                <w:sz w:val="20"/>
                <w:szCs w:val="20"/>
                <w:lang w:val="es-ES"/>
              </w:rPr>
              <w:t>servicii de transfer tehnologic</w:t>
            </w:r>
            <w:r w:rsidR="00CC5BFD" w:rsidRPr="00CC5BFD">
              <w:rPr>
                <w:sz w:val="20"/>
                <w:szCs w:val="20"/>
                <w:lang w:val="ro-RO"/>
              </w:rPr>
              <w:t xml:space="preserve"> si a comercializa rezultatele cercetarii</w:t>
            </w:r>
          </w:p>
          <w:p w14:paraId="68942E89" w14:textId="35CA8822" w:rsidR="00287911" w:rsidRPr="00237100" w:rsidRDefault="00287911" w:rsidP="00287911">
            <w:pPr>
              <w:rPr>
                <w:sz w:val="20"/>
                <w:szCs w:val="20"/>
                <w:lang w:val="ro-RO"/>
              </w:rPr>
            </w:pPr>
            <w:r w:rsidRPr="00237100">
              <w:rPr>
                <w:sz w:val="20"/>
                <w:szCs w:val="20"/>
                <w:lang w:val="ro-RO"/>
              </w:rPr>
              <w:t>2.3</w:t>
            </w:r>
            <w:r w:rsidR="00CC5BFD">
              <w:rPr>
                <w:sz w:val="20"/>
                <w:szCs w:val="20"/>
                <w:lang w:val="ro-RO"/>
              </w:rPr>
              <w:t>.</w:t>
            </w:r>
            <w:r w:rsidRPr="00237100">
              <w:rPr>
                <w:sz w:val="20"/>
                <w:szCs w:val="20"/>
                <w:lang w:val="ro-RO"/>
              </w:rPr>
              <w:t xml:space="preserve"> </w:t>
            </w:r>
            <w:r w:rsidR="00CC5BFD" w:rsidRPr="00CC5BFD">
              <w:rPr>
                <w:sz w:val="20"/>
                <w:szCs w:val="20"/>
                <w:lang w:val="es-ES"/>
              </w:rPr>
              <w:t>Sprijin pentru implementarea de catre IMM inovative a unor instrumente financiare</w:t>
            </w:r>
          </w:p>
          <w:p w14:paraId="17CA332F" w14:textId="4722DC62" w:rsidR="00287911" w:rsidRPr="00237100" w:rsidRDefault="00287911" w:rsidP="00287911">
            <w:pPr>
              <w:rPr>
                <w:sz w:val="20"/>
                <w:szCs w:val="20"/>
                <w:lang w:val="ro-RO"/>
              </w:rPr>
            </w:pPr>
            <w:r w:rsidRPr="00237100">
              <w:rPr>
                <w:sz w:val="20"/>
                <w:szCs w:val="20"/>
                <w:lang w:val="ro-RO"/>
              </w:rPr>
              <w:t>2.4</w:t>
            </w:r>
            <w:r w:rsidR="00CC5BFD">
              <w:rPr>
                <w:sz w:val="20"/>
                <w:szCs w:val="20"/>
                <w:lang w:val="ro-RO"/>
              </w:rPr>
              <w:t>.</w:t>
            </w:r>
            <w:r w:rsidRPr="00237100">
              <w:rPr>
                <w:sz w:val="20"/>
                <w:szCs w:val="20"/>
                <w:lang w:val="ro-RO"/>
              </w:rPr>
              <w:t xml:space="preserve"> </w:t>
            </w:r>
            <w:r w:rsidR="00CC5BFD" w:rsidRPr="00CC5BFD">
              <w:rPr>
                <w:sz w:val="20"/>
                <w:szCs w:val="20"/>
              </w:rPr>
              <w:t>Sprijin pentru implementarea de catre IMM si clustere a unor investitii directe pentru dezvoltarea tehnologica, a economiei durabile si incluzive</w:t>
            </w:r>
          </w:p>
          <w:p w14:paraId="431A5DC0" w14:textId="77777777" w:rsidR="00287911" w:rsidRPr="00061112" w:rsidRDefault="00287911" w:rsidP="00287911">
            <w:pPr>
              <w:rPr>
                <w:sz w:val="20"/>
                <w:szCs w:val="20"/>
                <w:lang w:val="ro-RO"/>
              </w:rPr>
            </w:pPr>
            <w:r w:rsidRPr="00061112">
              <w:rPr>
                <w:b/>
                <w:bCs/>
                <w:sz w:val="20"/>
                <w:szCs w:val="20"/>
                <w:lang w:val="ro-RO"/>
              </w:rPr>
              <w:lastRenderedPageBreak/>
              <w:t>Prioritatea 3 - Sprijinirea iniţiativelor de clusterizare şi internationalizare</w:t>
            </w:r>
          </w:p>
          <w:p w14:paraId="658B7A1F" w14:textId="28B3DF5E" w:rsidR="00287911" w:rsidRPr="00237100" w:rsidRDefault="00287911" w:rsidP="00287911">
            <w:pPr>
              <w:rPr>
                <w:sz w:val="20"/>
                <w:szCs w:val="20"/>
                <w:lang w:val="ro-RO"/>
              </w:rPr>
            </w:pPr>
            <w:r w:rsidRPr="00237100">
              <w:rPr>
                <w:sz w:val="20"/>
                <w:szCs w:val="20"/>
                <w:lang w:val="ro-RO"/>
              </w:rPr>
              <w:t>3.1</w:t>
            </w:r>
            <w:r w:rsidR="00CC5BFD">
              <w:rPr>
                <w:sz w:val="20"/>
                <w:szCs w:val="20"/>
                <w:lang w:val="ro-RO"/>
              </w:rPr>
              <w:t>.</w:t>
            </w:r>
            <w:r w:rsidRPr="00237100">
              <w:rPr>
                <w:sz w:val="20"/>
                <w:szCs w:val="20"/>
                <w:lang w:val="ro-RO"/>
              </w:rPr>
              <w:t xml:space="preserve"> </w:t>
            </w:r>
            <w:r w:rsidR="00CC5BFD" w:rsidRPr="00CC5BFD">
              <w:rPr>
                <w:sz w:val="20"/>
                <w:szCs w:val="20"/>
                <w:lang w:val="es-ES"/>
              </w:rPr>
              <w:t>Crearea și consolidarea rețelelor de afaceri şi a clusterelor regionale</w:t>
            </w:r>
          </w:p>
          <w:p w14:paraId="32D8DC44" w14:textId="12008CEF" w:rsidR="00287911" w:rsidRPr="00237100" w:rsidRDefault="00287911" w:rsidP="00287911">
            <w:pPr>
              <w:rPr>
                <w:sz w:val="20"/>
                <w:szCs w:val="20"/>
                <w:lang w:val="ro-RO"/>
              </w:rPr>
            </w:pPr>
            <w:r w:rsidRPr="00237100">
              <w:rPr>
                <w:sz w:val="20"/>
                <w:szCs w:val="20"/>
                <w:lang w:val="ro-RO"/>
              </w:rPr>
              <w:t>3.2</w:t>
            </w:r>
            <w:r w:rsidR="00CC5BFD">
              <w:rPr>
                <w:sz w:val="20"/>
                <w:szCs w:val="20"/>
                <w:lang w:val="ro-RO"/>
              </w:rPr>
              <w:t>.</w:t>
            </w:r>
            <w:r w:rsidRPr="00237100">
              <w:rPr>
                <w:sz w:val="20"/>
                <w:szCs w:val="20"/>
                <w:lang w:val="ro-RO"/>
              </w:rPr>
              <w:t xml:space="preserve"> </w:t>
            </w:r>
            <w:r w:rsidR="00CC5BFD" w:rsidRPr="00CC5BFD">
              <w:rPr>
                <w:sz w:val="20"/>
                <w:szCs w:val="20"/>
                <w:lang w:val="es-ES"/>
              </w:rPr>
              <w:t xml:space="preserve">Promovarea cooperarii interregionale (in special Platformele </w:t>
            </w:r>
            <w:r w:rsidR="00CC5BFD" w:rsidRPr="00CC5BFD">
              <w:rPr>
                <w:sz w:val="20"/>
                <w:szCs w:val="20"/>
                <w:lang w:val="ro-RO"/>
              </w:rPr>
              <w:t>T</w:t>
            </w:r>
            <w:r w:rsidR="00CC5BFD" w:rsidRPr="00CC5BFD">
              <w:rPr>
                <w:sz w:val="20"/>
                <w:szCs w:val="20"/>
                <w:lang w:val="es-ES"/>
              </w:rPr>
              <w:t>ematice S3) si internationalizarea afacerilor</w:t>
            </w:r>
          </w:p>
          <w:p w14:paraId="21893ABF" w14:textId="6B0ABEC5" w:rsidR="00287911" w:rsidRPr="005D5F42" w:rsidRDefault="00287911" w:rsidP="00CC5BFD">
            <w:pPr>
              <w:rPr>
                <w:bCs/>
                <w:sz w:val="20"/>
                <w:lang w:val="it-IT"/>
              </w:rPr>
            </w:pPr>
            <w:r w:rsidRPr="00237100">
              <w:rPr>
                <w:sz w:val="20"/>
                <w:szCs w:val="20"/>
                <w:lang w:val="ro-RO"/>
              </w:rPr>
              <w:t>3.3</w:t>
            </w:r>
            <w:r w:rsidR="00CC5BFD">
              <w:rPr>
                <w:sz w:val="20"/>
                <w:szCs w:val="20"/>
                <w:lang w:val="ro-RO"/>
              </w:rPr>
              <w:t>.</w:t>
            </w:r>
            <w:r w:rsidRPr="00237100">
              <w:rPr>
                <w:sz w:val="20"/>
                <w:szCs w:val="20"/>
                <w:lang w:val="ro-RO"/>
              </w:rPr>
              <w:t xml:space="preserve"> </w:t>
            </w:r>
            <w:r w:rsidR="00CC5BFD" w:rsidRPr="00CC5BFD">
              <w:rPr>
                <w:sz w:val="20"/>
                <w:szCs w:val="20"/>
                <w:lang w:val="es-ES"/>
              </w:rPr>
              <w:t>Atragerea investitiilor straine directe in domenii prioritare smart</w:t>
            </w:r>
          </w:p>
        </w:tc>
        <w:tc>
          <w:tcPr>
            <w:tcW w:w="4536" w:type="dxa"/>
            <w:tcBorders>
              <w:top w:val="single" w:sz="12" w:space="0" w:color="2E74B5"/>
              <w:left w:val="single" w:sz="12" w:space="0" w:color="2E74B5"/>
              <w:bottom w:val="single" w:sz="12" w:space="0" w:color="2E74B5"/>
              <w:right w:val="single" w:sz="12" w:space="0" w:color="2E74B5"/>
            </w:tcBorders>
            <w:shd w:val="clear" w:color="auto" w:fill="F2F2F2"/>
          </w:tcPr>
          <w:p w14:paraId="07D28E00" w14:textId="77777777" w:rsidR="00287911" w:rsidRPr="00237100" w:rsidRDefault="00287911" w:rsidP="00E774FC">
            <w:pPr>
              <w:pStyle w:val="Default"/>
              <w:numPr>
                <w:ilvl w:val="0"/>
                <w:numId w:val="59"/>
              </w:numPr>
              <w:tabs>
                <w:tab w:val="left" w:pos="0"/>
              </w:tabs>
              <w:ind w:left="0"/>
              <w:jc w:val="both"/>
              <w:rPr>
                <w:rFonts w:ascii="Calibri" w:eastAsia="Times New Roman" w:hAnsi="Calibri"/>
                <w:b/>
                <w:sz w:val="20"/>
                <w:szCs w:val="20"/>
                <w:lang w:val="it-IT"/>
              </w:rPr>
            </w:pPr>
            <w:r w:rsidRPr="00237100">
              <w:rPr>
                <w:rFonts w:ascii="Calibri" w:eastAsia="Times New Roman" w:hAnsi="Calibri"/>
                <w:b/>
                <w:sz w:val="20"/>
                <w:szCs w:val="20"/>
                <w:lang w:val="it-IT"/>
              </w:rPr>
              <w:lastRenderedPageBreak/>
              <w:t xml:space="preserve">3. Sprijinirea unei economii competitive și a dezvoltării locale </w:t>
            </w:r>
          </w:p>
          <w:p w14:paraId="339E4F52" w14:textId="77777777" w:rsidR="00287911" w:rsidRPr="00237100" w:rsidRDefault="00287911" w:rsidP="00287911">
            <w:pPr>
              <w:tabs>
                <w:tab w:val="left" w:pos="0"/>
              </w:tabs>
              <w:jc w:val="both"/>
              <w:rPr>
                <w:sz w:val="20"/>
                <w:szCs w:val="20"/>
                <w:lang w:val="it-IT"/>
              </w:rPr>
            </w:pPr>
            <w:r w:rsidRPr="00237100">
              <w:rPr>
                <w:sz w:val="20"/>
                <w:szCs w:val="20"/>
                <w:lang w:val="it-IT"/>
              </w:rPr>
              <w:t>3.1. Sprijinirea inovarii și competitivității mediului economic, promovarea rezultatelor obținute</w:t>
            </w:r>
          </w:p>
          <w:p w14:paraId="5B55D4E7" w14:textId="77777777" w:rsidR="00287911" w:rsidRPr="00237100" w:rsidRDefault="00287911" w:rsidP="00287911">
            <w:pPr>
              <w:tabs>
                <w:tab w:val="left" w:pos="0"/>
              </w:tabs>
              <w:jc w:val="both"/>
              <w:rPr>
                <w:sz w:val="20"/>
                <w:szCs w:val="20"/>
                <w:lang w:val="it-IT"/>
              </w:rPr>
            </w:pPr>
            <w:r w:rsidRPr="00237100">
              <w:rPr>
                <w:sz w:val="20"/>
                <w:szCs w:val="20"/>
                <w:lang w:val="it-IT"/>
              </w:rPr>
              <w:t xml:space="preserve">3.2. Impulsionarea sectorului de cercetare-dezvoltare, în special a cercetării aplicate </w:t>
            </w:r>
          </w:p>
          <w:p w14:paraId="06D59323" w14:textId="77777777" w:rsidR="00287911" w:rsidRPr="00237100" w:rsidRDefault="00287911" w:rsidP="00287911">
            <w:pPr>
              <w:tabs>
                <w:tab w:val="left" w:pos="0"/>
              </w:tabs>
              <w:jc w:val="both"/>
              <w:rPr>
                <w:sz w:val="20"/>
                <w:szCs w:val="20"/>
                <w:lang w:val="it-IT"/>
              </w:rPr>
            </w:pPr>
            <w:r w:rsidRPr="00237100">
              <w:rPr>
                <w:sz w:val="20"/>
                <w:szCs w:val="20"/>
                <w:lang w:val="it-IT"/>
              </w:rPr>
              <w:t xml:space="preserve">3.3. Imbunătățirea accesului firmelor la servicii de afaceri de calitate </w:t>
            </w:r>
          </w:p>
          <w:p w14:paraId="4A7A6ACC" w14:textId="77777777" w:rsidR="00287911" w:rsidRPr="00237100" w:rsidRDefault="00287911" w:rsidP="00287911">
            <w:pPr>
              <w:tabs>
                <w:tab w:val="left" w:pos="0"/>
              </w:tabs>
              <w:jc w:val="both"/>
              <w:rPr>
                <w:sz w:val="20"/>
                <w:szCs w:val="20"/>
                <w:lang w:val="it-IT"/>
              </w:rPr>
            </w:pPr>
            <w:r w:rsidRPr="00237100">
              <w:rPr>
                <w:sz w:val="20"/>
                <w:szCs w:val="20"/>
                <w:lang w:val="it-IT"/>
              </w:rPr>
              <w:t xml:space="preserve">3.4. Sprijinirea exporturilor și competitivității produselor locale la export </w:t>
            </w:r>
          </w:p>
          <w:p w14:paraId="55600014" w14:textId="77777777" w:rsidR="00287911" w:rsidRPr="00237100" w:rsidRDefault="00287911" w:rsidP="00287911">
            <w:pPr>
              <w:tabs>
                <w:tab w:val="left" w:pos="0"/>
              </w:tabs>
              <w:jc w:val="both"/>
              <w:rPr>
                <w:sz w:val="20"/>
                <w:szCs w:val="20"/>
                <w:lang w:val="it-IT"/>
              </w:rPr>
            </w:pPr>
            <w:r w:rsidRPr="00237100">
              <w:rPr>
                <w:sz w:val="20"/>
                <w:szCs w:val="20"/>
                <w:lang w:val="it-IT"/>
              </w:rPr>
              <w:t>3.5. Sprijinirea dezvoltării zonelor urbane</w:t>
            </w:r>
          </w:p>
          <w:p w14:paraId="5EEFF5A7" w14:textId="77777777" w:rsidR="00287911" w:rsidRPr="00237100" w:rsidRDefault="00287911" w:rsidP="00287911">
            <w:pPr>
              <w:tabs>
                <w:tab w:val="left" w:pos="0"/>
              </w:tabs>
              <w:jc w:val="both"/>
              <w:rPr>
                <w:sz w:val="20"/>
                <w:szCs w:val="20"/>
                <w:lang w:val="it-IT"/>
              </w:rPr>
            </w:pPr>
            <w:r w:rsidRPr="00237100">
              <w:rPr>
                <w:sz w:val="20"/>
                <w:szCs w:val="20"/>
                <w:lang w:val="it-IT"/>
              </w:rPr>
              <w:t>3.6. Sprijinirea dezvoltării zonelor rurale</w:t>
            </w:r>
          </w:p>
          <w:p w14:paraId="36AFE135" w14:textId="77777777" w:rsidR="00287911" w:rsidRPr="00237100" w:rsidRDefault="00287911" w:rsidP="00287911">
            <w:pPr>
              <w:tabs>
                <w:tab w:val="left" w:pos="0"/>
              </w:tabs>
              <w:jc w:val="both"/>
              <w:rPr>
                <w:sz w:val="20"/>
                <w:szCs w:val="20"/>
                <w:lang w:val="it-IT"/>
              </w:rPr>
            </w:pPr>
            <w:r w:rsidRPr="00237100">
              <w:rPr>
                <w:sz w:val="20"/>
                <w:szCs w:val="20"/>
                <w:lang w:val="it-IT"/>
              </w:rPr>
              <w:t>3.7. Sprijinirea valorificăriii potențialului turistic existent</w:t>
            </w:r>
          </w:p>
          <w:p w14:paraId="4B074AAE" w14:textId="77777777" w:rsidR="00287911" w:rsidRPr="005D5F42" w:rsidRDefault="00287911" w:rsidP="00287911">
            <w:pPr>
              <w:rPr>
                <w:sz w:val="20"/>
                <w:szCs w:val="22"/>
                <w:lang w:val="it-IT"/>
              </w:rPr>
            </w:pPr>
          </w:p>
        </w:tc>
      </w:tr>
    </w:tbl>
    <w:p w14:paraId="0E94DBA5" w14:textId="16458A46" w:rsidR="00A17A58" w:rsidRPr="005D5F42" w:rsidRDefault="00283E55" w:rsidP="00283E55">
      <w:pPr>
        <w:pStyle w:val="Heading2"/>
        <w:rPr>
          <w:i/>
          <w:color w:val="auto"/>
          <w:sz w:val="22"/>
          <w:szCs w:val="22"/>
          <w:lang w:val="ro-RO"/>
        </w:rPr>
      </w:pPr>
      <w:bookmarkStart w:id="160" w:name="_Toc476569868"/>
      <w:r w:rsidRPr="005D5F42">
        <w:rPr>
          <w:i/>
          <w:color w:val="auto"/>
          <w:sz w:val="22"/>
          <w:szCs w:val="22"/>
          <w:lang w:val="ro-RO"/>
        </w:rPr>
        <w:lastRenderedPageBreak/>
        <w:t xml:space="preserve">2.7 </w:t>
      </w:r>
      <w:r w:rsidR="00A17A58" w:rsidRPr="005D5F42">
        <w:rPr>
          <w:i/>
          <w:color w:val="auto"/>
          <w:sz w:val="22"/>
          <w:szCs w:val="22"/>
          <w:lang w:val="ro-RO"/>
        </w:rPr>
        <w:t>Guvernarea Strategiei de Specializare Inteligentă Nord-Est</w:t>
      </w:r>
      <w:bookmarkEnd w:id="160"/>
    </w:p>
    <w:p w14:paraId="7FBB0E65" w14:textId="77777777" w:rsidR="00A17A58" w:rsidRPr="005D5F42" w:rsidRDefault="00A17A58" w:rsidP="00A17A58">
      <w:pPr>
        <w:jc w:val="both"/>
        <w:rPr>
          <w:sz w:val="22"/>
          <w:szCs w:val="22"/>
          <w:lang w:val="it-IT"/>
        </w:rPr>
      </w:pPr>
      <w:r w:rsidRPr="005D5F42">
        <w:rPr>
          <w:sz w:val="22"/>
          <w:szCs w:val="22"/>
          <w:lang w:val="it-IT"/>
        </w:rPr>
        <w:t xml:space="preserve">Structura partenerială, propusă pentru coordonarea guvernarii Documentului Cadru Regional/Strategiei de Specializare Inteligenta Nord-Est în perioada 2014-2020 se va numi Consorţiu Regional de Inovare. </w:t>
      </w:r>
    </w:p>
    <w:p w14:paraId="46244781" w14:textId="77777777" w:rsidR="00A17A58" w:rsidRPr="005D5F42" w:rsidRDefault="00A17A58" w:rsidP="00A17A58">
      <w:pPr>
        <w:jc w:val="both"/>
        <w:rPr>
          <w:sz w:val="22"/>
          <w:szCs w:val="22"/>
          <w:lang w:val="it-IT"/>
        </w:rPr>
      </w:pPr>
    </w:p>
    <w:p w14:paraId="78D801CB" w14:textId="6C85EC61" w:rsidR="00A17A58" w:rsidRPr="005D5F42" w:rsidRDefault="00A17A58" w:rsidP="00A17A58">
      <w:pPr>
        <w:jc w:val="both"/>
        <w:rPr>
          <w:sz w:val="22"/>
          <w:szCs w:val="22"/>
          <w:lang w:val="ro-RO"/>
        </w:rPr>
      </w:pPr>
      <w:r w:rsidRPr="005D5F42">
        <w:rPr>
          <w:sz w:val="22"/>
          <w:szCs w:val="22"/>
          <w:lang w:val="it-IT"/>
        </w:rPr>
        <w:t>I</w:t>
      </w:r>
      <w:r w:rsidRPr="005D5F42">
        <w:rPr>
          <w:sz w:val="22"/>
          <w:szCs w:val="22"/>
          <w:lang w:val="ro-RO"/>
        </w:rPr>
        <w:t xml:space="preserve">n cadrul ADR Nord-Est s-a elaborat o </w:t>
      </w:r>
      <w:r w:rsidR="00CC5BFD">
        <w:rPr>
          <w:sz w:val="22"/>
          <w:szCs w:val="22"/>
          <w:lang w:val="ro-RO"/>
        </w:rPr>
        <w:t>Instructiune</w:t>
      </w:r>
      <w:r w:rsidRPr="005D5F42">
        <w:rPr>
          <w:sz w:val="22"/>
          <w:szCs w:val="22"/>
          <w:lang w:val="ro-RO"/>
        </w:rPr>
        <w:t xml:space="preserve"> Operationala in vederea selectiei candidaturilor primite din partea institutiilor, organizatiilor si companiilor din Regiunea Nord-Est pentru ocuparea pozitiei de membru titular/supleant in cadrul CRI avand la baza un mecanism de evaluare si selectie a candidaturilor aprobat de catre Consiliul pentru Dezvoltare Regionala Nord-Est. Comisia de evaluare formata in cadrul ADR Nord-Est are si rolul de a valida candidaturile primite din partea mediului academic pentru ocuparea pozitiei de membru in Comisia Consultativa Academica(CCA</w:t>
      </w:r>
      <w:r w:rsidR="001D024F">
        <w:rPr>
          <w:sz w:val="22"/>
          <w:szCs w:val="22"/>
          <w:lang w:val="ro-RO"/>
        </w:rPr>
        <w:t>)</w:t>
      </w:r>
      <w:r w:rsidRPr="005D5F42">
        <w:rPr>
          <w:sz w:val="22"/>
          <w:szCs w:val="22"/>
          <w:lang w:val="ro-RO"/>
        </w:rPr>
        <w:t xml:space="preserve">. </w:t>
      </w:r>
    </w:p>
    <w:p w14:paraId="11C9B219" w14:textId="77777777" w:rsidR="00A17A58" w:rsidRPr="005D5F42" w:rsidRDefault="00A17A58" w:rsidP="00A17A58">
      <w:pPr>
        <w:contextualSpacing/>
        <w:jc w:val="both"/>
        <w:rPr>
          <w:sz w:val="22"/>
          <w:szCs w:val="22"/>
          <w:lang w:val="ro-RO"/>
        </w:rPr>
      </w:pPr>
    </w:p>
    <w:p w14:paraId="01C22B8C" w14:textId="77777777" w:rsidR="00A17A58" w:rsidRPr="005D5F42" w:rsidRDefault="00A17A58" w:rsidP="00A17A58">
      <w:pPr>
        <w:contextualSpacing/>
        <w:jc w:val="both"/>
        <w:rPr>
          <w:sz w:val="22"/>
          <w:szCs w:val="22"/>
        </w:rPr>
      </w:pPr>
      <w:r w:rsidRPr="005D5F42">
        <w:rPr>
          <w:sz w:val="22"/>
          <w:szCs w:val="22"/>
        </w:rPr>
        <w:t>Rolul Consortiului Regional de Inovare este de a:</w:t>
      </w:r>
    </w:p>
    <w:p w14:paraId="110D51C2" w14:textId="77777777" w:rsidR="00A17A58" w:rsidRPr="005D5F42" w:rsidRDefault="00A17A58" w:rsidP="00E774FC">
      <w:pPr>
        <w:pStyle w:val="ListParagraph"/>
        <w:numPr>
          <w:ilvl w:val="0"/>
          <w:numId w:val="68"/>
        </w:numPr>
        <w:spacing w:after="0" w:line="240" w:lineRule="auto"/>
        <w:jc w:val="both"/>
        <w:rPr>
          <w:lang w:val="ro-RO"/>
        </w:rPr>
      </w:pPr>
      <w:r w:rsidRPr="005D5F42">
        <w:rPr>
          <w:lang w:val="ro-RO"/>
        </w:rPr>
        <w:t>oferi feed back privind structura și mixul de politici inclus în RIS3 Nord-Est</w:t>
      </w:r>
    </w:p>
    <w:p w14:paraId="47064649" w14:textId="77777777" w:rsidR="00A17A58" w:rsidRPr="005D5F42" w:rsidRDefault="00A17A58" w:rsidP="00E774FC">
      <w:pPr>
        <w:pStyle w:val="ListParagraph"/>
        <w:numPr>
          <w:ilvl w:val="0"/>
          <w:numId w:val="68"/>
        </w:numPr>
        <w:spacing w:after="0" w:line="240" w:lineRule="auto"/>
        <w:jc w:val="both"/>
        <w:rPr>
          <w:lang w:val="ro-RO"/>
        </w:rPr>
      </w:pPr>
      <w:r w:rsidRPr="005D5F42">
        <w:rPr>
          <w:lang w:val="ro-RO"/>
        </w:rPr>
        <w:t>aviza RIS3 Nord-Est</w:t>
      </w:r>
    </w:p>
    <w:p w14:paraId="56C341F3" w14:textId="77777777" w:rsidR="00A17A58" w:rsidRPr="005D5F42" w:rsidRDefault="00A17A58" w:rsidP="00E774FC">
      <w:pPr>
        <w:pStyle w:val="ListParagraph"/>
        <w:numPr>
          <w:ilvl w:val="0"/>
          <w:numId w:val="68"/>
        </w:numPr>
        <w:spacing w:after="0" w:line="240" w:lineRule="auto"/>
        <w:jc w:val="both"/>
        <w:rPr>
          <w:lang w:val="ro-RO"/>
        </w:rPr>
      </w:pPr>
      <w:r w:rsidRPr="005D5F42">
        <w:rPr>
          <w:lang w:val="ro-RO"/>
        </w:rPr>
        <w:t xml:space="preserve">aviza Nota Conceptuala Regională elaborata pentru programarea finanțării din Axa 1, POR 2014-2020  </w:t>
      </w:r>
    </w:p>
    <w:p w14:paraId="1BC5E28B" w14:textId="77777777" w:rsidR="00A17A58" w:rsidRPr="005D5F42" w:rsidRDefault="00A17A58" w:rsidP="00E774FC">
      <w:pPr>
        <w:pStyle w:val="ListParagraph"/>
        <w:numPr>
          <w:ilvl w:val="0"/>
          <w:numId w:val="68"/>
        </w:numPr>
        <w:spacing w:after="0" w:line="240" w:lineRule="auto"/>
        <w:jc w:val="both"/>
        <w:rPr>
          <w:lang w:val="ro-RO"/>
        </w:rPr>
      </w:pPr>
      <w:r w:rsidRPr="005D5F42">
        <w:rPr>
          <w:lang w:val="ro-RO"/>
        </w:rPr>
        <w:t>aviza portofoliul de proiecte prioritare ale RIS3 Nord-Est</w:t>
      </w:r>
    </w:p>
    <w:p w14:paraId="1190AB1E" w14:textId="77777777" w:rsidR="00A17A58" w:rsidRPr="005D5F42" w:rsidRDefault="00A17A58" w:rsidP="00E774FC">
      <w:pPr>
        <w:pStyle w:val="ListParagraph"/>
        <w:numPr>
          <w:ilvl w:val="0"/>
          <w:numId w:val="68"/>
        </w:numPr>
        <w:spacing w:after="0" w:line="240" w:lineRule="auto"/>
        <w:jc w:val="both"/>
        <w:rPr>
          <w:lang w:val="ro-RO"/>
        </w:rPr>
      </w:pPr>
      <w:r w:rsidRPr="005D5F42">
        <w:rPr>
          <w:lang w:val="ro-RO"/>
        </w:rPr>
        <w:t xml:space="preserve">analiza și prioretiza proiectele destinate structurilor de inovare și transfer tehnologic, conform Axa 1, POR 2014-2020  </w:t>
      </w:r>
    </w:p>
    <w:p w14:paraId="76014F59" w14:textId="77777777" w:rsidR="00A17A58" w:rsidRPr="005D5F42" w:rsidRDefault="00A17A58" w:rsidP="00E774FC">
      <w:pPr>
        <w:pStyle w:val="ListParagraph"/>
        <w:numPr>
          <w:ilvl w:val="0"/>
          <w:numId w:val="68"/>
        </w:numPr>
        <w:spacing w:after="0" w:line="240" w:lineRule="auto"/>
        <w:jc w:val="both"/>
        <w:rPr>
          <w:lang w:val="ro-RO"/>
        </w:rPr>
      </w:pPr>
      <w:r w:rsidRPr="005D5F42">
        <w:rPr>
          <w:lang w:val="ro-RO"/>
        </w:rPr>
        <w:t>propune declanșarea eventualelor procese de actualizare/revizuire a RIS3 Nord-Est</w:t>
      </w:r>
    </w:p>
    <w:p w14:paraId="2B4E050A" w14:textId="77777777" w:rsidR="00A17A58" w:rsidRPr="005D5F42" w:rsidRDefault="00A17A58" w:rsidP="00E774FC">
      <w:pPr>
        <w:pStyle w:val="ListParagraph"/>
        <w:numPr>
          <w:ilvl w:val="0"/>
          <w:numId w:val="68"/>
        </w:numPr>
        <w:spacing w:after="0" w:line="240" w:lineRule="auto"/>
        <w:jc w:val="both"/>
        <w:rPr>
          <w:lang w:val="ro-RO"/>
        </w:rPr>
      </w:pPr>
      <w:r w:rsidRPr="005D5F42">
        <w:rPr>
          <w:lang w:val="ro-RO"/>
        </w:rPr>
        <w:t>contribui la identificarea surselor de informații necesare pentru monitorizarea și evaluarea RIS3 Nord-Est</w:t>
      </w:r>
    </w:p>
    <w:p w14:paraId="6B242646" w14:textId="77777777" w:rsidR="00A17A58" w:rsidRPr="005D5F42" w:rsidRDefault="00A17A58" w:rsidP="00E774FC">
      <w:pPr>
        <w:pStyle w:val="ListParagraph"/>
        <w:numPr>
          <w:ilvl w:val="0"/>
          <w:numId w:val="68"/>
        </w:numPr>
        <w:spacing w:after="0" w:line="240" w:lineRule="auto"/>
        <w:jc w:val="both"/>
        <w:rPr>
          <w:lang w:val="ro-RO"/>
        </w:rPr>
      </w:pPr>
      <w:r w:rsidRPr="005D5F42">
        <w:rPr>
          <w:lang w:val="ro-RO"/>
        </w:rPr>
        <w:t xml:space="preserve">propune eventuale modificari structurale și legislative </w:t>
      </w:r>
    </w:p>
    <w:p w14:paraId="64DD3CDF" w14:textId="77777777" w:rsidR="00A17A58" w:rsidRPr="005D5F42" w:rsidRDefault="00A17A58" w:rsidP="00E774FC">
      <w:pPr>
        <w:pStyle w:val="ListParagraph"/>
        <w:numPr>
          <w:ilvl w:val="0"/>
          <w:numId w:val="68"/>
        </w:numPr>
        <w:spacing w:after="0" w:line="240" w:lineRule="auto"/>
        <w:jc w:val="both"/>
        <w:rPr>
          <w:lang w:val="ro-RO"/>
        </w:rPr>
      </w:pPr>
      <w:r w:rsidRPr="005D5F42">
        <w:rPr>
          <w:lang w:val="ro-RO"/>
        </w:rPr>
        <w:t>propune și monitoriza inițiativele de cooperare interregională</w:t>
      </w:r>
    </w:p>
    <w:p w14:paraId="16751127" w14:textId="77777777" w:rsidR="00A17A58" w:rsidRPr="005D5F42" w:rsidRDefault="00A17A58" w:rsidP="00E774FC">
      <w:pPr>
        <w:pStyle w:val="ListParagraph"/>
        <w:numPr>
          <w:ilvl w:val="0"/>
          <w:numId w:val="68"/>
        </w:numPr>
        <w:spacing w:after="0" w:line="240" w:lineRule="auto"/>
        <w:jc w:val="both"/>
        <w:rPr>
          <w:lang w:val="ro-RO"/>
        </w:rPr>
      </w:pPr>
      <w:r w:rsidRPr="005D5F42">
        <w:rPr>
          <w:lang w:val="ro-RO"/>
        </w:rPr>
        <w:t>aviza rapoartele anuale de implementare ale RIS3 Nord-Est</w:t>
      </w:r>
    </w:p>
    <w:p w14:paraId="241FCC5A" w14:textId="77777777" w:rsidR="00A17A58" w:rsidRPr="005D5F42" w:rsidRDefault="00A17A58" w:rsidP="00E774FC">
      <w:pPr>
        <w:pStyle w:val="ListParagraph"/>
        <w:numPr>
          <w:ilvl w:val="0"/>
          <w:numId w:val="68"/>
        </w:numPr>
        <w:spacing w:after="0" w:line="240" w:lineRule="auto"/>
        <w:jc w:val="both"/>
        <w:rPr>
          <w:lang w:val="ro-RO"/>
        </w:rPr>
      </w:pPr>
      <w:r w:rsidRPr="005D5F42">
        <w:rPr>
          <w:lang w:val="ro-RO"/>
        </w:rPr>
        <w:t>identifica și atrage surse de finanțare pentru studiile de evaluare necesare RIS3 Nord-Est</w:t>
      </w:r>
    </w:p>
    <w:p w14:paraId="72EF6199" w14:textId="77777777" w:rsidR="00A17A58" w:rsidRPr="005D5F42" w:rsidRDefault="00A17A58" w:rsidP="00A17A58">
      <w:pPr>
        <w:contextualSpacing/>
        <w:jc w:val="both"/>
        <w:rPr>
          <w:sz w:val="22"/>
          <w:szCs w:val="22"/>
          <w:lang w:val="it-IT"/>
        </w:rPr>
      </w:pPr>
    </w:p>
    <w:p w14:paraId="648020AB" w14:textId="77777777" w:rsidR="00A17A58" w:rsidRPr="005D5F42" w:rsidRDefault="00A17A58" w:rsidP="00A17A58">
      <w:pPr>
        <w:contextualSpacing/>
        <w:jc w:val="both"/>
        <w:rPr>
          <w:sz w:val="22"/>
          <w:szCs w:val="22"/>
          <w:lang w:val="it-IT"/>
        </w:rPr>
      </w:pPr>
      <w:r w:rsidRPr="005D5F42">
        <w:rPr>
          <w:sz w:val="22"/>
          <w:szCs w:val="22"/>
          <w:lang w:val="it-IT"/>
        </w:rPr>
        <w:t xml:space="preserve">Din aceasta structura vor face parte reprezentanti ai urmatoarelor tipuri de structuri: </w:t>
      </w:r>
    </w:p>
    <w:p w14:paraId="22722427" w14:textId="77777777" w:rsidR="00A17A58" w:rsidRPr="005D5F42" w:rsidRDefault="00A17A58" w:rsidP="00E774FC">
      <w:pPr>
        <w:pStyle w:val="ListParagraph"/>
        <w:numPr>
          <w:ilvl w:val="0"/>
          <w:numId w:val="46"/>
        </w:numPr>
        <w:spacing w:after="0" w:line="240" w:lineRule="auto"/>
        <w:jc w:val="both"/>
        <w:rPr>
          <w:lang w:val="it-IT"/>
        </w:rPr>
      </w:pPr>
      <w:r w:rsidRPr="005D5F42">
        <w:rPr>
          <w:lang w:val="it-IT"/>
        </w:rPr>
        <w:t>institute de cercetare - dezvoltare care operează (sediul central sau filiala cu personalitate juridică) în regiunea respectivă</w:t>
      </w:r>
    </w:p>
    <w:p w14:paraId="0FE1B274" w14:textId="77777777" w:rsidR="00A17A58" w:rsidRPr="005D5F42" w:rsidRDefault="00A17A58" w:rsidP="00E774FC">
      <w:pPr>
        <w:pStyle w:val="ListParagraph"/>
        <w:numPr>
          <w:ilvl w:val="0"/>
          <w:numId w:val="46"/>
        </w:numPr>
        <w:spacing w:after="0" w:line="240" w:lineRule="auto"/>
        <w:jc w:val="both"/>
        <w:rPr>
          <w:lang w:val="it-IT"/>
        </w:rPr>
      </w:pPr>
      <w:r w:rsidRPr="005D5F42">
        <w:rPr>
          <w:lang w:val="it-IT"/>
        </w:rPr>
        <w:t>instituţii de învăţământ superior de stat acreditate sau structuri de cercetare-dezvoltare ale acestora</w:t>
      </w:r>
    </w:p>
    <w:p w14:paraId="22BA6841" w14:textId="0FCB95C9" w:rsidR="00167850" w:rsidRPr="005D5F42" w:rsidRDefault="00167850" w:rsidP="00E774FC">
      <w:pPr>
        <w:pStyle w:val="NormalWeb"/>
        <w:numPr>
          <w:ilvl w:val="0"/>
          <w:numId w:val="46"/>
        </w:numPr>
        <w:spacing w:before="0" w:beforeAutospacing="0" w:after="0" w:afterAutospacing="0"/>
        <w:jc w:val="both"/>
        <w:rPr>
          <w:rFonts w:asciiTheme="minorHAnsi" w:hAnsiTheme="minorHAnsi"/>
          <w:sz w:val="22"/>
          <w:szCs w:val="22"/>
        </w:rPr>
      </w:pPr>
      <w:r w:rsidRPr="005D5F42">
        <w:rPr>
          <w:rFonts w:asciiTheme="minorHAnsi" w:hAnsiTheme="minorHAnsi"/>
          <w:sz w:val="22"/>
          <w:szCs w:val="22"/>
        </w:rPr>
        <w:t>institute, centre, colective ale Academiei Române, institute, centre, statiuni de cercetare si de cercetare-dezvoltare ale academiilor de ramură</w:t>
      </w:r>
    </w:p>
    <w:p w14:paraId="54FC88FB" w14:textId="77777777" w:rsidR="00A17A58" w:rsidRPr="005D5F42" w:rsidRDefault="00A17A58" w:rsidP="00E774FC">
      <w:pPr>
        <w:pStyle w:val="ListParagraph"/>
        <w:numPr>
          <w:ilvl w:val="0"/>
          <w:numId w:val="46"/>
        </w:numPr>
        <w:spacing w:after="0" w:line="240" w:lineRule="auto"/>
        <w:jc w:val="both"/>
        <w:rPr>
          <w:lang w:val="it-IT"/>
        </w:rPr>
      </w:pPr>
      <w:r w:rsidRPr="005D5F42">
        <w:rPr>
          <w:lang w:val="it-IT"/>
        </w:rPr>
        <w:t>alte institute, centre sau staţiuni de cercetare-dezvoltare organizate ca instituţii publice ori de drept public</w:t>
      </w:r>
    </w:p>
    <w:p w14:paraId="771FE4B7" w14:textId="77777777" w:rsidR="00A17A58" w:rsidRPr="005D5F42" w:rsidRDefault="00A17A58" w:rsidP="00E774FC">
      <w:pPr>
        <w:pStyle w:val="ListParagraph"/>
        <w:numPr>
          <w:ilvl w:val="0"/>
          <w:numId w:val="46"/>
        </w:numPr>
        <w:spacing w:after="0" w:line="240" w:lineRule="auto"/>
        <w:jc w:val="both"/>
        <w:rPr>
          <w:lang w:val="it-IT"/>
        </w:rPr>
      </w:pPr>
      <w:r w:rsidRPr="005D5F42">
        <w:rPr>
          <w:lang w:val="it-IT"/>
        </w:rPr>
        <w:t xml:space="preserve">alte instituţii publice sau de drept public care au ca obiect de activitate şi cercetarea-dezvoltarea ori structuri ale acestora legal constituite </w:t>
      </w:r>
    </w:p>
    <w:p w14:paraId="1D963106" w14:textId="77777777" w:rsidR="00A17A58" w:rsidRPr="005D5F42" w:rsidRDefault="00A17A58" w:rsidP="00E774FC">
      <w:pPr>
        <w:pStyle w:val="ListParagraph"/>
        <w:numPr>
          <w:ilvl w:val="0"/>
          <w:numId w:val="46"/>
        </w:numPr>
        <w:spacing w:after="0" w:line="240" w:lineRule="auto"/>
        <w:jc w:val="both"/>
        <w:rPr>
          <w:lang w:val="it-IT"/>
        </w:rPr>
      </w:pPr>
      <w:r w:rsidRPr="005D5F42">
        <w:rPr>
          <w:lang w:val="it-IT"/>
        </w:rPr>
        <w:t>institute sau centre de cercetare-dezvoltare fără scop patrimonial, recunoscute de utilitate publică</w:t>
      </w:r>
    </w:p>
    <w:p w14:paraId="25E3866D" w14:textId="77777777" w:rsidR="00A17A58" w:rsidRPr="005D5F42" w:rsidRDefault="00A17A58" w:rsidP="00E774FC">
      <w:pPr>
        <w:pStyle w:val="ListParagraph"/>
        <w:numPr>
          <w:ilvl w:val="0"/>
          <w:numId w:val="46"/>
        </w:numPr>
        <w:spacing w:after="0" w:line="240" w:lineRule="auto"/>
        <w:jc w:val="both"/>
        <w:rPr>
          <w:lang w:val="it-IT"/>
        </w:rPr>
      </w:pPr>
      <w:r w:rsidRPr="005D5F42">
        <w:rPr>
          <w:lang w:val="it-IT"/>
        </w:rPr>
        <w:t>alte institute, centre sau staţiuni de cercetare-dezvoltare organizate ca persoane juridice de drept privat, fără scop patrimonial</w:t>
      </w:r>
    </w:p>
    <w:p w14:paraId="24A8D5DF" w14:textId="77777777" w:rsidR="00A17A58" w:rsidRPr="005D5F42" w:rsidRDefault="00A17A58" w:rsidP="00E774FC">
      <w:pPr>
        <w:pStyle w:val="ListParagraph"/>
        <w:numPr>
          <w:ilvl w:val="0"/>
          <w:numId w:val="46"/>
        </w:numPr>
        <w:spacing w:after="0" w:line="240" w:lineRule="auto"/>
        <w:jc w:val="both"/>
        <w:rPr>
          <w:lang w:val="it-IT"/>
        </w:rPr>
      </w:pPr>
      <w:r w:rsidRPr="005D5F42">
        <w:rPr>
          <w:lang w:val="it-IT"/>
        </w:rPr>
        <w:t>clustere</w:t>
      </w:r>
    </w:p>
    <w:p w14:paraId="7C21906B" w14:textId="77777777" w:rsidR="00A17A58" w:rsidRPr="005D5F42" w:rsidRDefault="00A17A58" w:rsidP="00E774FC">
      <w:pPr>
        <w:pStyle w:val="ListParagraph"/>
        <w:numPr>
          <w:ilvl w:val="0"/>
          <w:numId w:val="46"/>
        </w:numPr>
        <w:spacing w:after="0" w:line="240" w:lineRule="auto"/>
        <w:jc w:val="both"/>
        <w:rPr>
          <w:lang w:val="it-IT"/>
        </w:rPr>
      </w:pPr>
      <w:r w:rsidRPr="005D5F42">
        <w:rPr>
          <w:lang w:val="it-IT"/>
        </w:rPr>
        <w:t>entități de transfer tehnologic, etc</w:t>
      </w:r>
    </w:p>
    <w:p w14:paraId="2EAE52DB" w14:textId="77777777" w:rsidR="00A17A58" w:rsidRPr="005D5F42" w:rsidRDefault="00A17A58" w:rsidP="00E774FC">
      <w:pPr>
        <w:pStyle w:val="ListParagraph"/>
        <w:numPr>
          <w:ilvl w:val="0"/>
          <w:numId w:val="46"/>
        </w:numPr>
        <w:spacing w:after="0" w:line="240" w:lineRule="auto"/>
        <w:jc w:val="both"/>
        <w:rPr>
          <w:lang w:val="fr-FR"/>
        </w:rPr>
      </w:pPr>
      <w:r w:rsidRPr="005D5F42">
        <w:rPr>
          <w:lang w:val="fr-FR"/>
        </w:rPr>
        <w:t>companii care au activitate de CDI</w:t>
      </w:r>
    </w:p>
    <w:p w14:paraId="70AD6A4E" w14:textId="77777777" w:rsidR="00A17A58" w:rsidRPr="005D5F42" w:rsidRDefault="00A17A58" w:rsidP="00E774FC">
      <w:pPr>
        <w:pStyle w:val="ListParagraph"/>
        <w:numPr>
          <w:ilvl w:val="0"/>
          <w:numId w:val="46"/>
        </w:numPr>
        <w:spacing w:after="0" w:line="240" w:lineRule="auto"/>
        <w:jc w:val="both"/>
        <w:rPr>
          <w:lang w:val="it-IT"/>
        </w:rPr>
      </w:pPr>
      <w:r w:rsidRPr="005D5F42">
        <w:rPr>
          <w:lang w:val="it-IT"/>
        </w:rPr>
        <w:t xml:space="preserve">asociații și federații patronale </w:t>
      </w:r>
    </w:p>
    <w:p w14:paraId="47D42EDE" w14:textId="77777777" w:rsidR="00A17A58" w:rsidRPr="005D5F42" w:rsidRDefault="00A17A58" w:rsidP="00E774FC">
      <w:pPr>
        <w:pStyle w:val="ListParagraph"/>
        <w:numPr>
          <w:ilvl w:val="0"/>
          <w:numId w:val="46"/>
        </w:numPr>
        <w:spacing w:after="0" w:line="240" w:lineRule="auto"/>
        <w:jc w:val="both"/>
        <w:rPr>
          <w:lang w:val="it-IT"/>
        </w:rPr>
      </w:pPr>
      <w:r w:rsidRPr="005D5F42">
        <w:rPr>
          <w:lang w:val="it-IT"/>
        </w:rPr>
        <w:t>ONG-uri</w:t>
      </w:r>
    </w:p>
    <w:p w14:paraId="3216D04B" w14:textId="77777777" w:rsidR="00A17A58" w:rsidRPr="005D5F42" w:rsidRDefault="00A17A58" w:rsidP="00E774FC">
      <w:pPr>
        <w:pStyle w:val="ListParagraph"/>
        <w:numPr>
          <w:ilvl w:val="0"/>
          <w:numId w:val="46"/>
        </w:numPr>
        <w:spacing w:after="0" w:line="240" w:lineRule="auto"/>
        <w:jc w:val="both"/>
        <w:rPr>
          <w:lang w:val="it-IT"/>
        </w:rPr>
      </w:pPr>
      <w:r w:rsidRPr="005D5F42">
        <w:rPr>
          <w:lang w:val="it-IT"/>
        </w:rPr>
        <w:t>Inspectorate şcolare</w:t>
      </w:r>
    </w:p>
    <w:p w14:paraId="30419853" w14:textId="77777777" w:rsidR="00A17A58" w:rsidRPr="005D5F42" w:rsidRDefault="00A17A58" w:rsidP="00E774FC">
      <w:pPr>
        <w:pStyle w:val="ListParagraph"/>
        <w:numPr>
          <w:ilvl w:val="0"/>
          <w:numId w:val="46"/>
        </w:numPr>
        <w:spacing w:after="0" w:line="240" w:lineRule="auto"/>
        <w:jc w:val="both"/>
        <w:rPr>
          <w:lang w:val="it-IT"/>
        </w:rPr>
      </w:pPr>
      <w:r w:rsidRPr="005D5F42">
        <w:rPr>
          <w:lang w:val="it-IT"/>
        </w:rPr>
        <w:lastRenderedPageBreak/>
        <w:t>Poli de creştere şi dezvoltare urbană</w:t>
      </w:r>
    </w:p>
    <w:p w14:paraId="5F7D8224" w14:textId="77777777" w:rsidR="00A17A58" w:rsidRPr="005D5F42" w:rsidRDefault="00A17A58" w:rsidP="00E774FC">
      <w:pPr>
        <w:pStyle w:val="ListParagraph"/>
        <w:numPr>
          <w:ilvl w:val="0"/>
          <w:numId w:val="46"/>
        </w:numPr>
        <w:spacing w:after="0" w:line="240" w:lineRule="auto"/>
        <w:jc w:val="both"/>
        <w:rPr>
          <w:lang w:val="it-IT"/>
        </w:rPr>
      </w:pPr>
      <w:r w:rsidRPr="005D5F42">
        <w:rPr>
          <w:lang w:val="it-IT"/>
        </w:rPr>
        <w:t>GAL-uri.</w:t>
      </w:r>
    </w:p>
    <w:p w14:paraId="6CF67EAF" w14:textId="3B3C215F" w:rsidR="00A17A58" w:rsidRDefault="001D024F" w:rsidP="00A17A58">
      <w:pPr>
        <w:contextualSpacing/>
        <w:jc w:val="both"/>
        <w:rPr>
          <w:bCs/>
          <w:sz w:val="22"/>
          <w:szCs w:val="22"/>
          <w:lang w:val="ro-RO"/>
        </w:rPr>
      </w:pPr>
      <w:r>
        <w:rPr>
          <w:bCs/>
          <w:sz w:val="22"/>
          <w:szCs w:val="22"/>
          <w:lang w:val="ro-RO"/>
        </w:rPr>
        <w:t xml:space="preserve">Componenta CRI si CCA este aprobata de Consiliul pentru Dezvoltare Regionala Nord-Est. </w:t>
      </w:r>
      <w:r w:rsidR="003551F9">
        <w:rPr>
          <w:bCs/>
          <w:sz w:val="22"/>
          <w:szCs w:val="22"/>
          <w:lang w:val="ro-RO"/>
        </w:rPr>
        <w:t xml:space="preserve">Lista membrilor Consortiului Regional de Inovare si a Comisiei Consultative Academice este prezentata in </w:t>
      </w:r>
      <w:r w:rsidR="003551F9" w:rsidRPr="001D024F">
        <w:rPr>
          <w:b/>
          <w:bCs/>
          <w:sz w:val="22"/>
          <w:szCs w:val="22"/>
          <w:lang w:val="ro-RO"/>
        </w:rPr>
        <w:t>Anexa II</w:t>
      </w:r>
      <w:r w:rsidR="003551F9">
        <w:rPr>
          <w:bCs/>
          <w:sz w:val="22"/>
          <w:szCs w:val="22"/>
          <w:lang w:val="ro-RO"/>
        </w:rPr>
        <w:t>.</w:t>
      </w:r>
      <w:r>
        <w:rPr>
          <w:bCs/>
          <w:sz w:val="22"/>
          <w:szCs w:val="22"/>
          <w:lang w:val="ro-RO"/>
        </w:rPr>
        <w:t xml:space="preserve"> </w:t>
      </w:r>
    </w:p>
    <w:p w14:paraId="6105FE32" w14:textId="77777777" w:rsidR="003551F9" w:rsidRPr="005D5F42" w:rsidRDefault="003551F9" w:rsidP="00A17A58">
      <w:pPr>
        <w:contextualSpacing/>
        <w:jc w:val="both"/>
        <w:rPr>
          <w:bCs/>
          <w:sz w:val="22"/>
          <w:szCs w:val="22"/>
          <w:lang w:val="ro-RO"/>
        </w:rPr>
      </w:pPr>
    </w:p>
    <w:p w14:paraId="4766F716" w14:textId="77777777" w:rsidR="00A17A58" w:rsidRPr="005D5F42" w:rsidRDefault="00A17A58" w:rsidP="00A17A58">
      <w:pPr>
        <w:contextualSpacing/>
        <w:jc w:val="both"/>
        <w:rPr>
          <w:bCs/>
          <w:sz w:val="22"/>
          <w:szCs w:val="22"/>
          <w:lang w:val="ro-RO"/>
        </w:rPr>
      </w:pPr>
      <w:r w:rsidRPr="005D5F42">
        <w:rPr>
          <w:bCs/>
          <w:sz w:val="22"/>
          <w:szCs w:val="22"/>
          <w:lang w:val="ro-RO"/>
        </w:rPr>
        <w:t>Numarul maxim de  membri în această structura este de 36, la care se adauaga ADR Nord-Est, care are rolul de a</w:t>
      </w:r>
    </w:p>
    <w:p w14:paraId="5421D60A" w14:textId="77777777" w:rsidR="00A17A58" w:rsidRPr="005D5F42" w:rsidRDefault="00A17A58" w:rsidP="00E774FC">
      <w:pPr>
        <w:numPr>
          <w:ilvl w:val="0"/>
          <w:numId w:val="70"/>
        </w:numPr>
        <w:jc w:val="both"/>
        <w:rPr>
          <w:sz w:val="22"/>
          <w:szCs w:val="22"/>
          <w:lang w:val="ro-RO"/>
        </w:rPr>
      </w:pPr>
      <w:r w:rsidRPr="005D5F42">
        <w:rPr>
          <w:sz w:val="22"/>
          <w:szCs w:val="22"/>
          <w:lang w:val="ro-RO"/>
        </w:rPr>
        <w:t xml:space="preserve">asigura Președenția și Secretariatul Tehnic pentru Consorțiul Regional de Inovare și Comisiile Consultative ale acestuia, </w:t>
      </w:r>
    </w:p>
    <w:p w14:paraId="311D2FAD" w14:textId="77777777" w:rsidR="00A17A58" w:rsidRPr="005D5F42" w:rsidRDefault="00A17A58" w:rsidP="00E774FC">
      <w:pPr>
        <w:numPr>
          <w:ilvl w:val="0"/>
          <w:numId w:val="70"/>
        </w:numPr>
        <w:jc w:val="both"/>
        <w:rPr>
          <w:sz w:val="22"/>
          <w:szCs w:val="22"/>
          <w:lang w:val="ro-RO"/>
        </w:rPr>
      </w:pPr>
      <w:r w:rsidRPr="005D5F42">
        <w:rPr>
          <w:sz w:val="22"/>
          <w:szCs w:val="22"/>
          <w:lang w:val="ro-RO"/>
        </w:rPr>
        <w:t xml:space="preserve">numi specialiști sectoriali pentru fiecare arie verticală de specializare din RIS3 </w:t>
      </w:r>
    </w:p>
    <w:p w14:paraId="47BAC4DB" w14:textId="77777777" w:rsidR="00A17A58" w:rsidRPr="005D5F42" w:rsidRDefault="00A17A58" w:rsidP="00E774FC">
      <w:pPr>
        <w:numPr>
          <w:ilvl w:val="0"/>
          <w:numId w:val="70"/>
        </w:numPr>
        <w:jc w:val="both"/>
        <w:rPr>
          <w:sz w:val="22"/>
          <w:szCs w:val="22"/>
          <w:lang w:val="ro-RO"/>
        </w:rPr>
      </w:pPr>
      <w:r w:rsidRPr="005D5F42">
        <w:rPr>
          <w:sz w:val="22"/>
          <w:szCs w:val="22"/>
          <w:lang w:val="ro-RO"/>
        </w:rPr>
        <w:t>asigura monitorizarea și evaluarea RIS3</w:t>
      </w:r>
    </w:p>
    <w:p w14:paraId="631EEA8F" w14:textId="77777777" w:rsidR="00A17A58" w:rsidRPr="005D5F42" w:rsidRDefault="00A17A58" w:rsidP="00E774FC">
      <w:pPr>
        <w:numPr>
          <w:ilvl w:val="0"/>
          <w:numId w:val="70"/>
        </w:numPr>
        <w:jc w:val="both"/>
        <w:rPr>
          <w:sz w:val="22"/>
          <w:szCs w:val="22"/>
          <w:lang w:val="ro-RO"/>
        </w:rPr>
      </w:pPr>
      <w:r w:rsidRPr="005D5F42">
        <w:rPr>
          <w:sz w:val="22"/>
          <w:szCs w:val="22"/>
          <w:lang w:val="ro-RO"/>
        </w:rPr>
        <w:t>contribui la identificarea domeniilor regionale cu potențial de specializare</w:t>
      </w:r>
    </w:p>
    <w:p w14:paraId="34196A75" w14:textId="77777777" w:rsidR="00A17A58" w:rsidRPr="005D5F42" w:rsidRDefault="00A17A58" w:rsidP="00E774FC">
      <w:pPr>
        <w:numPr>
          <w:ilvl w:val="0"/>
          <w:numId w:val="70"/>
        </w:numPr>
        <w:jc w:val="both"/>
        <w:rPr>
          <w:sz w:val="22"/>
          <w:szCs w:val="22"/>
          <w:lang w:val="ro-RO"/>
        </w:rPr>
      </w:pPr>
      <w:r w:rsidRPr="005D5F42">
        <w:rPr>
          <w:sz w:val="22"/>
          <w:szCs w:val="22"/>
          <w:lang w:val="ro-RO"/>
        </w:rPr>
        <w:t xml:space="preserve">coordona maparea lanțurilor valorice aferente domeniilor RIS3 </w:t>
      </w:r>
    </w:p>
    <w:p w14:paraId="4E15E3AB" w14:textId="77777777" w:rsidR="00A17A58" w:rsidRPr="005D5F42" w:rsidRDefault="00A17A58" w:rsidP="00E774FC">
      <w:pPr>
        <w:numPr>
          <w:ilvl w:val="0"/>
          <w:numId w:val="70"/>
        </w:numPr>
        <w:jc w:val="both"/>
        <w:rPr>
          <w:sz w:val="22"/>
          <w:szCs w:val="22"/>
          <w:lang w:val="ro-RO"/>
        </w:rPr>
      </w:pPr>
      <w:r w:rsidRPr="005D5F42">
        <w:rPr>
          <w:sz w:val="22"/>
          <w:szCs w:val="22"/>
          <w:lang w:val="ro-RO"/>
        </w:rPr>
        <w:t>menține contact permanent cu mediul de afaceri și institutele cunoașterii (echipele de coordonare ale domeniilor smart)</w:t>
      </w:r>
    </w:p>
    <w:p w14:paraId="38CBF6CE" w14:textId="77777777" w:rsidR="00A17A58" w:rsidRPr="005D5F42" w:rsidRDefault="00A17A58" w:rsidP="00E774FC">
      <w:pPr>
        <w:numPr>
          <w:ilvl w:val="0"/>
          <w:numId w:val="70"/>
        </w:numPr>
        <w:jc w:val="both"/>
        <w:rPr>
          <w:sz w:val="22"/>
          <w:szCs w:val="22"/>
          <w:lang w:val="ro-RO"/>
        </w:rPr>
      </w:pPr>
      <w:r w:rsidRPr="005D5F42">
        <w:rPr>
          <w:sz w:val="22"/>
          <w:szCs w:val="22"/>
          <w:lang w:val="ro-RO"/>
        </w:rPr>
        <w:t>susține procesul de descoperire antreprenorială continuu pentru definirea soluțiilor de dezvoltare și materializarea lor în proiecte viabile</w:t>
      </w:r>
    </w:p>
    <w:p w14:paraId="03C814F5" w14:textId="77777777" w:rsidR="00A17A58" w:rsidRPr="005D5F42" w:rsidRDefault="00A17A58" w:rsidP="00E774FC">
      <w:pPr>
        <w:numPr>
          <w:ilvl w:val="0"/>
          <w:numId w:val="70"/>
        </w:numPr>
        <w:jc w:val="both"/>
        <w:rPr>
          <w:sz w:val="22"/>
          <w:szCs w:val="22"/>
          <w:lang w:val="ro-RO"/>
        </w:rPr>
      </w:pPr>
      <w:r w:rsidRPr="005D5F42">
        <w:rPr>
          <w:sz w:val="22"/>
          <w:szCs w:val="22"/>
          <w:lang w:val="ro-RO"/>
        </w:rPr>
        <w:t>încuraja cooperarea dintre actorii qvadruplu helix și cooperarea interregională</w:t>
      </w:r>
    </w:p>
    <w:p w14:paraId="2DD89F7F" w14:textId="47D100FB" w:rsidR="00A17A58" w:rsidRPr="005D5F42" w:rsidRDefault="00A17A58" w:rsidP="00E774FC">
      <w:pPr>
        <w:numPr>
          <w:ilvl w:val="0"/>
          <w:numId w:val="70"/>
        </w:numPr>
        <w:jc w:val="both"/>
        <w:rPr>
          <w:sz w:val="22"/>
          <w:szCs w:val="22"/>
          <w:lang w:val="ro-RO"/>
        </w:rPr>
      </w:pPr>
      <w:r w:rsidRPr="005D5F42">
        <w:rPr>
          <w:sz w:val="22"/>
          <w:szCs w:val="22"/>
          <w:lang w:val="ro-RO"/>
        </w:rPr>
        <w:t xml:space="preserve">asigura legatura cu </w:t>
      </w:r>
      <w:r w:rsidR="00CC5BFD">
        <w:rPr>
          <w:sz w:val="22"/>
          <w:szCs w:val="22"/>
          <w:lang w:val="ro-RO"/>
        </w:rPr>
        <w:t>P</w:t>
      </w:r>
      <w:r w:rsidRPr="005D5F42">
        <w:rPr>
          <w:sz w:val="22"/>
          <w:szCs w:val="22"/>
          <w:lang w:val="ro-RO"/>
        </w:rPr>
        <w:t xml:space="preserve">latformele de </w:t>
      </w:r>
      <w:r w:rsidR="00CC5BFD">
        <w:rPr>
          <w:sz w:val="22"/>
          <w:szCs w:val="22"/>
          <w:lang w:val="ro-RO"/>
        </w:rPr>
        <w:t>S</w:t>
      </w:r>
      <w:r w:rsidRPr="005D5F42">
        <w:rPr>
          <w:sz w:val="22"/>
          <w:szCs w:val="22"/>
          <w:lang w:val="ro-RO"/>
        </w:rPr>
        <w:t xml:space="preserve">pecializare </w:t>
      </w:r>
      <w:r w:rsidR="00CC5BFD">
        <w:rPr>
          <w:sz w:val="22"/>
          <w:szCs w:val="22"/>
          <w:lang w:val="ro-RO"/>
        </w:rPr>
        <w:t>I</w:t>
      </w:r>
      <w:r w:rsidRPr="005D5F42">
        <w:rPr>
          <w:sz w:val="22"/>
          <w:szCs w:val="22"/>
          <w:lang w:val="ro-RO"/>
        </w:rPr>
        <w:t xml:space="preserve">nteligentă </w:t>
      </w:r>
      <w:r w:rsidR="00CC5BFD">
        <w:rPr>
          <w:sz w:val="22"/>
          <w:szCs w:val="22"/>
          <w:lang w:val="ro-RO"/>
        </w:rPr>
        <w:t>E</w:t>
      </w:r>
      <w:r w:rsidRPr="005D5F42">
        <w:rPr>
          <w:sz w:val="22"/>
          <w:szCs w:val="22"/>
          <w:lang w:val="ro-RO"/>
        </w:rPr>
        <w:t xml:space="preserve">uropene (Energie, Agroalimentar, </w:t>
      </w:r>
      <w:r w:rsidR="00CC5BFD">
        <w:rPr>
          <w:sz w:val="22"/>
          <w:szCs w:val="22"/>
          <w:lang w:val="ro-RO"/>
        </w:rPr>
        <w:t>Modernizare Industriala</w:t>
      </w:r>
      <w:r w:rsidRPr="005D5F42">
        <w:rPr>
          <w:sz w:val="22"/>
          <w:szCs w:val="22"/>
          <w:lang w:val="ro-RO"/>
        </w:rPr>
        <w:t>).</w:t>
      </w:r>
    </w:p>
    <w:p w14:paraId="6A6B9038" w14:textId="77777777" w:rsidR="00A17A58" w:rsidRPr="005D5F42" w:rsidRDefault="00A17A58" w:rsidP="00A17A58">
      <w:pPr>
        <w:jc w:val="both"/>
        <w:rPr>
          <w:sz w:val="22"/>
          <w:szCs w:val="22"/>
          <w:lang w:val="ro-RO"/>
        </w:rPr>
      </w:pPr>
    </w:p>
    <w:p w14:paraId="3B88A051" w14:textId="7DEB3814" w:rsidR="00A17A58" w:rsidRPr="005D5F42" w:rsidRDefault="00A17A58" w:rsidP="00A17A58">
      <w:pPr>
        <w:jc w:val="both"/>
        <w:rPr>
          <w:sz w:val="22"/>
          <w:szCs w:val="22"/>
          <w:lang w:val="ro-RO"/>
        </w:rPr>
      </w:pPr>
      <w:r w:rsidRPr="005D5F42">
        <w:rPr>
          <w:sz w:val="22"/>
          <w:szCs w:val="22"/>
          <w:lang w:val="ro-RO"/>
        </w:rPr>
        <w:t>ADR Nord-Est este organizatia care a initiat procesul de elaborare al RIS3 Nord-Est. Conform legii ADR este coordonatorul politicii de dezvoltare regionala responsabil cu elaborarea, atragerea de resurse pentru implementare si monitorizarea PDR Nord-Est. Conform misiunii sale ADR Nord-Est este un facilitator si un promotor al procesului de dezvoltare regionala, incurajand cooperarea si parteneriatul. Ministerul Dezvoltarii Regionale si Administratiei Publice a delegat ADR Nord-Est in calitate de Organism Intermediar responsabilitatea implementarii Programului Operational Regional 2014-2020 in Regiunea Nord-Est</w:t>
      </w:r>
      <w:r w:rsidRPr="005D5F42">
        <w:rPr>
          <w:rStyle w:val="FootnoteReference"/>
          <w:sz w:val="22"/>
          <w:szCs w:val="22"/>
          <w:lang w:val="ro-RO"/>
        </w:rPr>
        <w:footnoteReference w:id="18"/>
      </w:r>
      <w:r w:rsidRPr="005D5F42">
        <w:rPr>
          <w:sz w:val="22"/>
          <w:szCs w:val="22"/>
          <w:lang w:val="ro-RO"/>
        </w:rPr>
        <w:t xml:space="preserve">. ADR Nord-Est are experienta in elaborarea de strategii, planuri de actiune regionale si proiecte care au vizat dezvoltarea inovativa, avand un departament specializat infiintat din anul 2001, astazi cu </w:t>
      </w:r>
      <w:r w:rsidR="001D024F">
        <w:rPr>
          <w:sz w:val="22"/>
          <w:szCs w:val="22"/>
          <w:lang w:val="ro-RO"/>
        </w:rPr>
        <w:t>7</w:t>
      </w:r>
      <w:r w:rsidRPr="005D5F42">
        <w:rPr>
          <w:sz w:val="22"/>
          <w:szCs w:val="22"/>
          <w:lang w:val="ro-RO"/>
        </w:rPr>
        <w:t xml:space="preserve"> angajati</w:t>
      </w:r>
      <w:r w:rsidRPr="005D5F42">
        <w:rPr>
          <w:rStyle w:val="FootnoteReference"/>
          <w:sz w:val="22"/>
          <w:szCs w:val="22"/>
          <w:lang w:val="ro-RO"/>
        </w:rPr>
        <w:footnoteReference w:id="19"/>
      </w:r>
      <w:r w:rsidRPr="005D5F42">
        <w:rPr>
          <w:sz w:val="22"/>
          <w:szCs w:val="22"/>
          <w:lang w:val="ro-RO"/>
        </w:rPr>
        <w:t xml:space="preserve">. </w:t>
      </w:r>
    </w:p>
    <w:p w14:paraId="037B1374" w14:textId="77777777" w:rsidR="00A17A58" w:rsidRPr="005D5F42" w:rsidRDefault="00A17A58" w:rsidP="00A17A58">
      <w:pPr>
        <w:contextualSpacing/>
        <w:jc w:val="both"/>
        <w:rPr>
          <w:sz w:val="22"/>
          <w:szCs w:val="22"/>
          <w:lang w:val="ro-RO"/>
        </w:rPr>
      </w:pPr>
    </w:p>
    <w:p w14:paraId="23A5FC52" w14:textId="77777777" w:rsidR="00A17A58" w:rsidRPr="005D5F42" w:rsidRDefault="00A17A58" w:rsidP="00A17A58">
      <w:pPr>
        <w:contextualSpacing/>
        <w:jc w:val="both"/>
        <w:rPr>
          <w:sz w:val="22"/>
          <w:szCs w:val="22"/>
          <w:lang w:val="ro-RO"/>
        </w:rPr>
      </w:pPr>
      <w:r w:rsidRPr="005D5F42">
        <w:rPr>
          <w:sz w:val="22"/>
          <w:szCs w:val="22"/>
          <w:lang w:val="ro-RO"/>
        </w:rPr>
        <w:t>Modul de alegere a reprezentanților din CRI are în vedere parcurgerea următorilor pasi:</w:t>
      </w:r>
    </w:p>
    <w:p w14:paraId="31CD8B97" w14:textId="77777777" w:rsidR="00A17A58" w:rsidRPr="005D5F42" w:rsidRDefault="00A17A58" w:rsidP="00E774FC">
      <w:pPr>
        <w:numPr>
          <w:ilvl w:val="0"/>
          <w:numId w:val="69"/>
        </w:numPr>
        <w:tabs>
          <w:tab w:val="clear" w:pos="720"/>
          <w:tab w:val="num" w:pos="360"/>
        </w:tabs>
        <w:ind w:left="360"/>
        <w:contextualSpacing/>
        <w:jc w:val="both"/>
        <w:rPr>
          <w:sz w:val="22"/>
          <w:szCs w:val="22"/>
          <w:lang w:val="it-IT"/>
        </w:rPr>
      </w:pPr>
      <w:r w:rsidRPr="005D5F42">
        <w:rPr>
          <w:sz w:val="22"/>
          <w:szCs w:val="22"/>
          <w:lang w:val="it-IT"/>
        </w:rPr>
        <w:t>identificarea de catre ADR Nord-Est a entitatilor active in procesul de descoperire antreprenoriala si intocmirea unei liste cu propuneri (categorii de entitati cu posibile candidaturi)</w:t>
      </w:r>
    </w:p>
    <w:p w14:paraId="3570E35E" w14:textId="77777777" w:rsidR="00A17A58" w:rsidRPr="005D5F42" w:rsidRDefault="00A17A58" w:rsidP="00E774FC">
      <w:pPr>
        <w:numPr>
          <w:ilvl w:val="0"/>
          <w:numId w:val="69"/>
        </w:numPr>
        <w:tabs>
          <w:tab w:val="clear" w:pos="720"/>
          <w:tab w:val="num" w:pos="360"/>
        </w:tabs>
        <w:ind w:left="360"/>
        <w:contextualSpacing/>
        <w:jc w:val="both"/>
        <w:rPr>
          <w:sz w:val="22"/>
          <w:szCs w:val="22"/>
          <w:lang w:val="it-IT"/>
        </w:rPr>
      </w:pPr>
      <w:r w:rsidRPr="005D5F42">
        <w:rPr>
          <w:sz w:val="22"/>
          <w:szCs w:val="22"/>
          <w:lang w:val="it-IT"/>
        </w:rPr>
        <w:t xml:space="preserve">publicarea acestei liste cu propuneri pe </w:t>
      </w:r>
      <w:hyperlink r:id="rId68" w:history="1">
        <w:r w:rsidRPr="005D5F42">
          <w:rPr>
            <w:rStyle w:val="Hyperlink"/>
            <w:sz w:val="22"/>
            <w:szCs w:val="22"/>
            <w:lang w:val="it-IT"/>
          </w:rPr>
          <w:t>www.adrnordest.ro</w:t>
        </w:r>
      </w:hyperlink>
      <w:r w:rsidRPr="005D5F42">
        <w:rPr>
          <w:sz w:val="22"/>
          <w:szCs w:val="22"/>
          <w:lang w:val="it-IT"/>
        </w:rPr>
        <w:t xml:space="preserve"> pentru consultare publica </w:t>
      </w:r>
    </w:p>
    <w:p w14:paraId="46CF59E0" w14:textId="77777777" w:rsidR="00A17A58" w:rsidRPr="005D5F42" w:rsidRDefault="00A17A58" w:rsidP="00E774FC">
      <w:pPr>
        <w:numPr>
          <w:ilvl w:val="0"/>
          <w:numId w:val="69"/>
        </w:numPr>
        <w:tabs>
          <w:tab w:val="clear" w:pos="720"/>
          <w:tab w:val="num" w:pos="360"/>
        </w:tabs>
        <w:ind w:left="360"/>
        <w:contextualSpacing/>
        <w:jc w:val="both"/>
        <w:rPr>
          <w:sz w:val="22"/>
          <w:szCs w:val="22"/>
          <w:lang w:val="it-IT"/>
        </w:rPr>
      </w:pPr>
      <w:r w:rsidRPr="005D5F42">
        <w:rPr>
          <w:sz w:val="22"/>
          <w:szCs w:val="22"/>
          <w:lang w:val="it-IT"/>
        </w:rPr>
        <w:t xml:space="preserve">transmiterea de catre ADR Nord-Est de scrisori de invitatie pentru institutiile nominalizate si publicarea unui anunt pe </w:t>
      </w:r>
      <w:hyperlink r:id="rId69" w:history="1">
        <w:r w:rsidRPr="005D5F42">
          <w:rPr>
            <w:rStyle w:val="Hyperlink"/>
            <w:sz w:val="22"/>
            <w:szCs w:val="22"/>
            <w:lang w:val="it-IT"/>
          </w:rPr>
          <w:t>www.adrnordest.ro</w:t>
        </w:r>
      </w:hyperlink>
      <w:r w:rsidRPr="005D5F42">
        <w:rPr>
          <w:sz w:val="22"/>
          <w:szCs w:val="22"/>
          <w:lang w:val="it-IT"/>
        </w:rPr>
        <w:t xml:space="preserve"> privind apelul deschis pentru depunerea de candidaturi in vederea desemnarii persoanelor, membri titulari si supleanti in CRI</w:t>
      </w:r>
    </w:p>
    <w:p w14:paraId="1BB7C037" w14:textId="77777777" w:rsidR="00A17A58" w:rsidRPr="005D5F42" w:rsidRDefault="00A17A58" w:rsidP="00E774FC">
      <w:pPr>
        <w:numPr>
          <w:ilvl w:val="0"/>
          <w:numId w:val="69"/>
        </w:numPr>
        <w:tabs>
          <w:tab w:val="clear" w:pos="720"/>
          <w:tab w:val="num" w:pos="360"/>
        </w:tabs>
        <w:ind w:left="360"/>
        <w:contextualSpacing/>
        <w:jc w:val="both"/>
        <w:rPr>
          <w:sz w:val="22"/>
          <w:szCs w:val="22"/>
        </w:rPr>
      </w:pPr>
      <w:r w:rsidRPr="005D5F42">
        <w:rPr>
          <w:sz w:val="22"/>
          <w:szCs w:val="22"/>
          <w:lang w:val="it-IT"/>
        </w:rPr>
        <w:t>colectarea de catre ADR Nord-Est a candidaturilor transmise prin fax si e-mail</w:t>
      </w:r>
    </w:p>
    <w:p w14:paraId="7355CFA6" w14:textId="77777777" w:rsidR="00A17A58" w:rsidRPr="005D5F42" w:rsidRDefault="00A17A58" w:rsidP="00E774FC">
      <w:pPr>
        <w:numPr>
          <w:ilvl w:val="0"/>
          <w:numId w:val="69"/>
        </w:numPr>
        <w:tabs>
          <w:tab w:val="clear" w:pos="720"/>
          <w:tab w:val="num" w:pos="360"/>
        </w:tabs>
        <w:ind w:left="360"/>
        <w:contextualSpacing/>
        <w:jc w:val="both"/>
        <w:rPr>
          <w:sz w:val="22"/>
          <w:szCs w:val="22"/>
        </w:rPr>
      </w:pPr>
      <w:r w:rsidRPr="005D5F42">
        <w:rPr>
          <w:sz w:val="22"/>
          <w:szCs w:val="22"/>
        </w:rPr>
        <w:t>activarea comisiei de selectie pentru candidaturile primite</w:t>
      </w:r>
    </w:p>
    <w:p w14:paraId="3E0C130F" w14:textId="77777777" w:rsidR="00A17A58" w:rsidRPr="005D5F42" w:rsidRDefault="00A17A58" w:rsidP="00E774FC">
      <w:pPr>
        <w:numPr>
          <w:ilvl w:val="0"/>
          <w:numId w:val="69"/>
        </w:numPr>
        <w:tabs>
          <w:tab w:val="clear" w:pos="720"/>
          <w:tab w:val="num" w:pos="360"/>
        </w:tabs>
        <w:ind w:left="360"/>
        <w:contextualSpacing/>
        <w:jc w:val="both"/>
        <w:rPr>
          <w:sz w:val="22"/>
          <w:szCs w:val="22"/>
          <w:lang w:val="it-IT"/>
        </w:rPr>
      </w:pPr>
      <w:r w:rsidRPr="005D5F42">
        <w:rPr>
          <w:sz w:val="22"/>
          <w:szCs w:val="22"/>
          <w:lang w:val="it-IT"/>
        </w:rPr>
        <w:t xml:space="preserve">selectia candidaturilor in baza criteriilor de conformitate administrativa, de eligibilitate si de calitate </w:t>
      </w:r>
    </w:p>
    <w:p w14:paraId="7043F4BF" w14:textId="77777777" w:rsidR="00A17A58" w:rsidRPr="005D5F42" w:rsidRDefault="00A17A58" w:rsidP="00E774FC">
      <w:pPr>
        <w:numPr>
          <w:ilvl w:val="0"/>
          <w:numId w:val="69"/>
        </w:numPr>
        <w:tabs>
          <w:tab w:val="clear" w:pos="720"/>
          <w:tab w:val="num" w:pos="360"/>
        </w:tabs>
        <w:ind w:left="360"/>
        <w:contextualSpacing/>
        <w:jc w:val="both"/>
        <w:rPr>
          <w:sz w:val="22"/>
          <w:szCs w:val="22"/>
          <w:lang w:val="ro-RO"/>
        </w:rPr>
      </w:pPr>
      <w:r w:rsidRPr="005D5F42">
        <w:rPr>
          <w:sz w:val="22"/>
          <w:szCs w:val="22"/>
          <w:lang w:val="it-IT"/>
        </w:rPr>
        <w:t xml:space="preserve">aprobarea componentei CRI de catre Consiliul pentru Dezvoltare Regionala Nord-Est </w:t>
      </w:r>
    </w:p>
    <w:p w14:paraId="7A113C78" w14:textId="77777777" w:rsidR="00A17A58" w:rsidRPr="005D5F42" w:rsidRDefault="00A17A58" w:rsidP="00E774FC">
      <w:pPr>
        <w:numPr>
          <w:ilvl w:val="0"/>
          <w:numId w:val="69"/>
        </w:numPr>
        <w:tabs>
          <w:tab w:val="clear" w:pos="720"/>
          <w:tab w:val="num" w:pos="360"/>
        </w:tabs>
        <w:ind w:left="360"/>
        <w:contextualSpacing/>
        <w:jc w:val="both"/>
        <w:rPr>
          <w:sz w:val="22"/>
          <w:szCs w:val="22"/>
          <w:lang w:val="ro-RO"/>
        </w:rPr>
      </w:pPr>
      <w:r w:rsidRPr="005D5F42">
        <w:rPr>
          <w:sz w:val="22"/>
          <w:szCs w:val="22"/>
          <w:lang w:val="ro-RO"/>
        </w:rPr>
        <w:t xml:space="preserve">publicarea rezultatelor finale privind desemnarea membrilor </w:t>
      </w:r>
      <w:r w:rsidRPr="005D5F42">
        <w:rPr>
          <w:sz w:val="22"/>
          <w:szCs w:val="22"/>
          <w:lang w:val="it-IT"/>
        </w:rPr>
        <w:t>titulari si supleanti in CRI si componenta CCA</w:t>
      </w:r>
    </w:p>
    <w:p w14:paraId="0249B5D1" w14:textId="77777777" w:rsidR="00A17A58" w:rsidRPr="005D5F42" w:rsidRDefault="00A17A58" w:rsidP="00A17A58">
      <w:pPr>
        <w:jc w:val="both"/>
        <w:rPr>
          <w:sz w:val="22"/>
          <w:szCs w:val="22"/>
          <w:lang w:val="it-IT"/>
        </w:rPr>
      </w:pPr>
    </w:p>
    <w:p w14:paraId="60D0CDE5" w14:textId="55CE63BA" w:rsidR="00A17A58" w:rsidRPr="005D5F42" w:rsidRDefault="00A17A58" w:rsidP="00A17A58">
      <w:pPr>
        <w:contextualSpacing/>
        <w:jc w:val="both"/>
        <w:rPr>
          <w:bCs/>
          <w:sz w:val="22"/>
          <w:szCs w:val="22"/>
          <w:lang w:val="ro-RO"/>
        </w:rPr>
      </w:pPr>
      <w:r w:rsidRPr="005D5F42">
        <w:rPr>
          <w:bCs/>
          <w:sz w:val="22"/>
          <w:szCs w:val="22"/>
          <w:lang w:val="ro-RO"/>
        </w:rPr>
        <w:t>Regulamentul de organizare si functionare al CRI este aprobat de catre membrii acestuia in prima intalnire a Consortiului</w:t>
      </w:r>
      <w:r w:rsidR="001D024F">
        <w:rPr>
          <w:bCs/>
          <w:sz w:val="22"/>
          <w:szCs w:val="22"/>
          <w:lang w:val="ro-RO"/>
        </w:rPr>
        <w:t xml:space="preserve"> care a avut loc in 21.02.2017</w:t>
      </w:r>
      <w:r w:rsidRPr="005D5F42">
        <w:rPr>
          <w:bCs/>
          <w:sz w:val="22"/>
          <w:szCs w:val="22"/>
          <w:lang w:val="ro-RO"/>
        </w:rPr>
        <w:t>.</w:t>
      </w:r>
    </w:p>
    <w:p w14:paraId="4577A229" w14:textId="77777777" w:rsidR="00A17A58" w:rsidRPr="005D5F42" w:rsidRDefault="00A17A58" w:rsidP="00A17A58">
      <w:pPr>
        <w:contextualSpacing/>
        <w:jc w:val="both"/>
        <w:rPr>
          <w:sz w:val="22"/>
          <w:szCs w:val="22"/>
          <w:lang w:val="ro-RO"/>
        </w:rPr>
      </w:pPr>
    </w:p>
    <w:p w14:paraId="1994D2D1" w14:textId="77777777" w:rsidR="00A17A58" w:rsidRPr="005D5F42" w:rsidRDefault="00A17A58" w:rsidP="00A17A58">
      <w:pPr>
        <w:contextualSpacing/>
        <w:jc w:val="both"/>
        <w:rPr>
          <w:sz w:val="22"/>
          <w:szCs w:val="22"/>
          <w:lang w:val="ro-RO"/>
        </w:rPr>
      </w:pPr>
      <w:r w:rsidRPr="005D5F42">
        <w:rPr>
          <w:sz w:val="22"/>
          <w:szCs w:val="22"/>
          <w:lang w:val="ro-RO"/>
        </w:rPr>
        <w:t xml:space="preserve">Pe langa CRI s-a constituit Comisia Consultativă Academică, cu rolul de a oferi sprijin ADR Nord-Est pentru îmbunătățirea conținutului RIS3 Nord-Est. Din acest grup de lucru fac parte reprezentanți ai mediului academic regional. </w:t>
      </w:r>
    </w:p>
    <w:p w14:paraId="7D68602F" w14:textId="77777777" w:rsidR="00A17A58" w:rsidRPr="005D5F42" w:rsidRDefault="00A17A58" w:rsidP="00A17A58">
      <w:pPr>
        <w:contextualSpacing/>
        <w:jc w:val="both"/>
        <w:rPr>
          <w:sz w:val="22"/>
          <w:szCs w:val="22"/>
          <w:lang w:val="it-IT"/>
        </w:rPr>
      </w:pPr>
      <w:r w:rsidRPr="005D5F42">
        <w:rPr>
          <w:sz w:val="22"/>
          <w:szCs w:val="22"/>
          <w:lang w:val="it-IT"/>
        </w:rPr>
        <w:lastRenderedPageBreak/>
        <w:t xml:space="preserve"> </w:t>
      </w:r>
    </w:p>
    <w:p w14:paraId="283ED71F" w14:textId="507976C6" w:rsidR="00A17A58" w:rsidRPr="005D5F42" w:rsidRDefault="00A17A58" w:rsidP="00A17A58">
      <w:pPr>
        <w:contextualSpacing/>
        <w:jc w:val="both"/>
        <w:rPr>
          <w:sz w:val="22"/>
          <w:szCs w:val="22"/>
          <w:lang w:val="it-IT"/>
        </w:rPr>
      </w:pPr>
      <w:r w:rsidRPr="005D5F42">
        <w:rPr>
          <w:sz w:val="22"/>
          <w:szCs w:val="22"/>
          <w:lang w:val="it-IT"/>
        </w:rPr>
        <w:t xml:space="preserve">De asemenea Consorţiul are </w:t>
      </w:r>
      <w:r w:rsidR="00CC5BFD">
        <w:rPr>
          <w:sz w:val="22"/>
          <w:szCs w:val="22"/>
          <w:lang w:val="it-IT"/>
        </w:rPr>
        <w:t>un Grup</w:t>
      </w:r>
      <w:r w:rsidRPr="005D5F42">
        <w:rPr>
          <w:sz w:val="22"/>
          <w:szCs w:val="22"/>
          <w:lang w:val="it-IT"/>
        </w:rPr>
        <w:t xml:space="preserve"> Consultativ a</w:t>
      </w:r>
      <w:r w:rsidR="00CC5BFD">
        <w:rPr>
          <w:sz w:val="22"/>
          <w:szCs w:val="22"/>
          <w:lang w:val="it-IT"/>
        </w:rPr>
        <w:t>l</w:t>
      </w:r>
      <w:r w:rsidRPr="005D5F42">
        <w:rPr>
          <w:sz w:val="22"/>
          <w:szCs w:val="22"/>
          <w:lang w:val="it-IT"/>
        </w:rPr>
        <w:t xml:space="preserve"> Finantatorilor, cu rolul de a indica posibilităţile de finanţare a proiectelor din </w:t>
      </w:r>
      <w:r w:rsidR="00CC5BFD">
        <w:rPr>
          <w:sz w:val="22"/>
          <w:szCs w:val="22"/>
          <w:lang w:val="it-IT"/>
        </w:rPr>
        <w:t>p</w:t>
      </w:r>
      <w:r w:rsidRPr="005D5F42">
        <w:rPr>
          <w:sz w:val="22"/>
          <w:szCs w:val="22"/>
          <w:lang w:val="it-IT"/>
        </w:rPr>
        <w:t>ortofoliul regional RIS3 si a oferi informatii cu privire la proiectele implementate. Din aceasta comisie fac parte:</w:t>
      </w:r>
    </w:p>
    <w:p w14:paraId="0DCF9768" w14:textId="2FFB810C" w:rsidR="00A17A58" w:rsidRPr="005D5F42" w:rsidRDefault="00A17A58" w:rsidP="00C86320">
      <w:pPr>
        <w:pStyle w:val="ColorfulList-Accent12"/>
        <w:numPr>
          <w:ilvl w:val="0"/>
          <w:numId w:val="43"/>
        </w:numPr>
        <w:spacing w:after="0" w:line="240" w:lineRule="auto"/>
        <w:jc w:val="both"/>
        <w:rPr>
          <w:lang w:val="it-IT"/>
        </w:rPr>
      </w:pPr>
      <w:r w:rsidRPr="005D5F42">
        <w:rPr>
          <w:lang w:val="it-IT"/>
        </w:rPr>
        <w:t xml:space="preserve">Reprezentanţi ai Organismelor intermediare pentru </w:t>
      </w:r>
      <w:r w:rsidR="00CC5BFD">
        <w:rPr>
          <w:lang w:val="it-IT"/>
        </w:rPr>
        <w:t>p</w:t>
      </w:r>
      <w:r w:rsidRPr="005D5F42">
        <w:rPr>
          <w:lang w:val="it-IT"/>
        </w:rPr>
        <w:t>rogramele operaţionale implementate în Regiunea Nord-Est;</w:t>
      </w:r>
    </w:p>
    <w:p w14:paraId="6FF02DC5" w14:textId="082DD52C" w:rsidR="00A17A58" w:rsidRPr="005D5F42" w:rsidRDefault="00A17A58" w:rsidP="00C86320">
      <w:pPr>
        <w:pStyle w:val="ColorfulList-Accent12"/>
        <w:numPr>
          <w:ilvl w:val="0"/>
          <w:numId w:val="43"/>
        </w:numPr>
        <w:spacing w:after="0" w:line="240" w:lineRule="auto"/>
        <w:jc w:val="both"/>
        <w:rPr>
          <w:lang w:val="it-IT"/>
        </w:rPr>
      </w:pPr>
      <w:r w:rsidRPr="005D5F42">
        <w:rPr>
          <w:lang w:val="it-IT"/>
        </w:rPr>
        <w:t>Reprezentanţi ai direcţiilor din Ministere care implementează programe de finanţare din fonduri naţionale si internationale</w:t>
      </w:r>
      <w:r w:rsidR="00CC5BFD">
        <w:rPr>
          <w:lang w:val="it-IT"/>
        </w:rPr>
        <w:t xml:space="preserve"> in calitate de Autoritate de Management</w:t>
      </w:r>
      <w:r w:rsidRPr="005D5F42">
        <w:rPr>
          <w:lang w:val="it-IT"/>
        </w:rPr>
        <w:t>;</w:t>
      </w:r>
    </w:p>
    <w:p w14:paraId="105246E3" w14:textId="77777777" w:rsidR="00A17A58" w:rsidRPr="005D5F42" w:rsidRDefault="00A17A58" w:rsidP="00C86320">
      <w:pPr>
        <w:pStyle w:val="ColorfulList-Accent12"/>
        <w:numPr>
          <w:ilvl w:val="0"/>
          <w:numId w:val="43"/>
        </w:numPr>
        <w:spacing w:after="0" w:line="240" w:lineRule="auto"/>
        <w:jc w:val="both"/>
        <w:rPr>
          <w:lang w:val="it-IT"/>
        </w:rPr>
      </w:pPr>
      <w:r w:rsidRPr="005D5F42">
        <w:rPr>
          <w:lang w:val="it-IT"/>
        </w:rPr>
        <w:t>Reprezentanţi ai altor finanţatori relevanţi la nivel regional;</w:t>
      </w:r>
    </w:p>
    <w:p w14:paraId="3F762A96" w14:textId="77777777" w:rsidR="00A17A58" w:rsidRPr="005D5F42" w:rsidRDefault="00A17A58" w:rsidP="00C86320">
      <w:pPr>
        <w:pStyle w:val="ColorfulList-Accent12"/>
        <w:numPr>
          <w:ilvl w:val="0"/>
          <w:numId w:val="43"/>
        </w:numPr>
        <w:spacing w:after="0" w:line="240" w:lineRule="auto"/>
        <w:jc w:val="both"/>
        <w:rPr>
          <w:lang w:val="it-IT"/>
        </w:rPr>
      </w:pPr>
      <w:r w:rsidRPr="005D5F42">
        <w:rPr>
          <w:lang w:val="it-IT"/>
        </w:rPr>
        <w:t>Observatorul teritorial de inovare;</w:t>
      </w:r>
    </w:p>
    <w:p w14:paraId="334C9835" w14:textId="77777777" w:rsidR="00A17A58" w:rsidRPr="005D5F42" w:rsidRDefault="00A17A58" w:rsidP="00C86320">
      <w:pPr>
        <w:pStyle w:val="ColorfulList-Accent12"/>
        <w:numPr>
          <w:ilvl w:val="0"/>
          <w:numId w:val="43"/>
        </w:numPr>
        <w:spacing w:after="0" w:line="240" w:lineRule="auto"/>
        <w:jc w:val="both"/>
        <w:rPr>
          <w:lang w:val="it-IT"/>
        </w:rPr>
      </w:pPr>
      <w:r w:rsidRPr="005D5F42">
        <w:rPr>
          <w:lang w:val="it-IT"/>
        </w:rPr>
        <w:t>Directii judetene de statistica.</w:t>
      </w:r>
    </w:p>
    <w:p w14:paraId="76EBC021" w14:textId="77777777" w:rsidR="00E038E1" w:rsidRPr="005D5F42" w:rsidRDefault="00E038E1" w:rsidP="00E038E1">
      <w:pPr>
        <w:pStyle w:val="Heading1"/>
        <w:spacing w:before="0" w:beforeAutospacing="0" w:after="0" w:afterAutospacing="0"/>
        <w:rPr>
          <w:rFonts w:asciiTheme="minorHAnsi" w:hAnsiTheme="minorHAnsi"/>
          <w:sz w:val="22"/>
        </w:rPr>
      </w:pPr>
    </w:p>
    <w:p w14:paraId="2724EE3F" w14:textId="33BD8D22" w:rsidR="007169C4" w:rsidRPr="005D5F42" w:rsidRDefault="00DD206B" w:rsidP="00E038E1">
      <w:pPr>
        <w:pStyle w:val="Heading1"/>
        <w:spacing w:before="0" w:beforeAutospacing="0" w:after="0" w:afterAutospacing="0"/>
        <w:rPr>
          <w:rFonts w:asciiTheme="minorHAnsi" w:hAnsiTheme="minorHAnsi"/>
          <w:sz w:val="22"/>
        </w:rPr>
      </w:pPr>
      <w:bookmarkStart w:id="161" w:name="_Toc476569869"/>
      <w:r w:rsidRPr="005D5F42">
        <w:rPr>
          <w:rFonts w:asciiTheme="minorHAnsi" w:hAnsiTheme="minorHAnsi"/>
          <w:sz w:val="22"/>
        </w:rPr>
        <w:t>CAPITOLUL 3. ELABORAREA UNEI VIZIUNI GLOBALE PENTRU VIITORUL REGIUNII</w:t>
      </w:r>
      <w:bookmarkEnd w:id="151"/>
      <w:bookmarkEnd w:id="152"/>
      <w:bookmarkEnd w:id="161"/>
    </w:p>
    <w:p w14:paraId="4C173C5D" w14:textId="258E7606" w:rsidR="00EF12E9" w:rsidRPr="005D5F42" w:rsidRDefault="00EF12E9" w:rsidP="00EF12E9">
      <w:pPr>
        <w:pStyle w:val="BodyText"/>
        <w:jc w:val="both"/>
        <w:rPr>
          <w:rFonts w:asciiTheme="minorHAnsi" w:hAnsiTheme="minorHAnsi"/>
          <w:sz w:val="22"/>
          <w:szCs w:val="22"/>
          <w:lang w:val="it-IT" w:eastAsia="el-GR"/>
        </w:rPr>
      </w:pPr>
      <w:r w:rsidRPr="005D5F42">
        <w:rPr>
          <w:rFonts w:asciiTheme="minorHAnsi" w:hAnsiTheme="minorHAnsi"/>
          <w:sz w:val="22"/>
          <w:szCs w:val="22"/>
          <w:lang w:val="it-IT" w:eastAsia="el-GR"/>
        </w:rPr>
        <w:t xml:space="preserve">Strategia pentru </w:t>
      </w:r>
      <w:r w:rsidR="0058522D">
        <w:rPr>
          <w:rFonts w:asciiTheme="minorHAnsi" w:hAnsiTheme="minorHAnsi"/>
          <w:sz w:val="22"/>
          <w:szCs w:val="22"/>
          <w:lang w:val="it-IT" w:eastAsia="el-GR"/>
        </w:rPr>
        <w:t>specializare inteligenta</w:t>
      </w:r>
      <w:r w:rsidRPr="005D5F42">
        <w:rPr>
          <w:rFonts w:asciiTheme="minorHAnsi" w:hAnsiTheme="minorHAnsi"/>
          <w:sz w:val="22"/>
          <w:szCs w:val="22"/>
          <w:lang w:val="it-IT" w:eastAsia="el-GR"/>
        </w:rPr>
        <w:t xml:space="preserve"> s-a bucurat de contributia actorilor locali (prin procesul de consultari si descoperire antreprenoriala) ceea ce asigura un nivel ridicat de asumare. Prin Comisia Consultativa Academica </w:t>
      </w:r>
      <w:r w:rsidR="002B6F84" w:rsidRPr="005D5F42">
        <w:rPr>
          <w:rFonts w:asciiTheme="minorHAnsi" w:hAnsiTheme="minorHAnsi"/>
          <w:sz w:val="22"/>
          <w:szCs w:val="22"/>
          <w:lang w:val="it-IT" w:eastAsia="el-GR"/>
        </w:rPr>
        <w:t>si Consortiul Regional de Inovare activate,</w:t>
      </w:r>
      <w:r w:rsidRPr="005D5F42">
        <w:rPr>
          <w:rFonts w:asciiTheme="minorHAnsi" w:hAnsiTheme="minorHAnsi"/>
          <w:sz w:val="22"/>
          <w:szCs w:val="22"/>
          <w:lang w:val="it-IT" w:eastAsia="el-GR"/>
        </w:rPr>
        <w:t xml:space="preserve"> strategia si criteriile de selectie ale proiectelor </w:t>
      </w:r>
      <w:r w:rsidR="0058522D">
        <w:rPr>
          <w:rFonts w:asciiTheme="minorHAnsi" w:hAnsiTheme="minorHAnsi"/>
          <w:sz w:val="22"/>
          <w:szCs w:val="22"/>
          <w:lang w:val="it-IT" w:eastAsia="el-GR"/>
        </w:rPr>
        <w:t xml:space="preserve">din portofoliu </w:t>
      </w:r>
      <w:r w:rsidRPr="005D5F42">
        <w:rPr>
          <w:rFonts w:asciiTheme="minorHAnsi" w:hAnsiTheme="minorHAnsi"/>
          <w:sz w:val="22"/>
          <w:szCs w:val="22"/>
          <w:lang w:val="it-IT" w:eastAsia="el-GR"/>
        </w:rPr>
        <w:t xml:space="preserve">au fost agreate inainte ca primele </w:t>
      </w:r>
      <w:r w:rsidR="002B6F84" w:rsidRPr="005D5F42">
        <w:rPr>
          <w:rFonts w:asciiTheme="minorHAnsi" w:hAnsiTheme="minorHAnsi"/>
          <w:sz w:val="22"/>
          <w:szCs w:val="22"/>
          <w:lang w:val="it-IT" w:eastAsia="el-GR"/>
        </w:rPr>
        <w:t>proiecte</w:t>
      </w:r>
      <w:r w:rsidRPr="005D5F42">
        <w:rPr>
          <w:rFonts w:asciiTheme="minorHAnsi" w:hAnsiTheme="minorHAnsi"/>
          <w:sz w:val="22"/>
          <w:szCs w:val="22"/>
          <w:lang w:val="it-IT" w:eastAsia="el-GR"/>
        </w:rPr>
        <w:t xml:space="preserve"> sa fie depuse. </w:t>
      </w:r>
    </w:p>
    <w:p w14:paraId="6FFB4207" w14:textId="77777777" w:rsidR="004C38A3" w:rsidRDefault="004C38A3" w:rsidP="004C38A3">
      <w:pPr>
        <w:contextualSpacing/>
        <w:jc w:val="both"/>
        <w:rPr>
          <w:rFonts w:eastAsia="MS ??"/>
          <w:lang w:val="it-IT"/>
        </w:rPr>
      </w:pPr>
    </w:p>
    <w:p w14:paraId="3ED0940C" w14:textId="77777777" w:rsidR="004C38A3" w:rsidRDefault="004C38A3" w:rsidP="004C38A3">
      <w:pPr>
        <w:contextualSpacing/>
        <w:jc w:val="both"/>
        <w:rPr>
          <w:rFonts w:eastAsia="MS ??"/>
          <w:sz w:val="22"/>
          <w:szCs w:val="22"/>
          <w:lang w:val="it-IT"/>
        </w:rPr>
      </w:pPr>
      <w:r w:rsidRPr="004C38A3">
        <w:rPr>
          <w:rFonts w:eastAsia="MS ??"/>
          <w:sz w:val="22"/>
          <w:szCs w:val="22"/>
          <w:lang w:val="it-IT"/>
        </w:rPr>
        <w:t>Elaborarea Strategiei de Specializare Inteligentă a Regiunii Nord-Est a fost realizată în vederea:</w:t>
      </w:r>
    </w:p>
    <w:p w14:paraId="4130B49F" w14:textId="77777777" w:rsidR="004C38A3" w:rsidRPr="004C38A3" w:rsidRDefault="004C38A3" w:rsidP="004C38A3">
      <w:pPr>
        <w:contextualSpacing/>
        <w:jc w:val="both"/>
        <w:rPr>
          <w:rFonts w:eastAsia="MS ??"/>
          <w:sz w:val="22"/>
          <w:szCs w:val="22"/>
          <w:lang w:val="it-IT"/>
        </w:rPr>
      </w:pPr>
    </w:p>
    <w:p w14:paraId="62CC62B4" w14:textId="77777777" w:rsidR="004C38A3" w:rsidRPr="004C38A3" w:rsidRDefault="004C38A3" w:rsidP="00E774FC">
      <w:pPr>
        <w:numPr>
          <w:ilvl w:val="0"/>
          <w:numId w:val="103"/>
        </w:numPr>
        <w:adjustRightInd w:val="0"/>
        <w:contextualSpacing/>
        <w:jc w:val="both"/>
        <w:rPr>
          <w:rFonts w:eastAsia="Arial Unicode MS"/>
          <w:bCs/>
          <w:color w:val="000000"/>
          <w:sz w:val="22"/>
          <w:szCs w:val="22"/>
          <w:lang w:val="it-IT"/>
        </w:rPr>
      </w:pPr>
      <w:r w:rsidRPr="004C38A3">
        <w:rPr>
          <w:rFonts w:eastAsia="Arial Unicode MS"/>
          <w:bCs/>
          <w:color w:val="000000"/>
          <w:sz w:val="22"/>
          <w:szCs w:val="22"/>
          <w:lang w:val="it-IT"/>
        </w:rPr>
        <w:t>realizării unei mai bune concentrări a resurselor pentru dezvoltare şi focalizării investiţiilor Regiunii Nord-Est în domenii ce prezintă avantaje competitive şi cu valoare adăugată mare;</w:t>
      </w:r>
    </w:p>
    <w:p w14:paraId="55F38521" w14:textId="77777777" w:rsidR="004C38A3" w:rsidRPr="004C38A3" w:rsidRDefault="004C38A3" w:rsidP="00E774FC">
      <w:pPr>
        <w:numPr>
          <w:ilvl w:val="0"/>
          <w:numId w:val="103"/>
        </w:numPr>
        <w:adjustRightInd w:val="0"/>
        <w:contextualSpacing/>
        <w:jc w:val="both"/>
        <w:rPr>
          <w:rFonts w:eastAsia="Arial Unicode MS"/>
          <w:bCs/>
          <w:color w:val="000000"/>
          <w:sz w:val="22"/>
          <w:szCs w:val="22"/>
          <w:lang w:val="it-IT"/>
        </w:rPr>
      </w:pPr>
      <w:r w:rsidRPr="004C38A3">
        <w:rPr>
          <w:rFonts w:eastAsia="Arial Unicode MS"/>
          <w:bCs/>
          <w:color w:val="000000"/>
          <w:sz w:val="22"/>
          <w:szCs w:val="22"/>
          <w:lang w:val="it-IT"/>
        </w:rPr>
        <w:t>mai bune valorificari a competentelor si facilitatilor de cercetare-dezvoltare-inovare ale regiunii si corelarii acestora cu realitatea tehnologica a industriei regionale</w:t>
      </w:r>
    </w:p>
    <w:p w14:paraId="7A4738D9" w14:textId="77777777" w:rsidR="004C38A3" w:rsidRPr="004C38A3" w:rsidRDefault="004C38A3" w:rsidP="00E774FC">
      <w:pPr>
        <w:numPr>
          <w:ilvl w:val="0"/>
          <w:numId w:val="103"/>
        </w:numPr>
        <w:adjustRightInd w:val="0"/>
        <w:contextualSpacing/>
        <w:jc w:val="both"/>
        <w:rPr>
          <w:rFonts w:eastAsia="Arial Unicode MS"/>
          <w:bCs/>
          <w:color w:val="000000"/>
          <w:sz w:val="22"/>
          <w:szCs w:val="22"/>
          <w:lang w:val="it-IT"/>
        </w:rPr>
      </w:pPr>
      <w:r w:rsidRPr="004C38A3">
        <w:rPr>
          <w:rFonts w:eastAsia="Arial Unicode MS"/>
          <w:bCs/>
          <w:color w:val="000000"/>
          <w:sz w:val="22"/>
          <w:szCs w:val="22"/>
          <w:lang w:val="it-IT"/>
        </w:rPr>
        <w:t>creşterii ponderii ocupate de cercetarea aplicată şi orientarea acesteia pe domenii prioritare, printr-o mai bună colaborare/conlucrare cu mediul de afaceri regional</w:t>
      </w:r>
      <w:r w:rsidRPr="004C38A3">
        <w:rPr>
          <w:bCs/>
          <w:color w:val="000000"/>
          <w:sz w:val="22"/>
          <w:szCs w:val="22"/>
          <w:lang w:val="it-IT"/>
        </w:rPr>
        <w:t xml:space="preserve"> şi creşterii progresive a finanţării pentru cercetare-inovare atrase din surse private;</w:t>
      </w:r>
      <w:r w:rsidRPr="004C38A3">
        <w:rPr>
          <w:rFonts w:eastAsia="Arial Unicode MS"/>
          <w:bCs/>
          <w:color w:val="000000"/>
          <w:sz w:val="22"/>
          <w:szCs w:val="22"/>
          <w:lang w:val="it-IT"/>
        </w:rPr>
        <w:t xml:space="preserve"> </w:t>
      </w:r>
    </w:p>
    <w:p w14:paraId="195CD253" w14:textId="77777777" w:rsidR="004C38A3" w:rsidRPr="004C38A3" w:rsidRDefault="004C38A3" w:rsidP="00E774FC">
      <w:pPr>
        <w:numPr>
          <w:ilvl w:val="0"/>
          <w:numId w:val="103"/>
        </w:numPr>
        <w:adjustRightInd w:val="0"/>
        <w:contextualSpacing/>
        <w:jc w:val="both"/>
        <w:rPr>
          <w:rFonts w:eastAsia="Arial Unicode MS"/>
          <w:bCs/>
          <w:color w:val="000000"/>
          <w:sz w:val="22"/>
          <w:szCs w:val="22"/>
          <w:lang w:val="it-IT"/>
        </w:rPr>
      </w:pPr>
      <w:r w:rsidRPr="004C38A3">
        <w:rPr>
          <w:rFonts w:eastAsia="Arial Unicode MS"/>
          <w:bCs/>
          <w:color w:val="000000"/>
          <w:sz w:val="22"/>
          <w:szCs w:val="22"/>
          <w:lang w:val="it-IT"/>
        </w:rPr>
        <w:t>s</w:t>
      </w:r>
      <w:r w:rsidRPr="004C38A3">
        <w:rPr>
          <w:bCs/>
          <w:color w:val="000000"/>
          <w:sz w:val="22"/>
          <w:szCs w:val="22"/>
          <w:lang w:val="it-IT"/>
        </w:rPr>
        <w:t>coaterii din izolare a sistemului economic şi de inovare regional, propulsându-l pe o perspectivă trans-regionala şi internaţională</w:t>
      </w:r>
      <w:r w:rsidRPr="004C38A3">
        <w:rPr>
          <w:rFonts w:eastAsia="Arial Unicode MS"/>
          <w:bCs/>
          <w:color w:val="000000"/>
          <w:sz w:val="22"/>
          <w:szCs w:val="22"/>
          <w:lang w:val="it-IT"/>
        </w:rPr>
        <w:t>;</w:t>
      </w:r>
    </w:p>
    <w:p w14:paraId="18FD6670" w14:textId="77777777" w:rsidR="004C38A3" w:rsidRPr="004C38A3" w:rsidRDefault="004C38A3" w:rsidP="00E774FC">
      <w:pPr>
        <w:numPr>
          <w:ilvl w:val="0"/>
          <w:numId w:val="103"/>
        </w:numPr>
        <w:adjustRightInd w:val="0"/>
        <w:contextualSpacing/>
        <w:jc w:val="both"/>
        <w:rPr>
          <w:rFonts w:eastAsia="Arial Unicode MS"/>
          <w:bCs/>
          <w:color w:val="000000"/>
          <w:sz w:val="22"/>
          <w:szCs w:val="22"/>
          <w:lang w:val="it-IT"/>
        </w:rPr>
      </w:pPr>
      <w:r w:rsidRPr="004C38A3">
        <w:rPr>
          <w:rFonts w:eastAsia="Arial Unicode MS"/>
          <w:bCs/>
          <w:color w:val="000000"/>
          <w:sz w:val="22"/>
          <w:szCs w:val="22"/>
          <w:lang w:val="it-IT"/>
        </w:rPr>
        <w:t xml:space="preserve">identificării proiectelor de importanţă strategică pentru regiune, pentru a dirija fluxul financiar către maximizarea impactului iniţiativelor ce vizează integrarea şi exploatarea sistematică a resurselor competitive (capitalul uman, creativitate, clustere, transfer tehnologic, etc). </w:t>
      </w:r>
    </w:p>
    <w:p w14:paraId="4C4F9793" w14:textId="77777777" w:rsidR="004C38A3" w:rsidRPr="004C38A3" w:rsidRDefault="004C38A3" w:rsidP="004C38A3">
      <w:pPr>
        <w:adjustRightInd w:val="0"/>
        <w:contextualSpacing/>
        <w:jc w:val="both"/>
        <w:rPr>
          <w:rFonts w:eastAsia="Arial Unicode MS"/>
          <w:bCs/>
          <w:color w:val="000000"/>
          <w:sz w:val="22"/>
          <w:szCs w:val="22"/>
          <w:lang w:val="it-IT"/>
        </w:rPr>
      </w:pPr>
    </w:p>
    <w:p w14:paraId="2476C7C8" w14:textId="77777777" w:rsidR="004C38A3" w:rsidRDefault="004C38A3" w:rsidP="004C38A3">
      <w:pPr>
        <w:adjustRightInd w:val="0"/>
        <w:contextualSpacing/>
        <w:jc w:val="both"/>
        <w:rPr>
          <w:rFonts w:eastAsia="Arial Unicode MS"/>
          <w:bCs/>
          <w:color w:val="000000"/>
          <w:sz w:val="22"/>
          <w:szCs w:val="22"/>
          <w:lang w:val="it-IT"/>
        </w:rPr>
      </w:pPr>
      <w:r w:rsidRPr="004C38A3">
        <w:rPr>
          <w:rFonts w:eastAsia="Arial Unicode MS"/>
          <w:bCs/>
          <w:color w:val="000000"/>
          <w:sz w:val="22"/>
          <w:szCs w:val="22"/>
          <w:lang w:val="it-IT"/>
        </w:rPr>
        <w:t>Strategia conține, în acest sens, propuneri de acţiuni concrete destinate:</w:t>
      </w:r>
    </w:p>
    <w:p w14:paraId="50E6CC19" w14:textId="77777777" w:rsidR="004C38A3" w:rsidRPr="004C38A3" w:rsidRDefault="004C38A3" w:rsidP="004C38A3">
      <w:pPr>
        <w:adjustRightInd w:val="0"/>
        <w:contextualSpacing/>
        <w:jc w:val="both"/>
        <w:rPr>
          <w:rFonts w:eastAsia="Arial Unicode MS"/>
          <w:bCs/>
          <w:color w:val="000000"/>
          <w:sz w:val="22"/>
          <w:szCs w:val="22"/>
          <w:lang w:val="it-IT"/>
        </w:rPr>
      </w:pPr>
    </w:p>
    <w:p w14:paraId="7BDB1447" w14:textId="77777777" w:rsidR="004C38A3" w:rsidRPr="004C38A3" w:rsidRDefault="004C38A3" w:rsidP="00E774FC">
      <w:pPr>
        <w:numPr>
          <w:ilvl w:val="0"/>
          <w:numId w:val="102"/>
        </w:numPr>
        <w:adjustRightInd w:val="0"/>
        <w:ind w:left="360"/>
        <w:contextualSpacing/>
        <w:jc w:val="both"/>
        <w:rPr>
          <w:rFonts w:eastAsia="Arial Unicode MS"/>
          <w:bCs/>
          <w:color w:val="000000"/>
          <w:sz w:val="22"/>
          <w:szCs w:val="22"/>
          <w:lang w:val="it-IT"/>
        </w:rPr>
      </w:pPr>
      <w:r w:rsidRPr="004C38A3">
        <w:rPr>
          <w:bCs/>
          <w:color w:val="000000"/>
          <w:sz w:val="22"/>
          <w:szCs w:val="22"/>
          <w:lang w:val="it-IT"/>
        </w:rPr>
        <w:t>definirii sectoarelor prioritare pentru dezvoltarea economica a Regiunii Nord-Est bazate pe cunoaştere si inovare, pe baza evaluării punctelor tari şi a potenţialului existent al regiunii;</w:t>
      </w:r>
    </w:p>
    <w:p w14:paraId="1EA5D2B8" w14:textId="77777777" w:rsidR="004C38A3" w:rsidRPr="004C38A3" w:rsidRDefault="004C38A3" w:rsidP="00E774FC">
      <w:pPr>
        <w:numPr>
          <w:ilvl w:val="0"/>
          <w:numId w:val="102"/>
        </w:numPr>
        <w:adjustRightInd w:val="0"/>
        <w:ind w:left="360"/>
        <w:contextualSpacing/>
        <w:jc w:val="both"/>
        <w:rPr>
          <w:rFonts w:eastAsia="Arial Unicode MS"/>
          <w:bCs/>
          <w:color w:val="000000"/>
          <w:sz w:val="22"/>
          <w:szCs w:val="22"/>
          <w:lang w:val="it-IT"/>
        </w:rPr>
      </w:pPr>
      <w:r w:rsidRPr="004C38A3">
        <w:rPr>
          <w:bCs/>
          <w:color w:val="000000"/>
          <w:sz w:val="22"/>
          <w:szCs w:val="22"/>
          <w:lang w:val="it-IT"/>
        </w:rPr>
        <w:t>identificării factorilor determinanţi ai competitivităţii regionale, care pot concura pentru a da “un suflu nou” economiei regionale, cu concentrare cu precădere pe:</w:t>
      </w:r>
    </w:p>
    <w:p w14:paraId="5A91981C" w14:textId="77777777" w:rsidR="004C38A3" w:rsidRPr="004C38A3" w:rsidRDefault="004C38A3" w:rsidP="004C38A3">
      <w:pPr>
        <w:numPr>
          <w:ilvl w:val="0"/>
          <w:numId w:val="19"/>
        </w:numPr>
        <w:adjustRightInd w:val="0"/>
        <w:ind w:left="720"/>
        <w:contextualSpacing/>
        <w:jc w:val="both"/>
        <w:rPr>
          <w:bCs/>
          <w:color w:val="000000"/>
          <w:sz w:val="22"/>
          <w:szCs w:val="22"/>
          <w:lang w:val="it-IT"/>
        </w:rPr>
      </w:pPr>
      <w:r w:rsidRPr="004C38A3">
        <w:rPr>
          <w:bCs/>
          <w:color w:val="000000"/>
          <w:sz w:val="22"/>
          <w:szCs w:val="22"/>
          <w:lang w:val="it-IT"/>
        </w:rPr>
        <w:t xml:space="preserve">resursele umane (fructificarea inteligenţei locale-calificările superioare şi educaţia pe parcursul întregii vieţi fiind esenţiale pentru dezvoltarea economiei bazate pe cunoaştere), </w:t>
      </w:r>
    </w:p>
    <w:p w14:paraId="1E855E03" w14:textId="77777777" w:rsidR="004C38A3" w:rsidRPr="004C38A3" w:rsidRDefault="004C38A3" w:rsidP="004C38A3">
      <w:pPr>
        <w:numPr>
          <w:ilvl w:val="0"/>
          <w:numId w:val="19"/>
        </w:numPr>
        <w:adjustRightInd w:val="0"/>
        <w:ind w:left="720"/>
        <w:contextualSpacing/>
        <w:jc w:val="both"/>
        <w:rPr>
          <w:bCs/>
          <w:color w:val="000000"/>
          <w:sz w:val="22"/>
          <w:szCs w:val="22"/>
          <w:lang w:val="it-IT"/>
        </w:rPr>
      </w:pPr>
      <w:r w:rsidRPr="004C38A3">
        <w:rPr>
          <w:bCs/>
          <w:color w:val="000000"/>
          <w:sz w:val="22"/>
          <w:szCs w:val="22"/>
          <w:lang w:val="it-IT"/>
        </w:rPr>
        <w:t xml:space="preserve">infrastructura de cercetare-dezvoltare şi utilizarea acesteia la parametrii optimi şi de eficienţă înaltă (condiţie de bază a unei dezvoltări durabile), </w:t>
      </w:r>
    </w:p>
    <w:p w14:paraId="7D746BE2" w14:textId="77777777" w:rsidR="004C38A3" w:rsidRPr="004C38A3" w:rsidRDefault="004C38A3" w:rsidP="004C38A3">
      <w:pPr>
        <w:numPr>
          <w:ilvl w:val="0"/>
          <w:numId w:val="19"/>
        </w:numPr>
        <w:adjustRightInd w:val="0"/>
        <w:ind w:left="720"/>
        <w:contextualSpacing/>
        <w:jc w:val="both"/>
        <w:rPr>
          <w:bCs/>
          <w:color w:val="000000"/>
          <w:sz w:val="22"/>
          <w:szCs w:val="22"/>
          <w:lang w:val="it-IT"/>
        </w:rPr>
      </w:pPr>
      <w:r w:rsidRPr="004C38A3">
        <w:rPr>
          <w:bCs/>
          <w:color w:val="000000"/>
          <w:sz w:val="22"/>
          <w:szCs w:val="22"/>
          <w:lang w:val="it-IT"/>
        </w:rPr>
        <w:t>parteneriatul public-privat (indispensabil pentru punerea in aplicare a rezultatelor din cercetare-dezvoltare şi absorbţia fondurilor structurale),</w:t>
      </w:r>
    </w:p>
    <w:p w14:paraId="765BB249" w14:textId="77777777" w:rsidR="004C38A3" w:rsidRPr="004C38A3" w:rsidRDefault="004C38A3" w:rsidP="004C38A3">
      <w:pPr>
        <w:numPr>
          <w:ilvl w:val="0"/>
          <w:numId w:val="19"/>
        </w:numPr>
        <w:adjustRightInd w:val="0"/>
        <w:ind w:left="720"/>
        <w:contextualSpacing/>
        <w:jc w:val="both"/>
        <w:rPr>
          <w:bCs/>
          <w:color w:val="000000"/>
          <w:sz w:val="22"/>
          <w:szCs w:val="22"/>
          <w:lang w:val="it-IT"/>
        </w:rPr>
      </w:pPr>
      <w:r w:rsidRPr="004C38A3">
        <w:rPr>
          <w:bCs/>
          <w:color w:val="000000"/>
          <w:sz w:val="22"/>
          <w:szCs w:val="22"/>
          <w:lang w:val="it-IT"/>
        </w:rPr>
        <w:t>clusterele industriale (motor de creştere şi valorificare a tehnologiilor de vârf).</w:t>
      </w:r>
    </w:p>
    <w:p w14:paraId="36D39E05" w14:textId="77777777" w:rsidR="004C38A3" w:rsidRPr="004C38A3" w:rsidRDefault="004C38A3" w:rsidP="00E774FC">
      <w:pPr>
        <w:numPr>
          <w:ilvl w:val="0"/>
          <w:numId w:val="102"/>
        </w:numPr>
        <w:adjustRightInd w:val="0"/>
        <w:ind w:left="360"/>
        <w:contextualSpacing/>
        <w:rPr>
          <w:bCs/>
          <w:color w:val="000000"/>
          <w:sz w:val="22"/>
          <w:szCs w:val="22"/>
          <w:lang w:val="it-IT"/>
        </w:rPr>
      </w:pPr>
      <w:r w:rsidRPr="004C38A3">
        <w:rPr>
          <w:bCs/>
          <w:color w:val="000000"/>
          <w:sz w:val="22"/>
          <w:szCs w:val="22"/>
          <w:lang w:val="it-IT"/>
        </w:rPr>
        <w:t>creării unui mecanism de măsurare a competitivităţii regionale;</w:t>
      </w:r>
    </w:p>
    <w:p w14:paraId="6F61F743" w14:textId="77777777" w:rsidR="004C38A3" w:rsidRPr="004C38A3" w:rsidRDefault="004C38A3" w:rsidP="00E774FC">
      <w:pPr>
        <w:numPr>
          <w:ilvl w:val="0"/>
          <w:numId w:val="102"/>
        </w:numPr>
        <w:adjustRightInd w:val="0"/>
        <w:ind w:left="360"/>
        <w:contextualSpacing/>
        <w:jc w:val="both"/>
        <w:rPr>
          <w:color w:val="000000"/>
          <w:sz w:val="22"/>
          <w:szCs w:val="22"/>
          <w:lang w:val="it-IT"/>
        </w:rPr>
      </w:pPr>
      <w:r w:rsidRPr="004C38A3">
        <w:rPr>
          <w:color w:val="000000"/>
          <w:sz w:val="22"/>
          <w:szCs w:val="22"/>
          <w:lang w:val="it-IT"/>
        </w:rPr>
        <w:t>concentrării resurselor pe priorităţi cheie şi oportunităţi de dezvoltare prin corelarea</w:t>
      </w:r>
      <w:r w:rsidRPr="004C38A3">
        <w:rPr>
          <w:bCs/>
          <w:color w:val="000000"/>
          <w:sz w:val="22"/>
          <w:szCs w:val="22"/>
          <w:lang w:val="it-IT"/>
        </w:rPr>
        <w:t xml:space="preserve"> </w:t>
      </w:r>
      <w:r w:rsidRPr="004C38A3">
        <w:rPr>
          <w:color w:val="000000"/>
          <w:sz w:val="22"/>
          <w:szCs w:val="22"/>
          <w:lang w:val="it-IT"/>
        </w:rPr>
        <w:t>acestora cu strategiile de dezvoltare şi sursele de finanţare naţionale şi europene;</w:t>
      </w:r>
    </w:p>
    <w:p w14:paraId="1C57B031" w14:textId="203E3548" w:rsidR="004C38A3" w:rsidRPr="004C38A3" w:rsidRDefault="001D024F" w:rsidP="00E774FC">
      <w:pPr>
        <w:numPr>
          <w:ilvl w:val="0"/>
          <w:numId w:val="102"/>
        </w:numPr>
        <w:adjustRightInd w:val="0"/>
        <w:ind w:left="360"/>
        <w:contextualSpacing/>
        <w:rPr>
          <w:bCs/>
          <w:color w:val="000000"/>
          <w:sz w:val="22"/>
          <w:szCs w:val="22"/>
          <w:lang w:val="it-IT"/>
        </w:rPr>
      </w:pPr>
      <w:r>
        <w:rPr>
          <w:bCs/>
          <w:color w:val="000000"/>
          <w:sz w:val="22"/>
          <w:szCs w:val="22"/>
          <w:lang w:val="it-IT"/>
        </w:rPr>
        <w:t>d</w:t>
      </w:r>
      <w:r w:rsidR="004C38A3" w:rsidRPr="004C38A3">
        <w:rPr>
          <w:bCs/>
          <w:color w:val="000000"/>
          <w:sz w:val="22"/>
          <w:szCs w:val="22"/>
          <w:lang w:val="it-IT"/>
        </w:rPr>
        <w:t xml:space="preserve">efinirea unui mecanism de descoperire antreprenoriala continuu capabil sa stimuleze initiativele concrete pentru guvernarea si implementarea RIS3.  </w:t>
      </w:r>
    </w:p>
    <w:p w14:paraId="6B0EFC2C" w14:textId="1520F5F7" w:rsidR="004C38A3" w:rsidRPr="004C38A3" w:rsidRDefault="004C38A3" w:rsidP="004C38A3">
      <w:pPr>
        <w:pStyle w:val="Heading3"/>
        <w:rPr>
          <w:rFonts w:asciiTheme="minorHAnsi" w:hAnsiTheme="minorHAnsi"/>
          <w:b w:val="0"/>
          <w:sz w:val="22"/>
          <w:szCs w:val="22"/>
          <w:lang w:val="it-IT"/>
        </w:rPr>
      </w:pPr>
      <w:bookmarkStart w:id="162" w:name="_Toc374094999"/>
      <w:bookmarkStart w:id="163" w:name="_Toc374519508"/>
      <w:bookmarkStart w:id="164" w:name="_Toc374522718"/>
      <w:bookmarkStart w:id="165" w:name="_Toc474760484"/>
      <w:r w:rsidRPr="004C38A3">
        <w:rPr>
          <w:rFonts w:asciiTheme="minorHAnsi" w:hAnsiTheme="minorHAnsi"/>
          <w:b w:val="0"/>
          <w:sz w:val="22"/>
          <w:szCs w:val="22"/>
          <w:lang w:val="it-IT"/>
        </w:rPr>
        <w:lastRenderedPageBreak/>
        <w:t>Rezultate obținute în urma procesului de elaborare a Strategiei</w:t>
      </w:r>
      <w:bookmarkEnd w:id="162"/>
      <w:bookmarkEnd w:id="163"/>
      <w:bookmarkEnd w:id="164"/>
      <w:bookmarkEnd w:id="165"/>
      <w:r w:rsidRPr="004C38A3">
        <w:rPr>
          <w:rFonts w:asciiTheme="minorHAnsi" w:hAnsiTheme="minorHAnsi"/>
          <w:b w:val="0"/>
          <w:sz w:val="22"/>
          <w:szCs w:val="22"/>
          <w:lang w:val="it-IT"/>
        </w:rPr>
        <w:t xml:space="preserve"> </w:t>
      </w:r>
    </w:p>
    <w:p w14:paraId="38ED22EA" w14:textId="77777777" w:rsidR="004C38A3" w:rsidRPr="004C38A3" w:rsidRDefault="004C38A3" w:rsidP="00E774FC">
      <w:pPr>
        <w:numPr>
          <w:ilvl w:val="0"/>
          <w:numId w:val="104"/>
        </w:numPr>
        <w:contextualSpacing/>
        <w:jc w:val="both"/>
        <w:rPr>
          <w:color w:val="000000"/>
          <w:sz w:val="22"/>
          <w:szCs w:val="22"/>
          <w:lang w:val="it-IT"/>
        </w:rPr>
      </w:pPr>
      <w:r w:rsidRPr="004C38A3">
        <w:rPr>
          <w:b/>
          <w:color w:val="000000"/>
          <w:sz w:val="22"/>
          <w:szCs w:val="22"/>
          <w:lang w:val="it-IT"/>
        </w:rPr>
        <w:t>Un set de indicatori relevanţi la nivel regional, judeţean şi local</w:t>
      </w:r>
      <w:r w:rsidRPr="004C38A3">
        <w:rPr>
          <w:color w:val="000000"/>
          <w:sz w:val="22"/>
          <w:szCs w:val="22"/>
          <w:lang w:val="it-IT"/>
        </w:rPr>
        <w:t>, care să fie specifici particularităţilor Regiunii de Nord-Est şi care, o dată colectaţi şi interpretaţi, să faciliteze analiza şi identificarea atuurilor, avantajelor competitive şi a potenţialului pentru inovare şi dezvoltare economică a regiunii;</w:t>
      </w:r>
    </w:p>
    <w:p w14:paraId="7C613974" w14:textId="77777777" w:rsidR="004C38A3" w:rsidRPr="004C38A3" w:rsidRDefault="004C38A3" w:rsidP="00E774FC">
      <w:pPr>
        <w:numPr>
          <w:ilvl w:val="0"/>
          <w:numId w:val="104"/>
        </w:numPr>
        <w:contextualSpacing/>
        <w:jc w:val="both"/>
        <w:rPr>
          <w:color w:val="000000"/>
          <w:sz w:val="22"/>
          <w:szCs w:val="22"/>
          <w:lang w:val="it-IT"/>
        </w:rPr>
      </w:pPr>
      <w:r w:rsidRPr="004C38A3">
        <w:rPr>
          <w:b/>
          <w:color w:val="000000"/>
          <w:sz w:val="22"/>
          <w:szCs w:val="22"/>
          <w:lang w:val="it-IT"/>
        </w:rPr>
        <w:t>Un Raport de Analiză privind avantajele competitive şi potenţialul pentru inovare pentru dezvoltare economică a Regiunii Nord-Est;</w:t>
      </w:r>
      <w:r w:rsidRPr="004C38A3">
        <w:rPr>
          <w:color w:val="000000"/>
          <w:sz w:val="22"/>
          <w:szCs w:val="22"/>
          <w:lang w:val="it-IT"/>
        </w:rPr>
        <w:t xml:space="preserve"> </w:t>
      </w:r>
    </w:p>
    <w:p w14:paraId="38E61E2A" w14:textId="77777777" w:rsidR="004C38A3" w:rsidRPr="004C38A3" w:rsidRDefault="004C38A3" w:rsidP="00E774FC">
      <w:pPr>
        <w:numPr>
          <w:ilvl w:val="0"/>
          <w:numId w:val="104"/>
        </w:numPr>
        <w:contextualSpacing/>
        <w:jc w:val="both"/>
        <w:rPr>
          <w:color w:val="000000"/>
          <w:sz w:val="22"/>
          <w:szCs w:val="22"/>
          <w:lang w:val="it-IT"/>
        </w:rPr>
      </w:pPr>
      <w:r w:rsidRPr="004C38A3">
        <w:rPr>
          <w:b/>
          <w:color w:val="000000"/>
          <w:sz w:val="22"/>
          <w:szCs w:val="22"/>
          <w:lang w:val="it-IT"/>
        </w:rPr>
        <w:t>Un set de studii de caz sectoriale</w:t>
      </w:r>
      <w:r w:rsidRPr="004C38A3">
        <w:rPr>
          <w:color w:val="000000"/>
          <w:sz w:val="22"/>
          <w:szCs w:val="22"/>
          <w:lang w:val="it-IT"/>
        </w:rPr>
        <w:t>, care identifică acele sectoarele economice ale regiunii care conferă avantaje competitive actuale sau viitoare;</w:t>
      </w:r>
    </w:p>
    <w:p w14:paraId="6F1FF105" w14:textId="77777777" w:rsidR="004C38A3" w:rsidRPr="004C38A3" w:rsidRDefault="004C38A3" w:rsidP="00E774FC">
      <w:pPr>
        <w:numPr>
          <w:ilvl w:val="0"/>
          <w:numId w:val="104"/>
        </w:numPr>
        <w:contextualSpacing/>
        <w:jc w:val="both"/>
        <w:rPr>
          <w:color w:val="000000"/>
          <w:sz w:val="22"/>
          <w:szCs w:val="22"/>
          <w:lang w:val="it-IT"/>
        </w:rPr>
      </w:pPr>
      <w:r w:rsidRPr="004C38A3">
        <w:rPr>
          <w:b/>
          <w:color w:val="000000"/>
          <w:sz w:val="22"/>
          <w:szCs w:val="22"/>
          <w:lang w:val="it-IT"/>
        </w:rPr>
        <w:t>Un set de bune practici europene</w:t>
      </w:r>
      <w:r w:rsidRPr="004C38A3">
        <w:rPr>
          <w:color w:val="000000"/>
          <w:sz w:val="22"/>
          <w:szCs w:val="22"/>
          <w:lang w:val="it-IT"/>
        </w:rPr>
        <w:t xml:space="preserve"> care ofera posibilitatea definirii elementelor strategiei pe baza autoevalurii si compararii cu elementele de buna practica recunoscute </w:t>
      </w:r>
    </w:p>
    <w:p w14:paraId="376E3CC3" w14:textId="77777777" w:rsidR="004C38A3" w:rsidRPr="004C38A3" w:rsidRDefault="004C38A3" w:rsidP="00E774FC">
      <w:pPr>
        <w:numPr>
          <w:ilvl w:val="0"/>
          <w:numId w:val="104"/>
        </w:numPr>
        <w:contextualSpacing/>
        <w:jc w:val="both"/>
        <w:rPr>
          <w:color w:val="000000"/>
          <w:sz w:val="22"/>
          <w:szCs w:val="22"/>
          <w:lang w:val="it-IT"/>
        </w:rPr>
      </w:pPr>
      <w:r w:rsidRPr="004C38A3">
        <w:rPr>
          <w:b/>
          <w:color w:val="000000"/>
          <w:sz w:val="22"/>
          <w:szCs w:val="22"/>
          <w:lang w:val="it-IT"/>
        </w:rPr>
        <w:t>Strategia de Specializare Inteligenta a Regiunii Nord-Est</w:t>
      </w:r>
      <w:r w:rsidRPr="004C38A3">
        <w:rPr>
          <w:color w:val="000000"/>
          <w:sz w:val="22"/>
          <w:szCs w:val="22"/>
          <w:lang w:val="it-IT"/>
        </w:rPr>
        <w:t>;</w:t>
      </w:r>
    </w:p>
    <w:p w14:paraId="0ADF99E6" w14:textId="6FC59467" w:rsidR="004C38A3" w:rsidRPr="00061112" w:rsidRDefault="004C38A3" w:rsidP="004C38A3">
      <w:pPr>
        <w:pStyle w:val="BodyText"/>
        <w:numPr>
          <w:ilvl w:val="0"/>
          <w:numId w:val="104"/>
        </w:numPr>
        <w:jc w:val="both"/>
        <w:rPr>
          <w:rFonts w:asciiTheme="minorHAnsi" w:hAnsiTheme="minorHAnsi"/>
          <w:sz w:val="22"/>
          <w:szCs w:val="22"/>
          <w:lang w:val="it-IT" w:eastAsia="el-GR"/>
        </w:rPr>
      </w:pPr>
      <w:r w:rsidRPr="004C38A3">
        <w:rPr>
          <w:rFonts w:asciiTheme="minorHAnsi" w:hAnsiTheme="minorHAnsi"/>
          <w:b/>
          <w:color w:val="000000"/>
          <w:sz w:val="22"/>
          <w:szCs w:val="22"/>
          <w:lang w:val="it-IT"/>
        </w:rPr>
        <w:t>Sistemul de guvernare, monitorizare şi evaluare a Strategiei de Specializare Inteligentă Nord-Est</w:t>
      </w:r>
      <w:r w:rsidRPr="004C38A3">
        <w:rPr>
          <w:rFonts w:asciiTheme="minorHAnsi" w:hAnsiTheme="minorHAnsi"/>
          <w:color w:val="000000"/>
          <w:sz w:val="22"/>
          <w:szCs w:val="22"/>
          <w:lang w:val="it-IT"/>
        </w:rPr>
        <w:t xml:space="preserve"> cu un set de indicatori relevanţi pentru specializarea inteligentă, un sistem şi un instrument pentru colectarea datelor – model de chestionar.</w:t>
      </w:r>
      <w:bookmarkStart w:id="166" w:name="_Toc474760487"/>
    </w:p>
    <w:p w14:paraId="09DB1D4C" w14:textId="77777777" w:rsidR="00061112" w:rsidRPr="00061112" w:rsidRDefault="00061112" w:rsidP="00061112">
      <w:pPr>
        <w:pStyle w:val="BodyText"/>
        <w:jc w:val="both"/>
        <w:rPr>
          <w:rFonts w:asciiTheme="minorHAnsi" w:hAnsiTheme="minorHAnsi"/>
          <w:sz w:val="22"/>
          <w:szCs w:val="22"/>
          <w:lang w:val="it-IT" w:eastAsia="el-GR"/>
        </w:rPr>
      </w:pPr>
    </w:p>
    <w:p w14:paraId="4ACBE366" w14:textId="77777777" w:rsidR="004C38A3" w:rsidRPr="00061112" w:rsidRDefault="004C38A3" w:rsidP="004C38A3">
      <w:pPr>
        <w:pStyle w:val="Heading1"/>
        <w:spacing w:before="0" w:beforeAutospacing="0" w:after="0" w:afterAutospacing="0"/>
        <w:rPr>
          <w:rFonts w:asciiTheme="minorHAnsi" w:hAnsiTheme="minorHAnsi"/>
          <w:color w:val="000099"/>
          <w:sz w:val="28"/>
          <w:szCs w:val="28"/>
        </w:rPr>
      </w:pPr>
      <w:r w:rsidRPr="00061112">
        <w:rPr>
          <w:rFonts w:asciiTheme="minorHAnsi" w:hAnsiTheme="minorHAnsi"/>
          <w:color w:val="000099"/>
          <w:sz w:val="28"/>
          <w:szCs w:val="28"/>
        </w:rPr>
        <w:t>Declaraţia de viziune şi misiune</w:t>
      </w:r>
      <w:bookmarkEnd w:id="166"/>
    </w:p>
    <w:p w14:paraId="4ED4A47A" w14:textId="77777777" w:rsidR="007169C4" w:rsidRPr="005D5F42" w:rsidRDefault="007169C4" w:rsidP="007169C4">
      <w:pPr>
        <w:contextualSpacing/>
        <w:jc w:val="both"/>
        <w:rPr>
          <w:b/>
          <w:sz w:val="22"/>
          <w:szCs w:val="22"/>
          <w:lang w:val="ro-RO"/>
        </w:rPr>
      </w:pPr>
      <w:r w:rsidRPr="005D5F42">
        <w:rPr>
          <w:b/>
          <w:sz w:val="22"/>
          <w:szCs w:val="22"/>
          <w:lang w:val="ro-RO"/>
        </w:rPr>
        <w:t>Starea de fapt la momentul 2016 (momentul t0, scenariul fără intervenție)</w:t>
      </w:r>
    </w:p>
    <w:p w14:paraId="4EB6C1FF" w14:textId="77777777" w:rsidR="007169C4" w:rsidRPr="005D5F42" w:rsidRDefault="007169C4" w:rsidP="007169C4">
      <w:pPr>
        <w:contextualSpacing/>
        <w:jc w:val="both"/>
        <w:rPr>
          <w:sz w:val="22"/>
          <w:szCs w:val="22"/>
          <w:lang w:val="ro-RO"/>
        </w:rPr>
      </w:pPr>
      <w:r w:rsidRPr="005D5F42">
        <w:rPr>
          <w:sz w:val="22"/>
          <w:szCs w:val="22"/>
          <w:lang w:val="ro-RO"/>
        </w:rPr>
        <w:t xml:space="preserve">În prezent, Regiunea Nord-Est deţine avantaje competitive pe plan european, în principal, însă, prin produse cu valoare adăugată scăzută, al căror atuu principal este prețul (mai mic, datorită avantajelor de costuri). Inovația rămâne cantonată încă în anumite zone de excelență, fără ca impactul ei să se disemineze la nivelul tuturor firmelor din economie. Dezvoltarea (in special cea tehnologica) este îngreunată de calitatea pregătirii și disponibilitatea forței de muncă, precum și de insuficienta dezvoltare a rețelelor de afaceri și a clusterelor. Ca atare, într-un scenariu fără intervenție, actualul profil economic regional ar fi unul nesustenabil pe termen lung, blocând în continuarea Regiunea pe ultimul loc la nivel național din punct de vedere al PIB/locuitor. </w:t>
      </w:r>
    </w:p>
    <w:p w14:paraId="543D4022" w14:textId="77777777" w:rsidR="007169C4" w:rsidRPr="005D5F42" w:rsidRDefault="007169C4" w:rsidP="007169C4">
      <w:pPr>
        <w:contextualSpacing/>
        <w:jc w:val="both"/>
        <w:rPr>
          <w:b/>
          <w:sz w:val="22"/>
          <w:szCs w:val="22"/>
          <w:lang w:val="ro-RO"/>
        </w:rPr>
      </w:pPr>
    </w:p>
    <w:p w14:paraId="4CD232CA" w14:textId="77777777" w:rsidR="007169C4" w:rsidRPr="005D5F42" w:rsidRDefault="007169C4" w:rsidP="007169C4">
      <w:pPr>
        <w:contextualSpacing/>
        <w:jc w:val="both"/>
        <w:rPr>
          <w:b/>
          <w:sz w:val="22"/>
          <w:szCs w:val="22"/>
          <w:lang w:val="ro-RO"/>
        </w:rPr>
      </w:pPr>
      <w:r w:rsidRPr="005D5F42">
        <w:rPr>
          <w:b/>
          <w:sz w:val="22"/>
          <w:szCs w:val="22"/>
          <w:lang w:val="ro-RO"/>
        </w:rPr>
        <w:t>Viziunea de dezvoltare la orizontul anului 2022 (momentul t1, scenariul cu intervenție)</w:t>
      </w:r>
    </w:p>
    <w:p w14:paraId="7527E5F7" w14:textId="3F1FB7DD" w:rsidR="008F54EA" w:rsidRPr="005D5F42" w:rsidRDefault="007169C4" w:rsidP="007169C4">
      <w:pPr>
        <w:contextualSpacing/>
        <w:jc w:val="both"/>
        <w:rPr>
          <w:color w:val="000000"/>
          <w:sz w:val="22"/>
          <w:szCs w:val="22"/>
          <w:lang w:val="ro-RO"/>
        </w:rPr>
      </w:pPr>
      <w:r w:rsidRPr="005D5F42">
        <w:rPr>
          <w:sz w:val="22"/>
          <w:szCs w:val="22"/>
          <w:lang w:val="ro-RO"/>
        </w:rPr>
        <w:t xml:space="preserve">Regiunea Nord-Est creează, transferă și transpune în practică inovație de o manieră sistemică, sustenabila si cu beneficii societale, în principal în </w:t>
      </w:r>
      <w:r w:rsidR="008F54EA" w:rsidRPr="005D5F42">
        <w:rPr>
          <w:sz w:val="22"/>
          <w:szCs w:val="22"/>
          <w:lang w:val="ro-RO"/>
        </w:rPr>
        <w:t>urmatoarele</w:t>
      </w:r>
      <w:r w:rsidRPr="005D5F42">
        <w:rPr>
          <w:sz w:val="22"/>
          <w:szCs w:val="22"/>
          <w:lang w:val="ro-RO"/>
        </w:rPr>
        <w:t xml:space="preserve"> arii-cheie – </w:t>
      </w:r>
      <w:r w:rsidRPr="005D5F42">
        <w:rPr>
          <w:b/>
          <w:color w:val="000000"/>
          <w:sz w:val="22"/>
          <w:szCs w:val="22"/>
          <w:lang w:val="ro-RO"/>
        </w:rPr>
        <w:t>agroalimentar, biotehnologii, textile</w:t>
      </w:r>
      <w:r w:rsidR="002B6EAA" w:rsidRPr="005D5F42">
        <w:rPr>
          <w:b/>
          <w:color w:val="000000"/>
          <w:sz w:val="22"/>
          <w:szCs w:val="22"/>
          <w:lang w:val="ro-RO"/>
        </w:rPr>
        <w:t xml:space="preserve"> si</w:t>
      </w:r>
      <w:r w:rsidRPr="005D5F42">
        <w:rPr>
          <w:b/>
          <w:color w:val="000000"/>
          <w:sz w:val="22"/>
          <w:szCs w:val="22"/>
          <w:lang w:val="ro-RO"/>
        </w:rPr>
        <w:t xml:space="preserve"> noi materiale, </w:t>
      </w:r>
      <w:r w:rsidR="008F54EA" w:rsidRPr="005D5F42">
        <w:rPr>
          <w:b/>
          <w:color w:val="000000"/>
          <w:sz w:val="22"/>
          <w:szCs w:val="22"/>
          <w:lang w:val="ro-RO"/>
        </w:rPr>
        <w:t>sanatate</w:t>
      </w:r>
      <w:r w:rsidR="002B6EAA" w:rsidRPr="005D5F42">
        <w:rPr>
          <w:b/>
          <w:color w:val="000000"/>
          <w:sz w:val="22"/>
          <w:szCs w:val="22"/>
          <w:lang w:val="ro-RO"/>
        </w:rPr>
        <w:t xml:space="preserve"> si turism</w:t>
      </w:r>
      <w:r w:rsidR="008F54EA" w:rsidRPr="005D5F42">
        <w:rPr>
          <w:b/>
          <w:color w:val="000000"/>
          <w:sz w:val="22"/>
          <w:szCs w:val="22"/>
          <w:lang w:val="ro-RO"/>
        </w:rPr>
        <w:t xml:space="preserve">, </w:t>
      </w:r>
      <w:r w:rsidRPr="005D5F42">
        <w:rPr>
          <w:b/>
          <w:color w:val="000000"/>
          <w:sz w:val="22"/>
          <w:szCs w:val="22"/>
          <w:lang w:val="ro-RO"/>
        </w:rPr>
        <w:t>TIC</w:t>
      </w:r>
      <w:r w:rsidR="008F54EA" w:rsidRPr="005D5F42">
        <w:rPr>
          <w:b/>
          <w:color w:val="000000"/>
          <w:sz w:val="22"/>
          <w:szCs w:val="22"/>
          <w:lang w:val="ro-RO"/>
        </w:rPr>
        <w:t>, energie</w:t>
      </w:r>
      <w:r w:rsidRPr="005D5F42">
        <w:rPr>
          <w:b/>
          <w:color w:val="000000"/>
          <w:sz w:val="22"/>
          <w:szCs w:val="22"/>
          <w:lang w:val="ro-RO"/>
        </w:rPr>
        <w:t xml:space="preserve"> si mediu</w:t>
      </w:r>
      <w:r w:rsidRPr="005D5F42">
        <w:rPr>
          <w:color w:val="000000"/>
          <w:sz w:val="22"/>
          <w:szCs w:val="22"/>
          <w:lang w:val="ro-RO"/>
        </w:rPr>
        <w:t xml:space="preserve">. </w:t>
      </w:r>
    </w:p>
    <w:p w14:paraId="5203D312" w14:textId="77777777" w:rsidR="00DA3837" w:rsidRPr="005D5F42" w:rsidRDefault="00DA3837" w:rsidP="007169C4">
      <w:pPr>
        <w:contextualSpacing/>
        <w:jc w:val="both"/>
        <w:rPr>
          <w:sz w:val="22"/>
          <w:szCs w:val="22"/>
          <w:lang w:val="ro-RO"/>
        </w:rPr>
      </w:pPr>
    </w:p>
    <w:p w14:paraId="36F35270" w14:textId="16AE2FFE" w:rsidR="007169C4" w:rsidRPr="005D5F42" w:rsidRDefault="007169C4" w:rsidP="007169C4">
      <w:pPr>
        <w:contextualSpacing/>
        <w:jc w:val="both"/>
        <w:rPr>
          <w:sz w:val="22"/>
          <w:szCs w:val="22"/>
          <w:lang w:val="ro-RO"/>
        </w:rPr>
      </w:pPr>
      <w:r w:rsidRPr="005D5F42">
        <w:rPr>
          <w:sz w:val="22"/>
          <w:szCs w:val="22"/>
          <w:lang w:val="ro-RO"/>
        </w:rPr>
        <w:t>Aceste domenii de specializare inteligentă:</w:t>
      </w:r>
    </w:p>
    <w:p w14:paraId="2FAE7179" w14:textId="77777777" w:rsidR="007169C4" w:rsidRPr="005D5F42" w:rsidRDefault="007169C4" w:rsidP="00C86320">
      <w:pPr>
        <w:pStyle w:val="ColorfulList-Accent12"/>
        <w:numPr>
          <w:ilvl w:val="0"/>
          <w:numId w:val="28"/>
        </w:numPr>
        <w:spacing w:after="0" w:line="240" w:lineRule="auto"/>
        <w:jc w:val="both"/>
        <w:rPr>
          <w:lang w:val="ro-RO"/>
        </w:rPr>
      </w:pPr>
      <w:r w:rsidRPr="005D5F42">
        <w:rPr>
          <w:lang w:val="ro-RO"/>
        </w:rPr>
        <w:t xml:space="preserve">transformă resurse locale în produse cu valoare adăugată ridicată, </w:t>
      </w:r>
    </w:p>
    <w:p w14:paraId="5244002E" w14:textId="77C53C84" w:rsidR="007169C4" w:rsidRPr="005D5F42" w:rsidRDefault="00DA3837" w:rsidP="00C86320">
      <w:pPr>
        <w:pStyle w:val="ColorfulList-Accent12"/>
        <w:numPr>
          <w:ilvl w:val="0"/>
          <w:numId w:val="28"/>
        </w:numPr>
        <w:spacing w:after="0" w:line="240" w:lineRule="auto"/>
        <w:ind w:left="709" w:hanging="289"/>
        <w:jc w:val="both"/>
        <w:rPr>
          <w:lang w:val="ro-RO"/>
        </w:rPr>
      </w:pPr>
      <w:r w:rsidRPr="005D5F42">
        <w:rPr>
          <w:lang w:val="ro-RO"/>
        </w:rPr>
        <w:t xml:space="preserve"> </w:t>
      </w:r>
      <w:r w:rsidR="007169C4" w:rsidRPr="005D5F42">
        <w:rPr>
          <w:lang w:val="ro-RO"/>
        </w:rPr>
        <w:t xml:space="preserve">au efecte de antrenare și multiplicare asupra celorlalte ramuri ale economiei regionale, </w:t>
      </w:r>
    </w:p>
    <w:p w14:paraId="15C7BAA8" w14:textId="77777777" w:rsidR="007169C4" w:rsidRPr="005D5F42" w:rsidRDefault="007169C4" w:rsidP="00C86320">
      <w:pPr>
        <w:pStyle w:val="ColorfulList-Accent12"/>
        <w:numPr>
          <w:ilvl w:val="0"/>
          <w:numId w:val="28"/>
        </w:numPr>
        <w:spacing w:after="0" w:line="240" w:lineRule="auto"/>
        <w:jc w:val="both"/>
        <w:rPr>
          <w:lang w:val="ro-RO"/>
        </w:rPr>
      </w:pPr>
      <w:r w:rsidRPr="005D5F42">
        <w:rPr>
          <w:lang w:val="ro-RO"/>
        </w:rPr>
        <w:t>sunt înalt competitive pe plan mondial,</w:t>
      </w:r>
    </w:p>
    <w:p w14:paraId="2A507F9F" w14:textId="77777777" w:rsidR="007169C4" w:rsidRPr="005D5F42" w:rsidRDefault="007169C4" w:rsidP="00C86320">
      <w:pPr>
        <w:pStyle w:val="ColorfulList-Accent12"/>
        <w:numPr>
          <w:ilvl w:val="0"/>
          <w:numId w:val="28"/>
        </w:numPr>
        <w:spacing w:after="0" w:line="240" w:lineRule="auto"/>
        <w:jc w:val="both"/>
        <w:rPr>
          <w:lang w:val="ro-RO"/>
        </w:rPr>
      </w:pPr>
      <w:r w:rsidRPr="005D5F42">
        <w:rPr>
          <w:lang w:val="ro-RO"/>
        </w:rPr>
        <w:t>asigură un profil sustenabil economiei regionale,</w:t>
      </w:r>
    </w:p>
    <w:p w14:paraId="6D3CC044" w14:textId="77777777" w:rsidR="007169C4" w:rsidRPr="005D5F42" w:rsidRDefault="007169C4" w:rsidP="00C86320">
      <w:pPr>
        <w:pStyle w:val="ColorfulList-Accent12"/>
        <w:numPr>
          <w:ilvl w:val="0"/>
          <w:numId w:val="28"/>
        </w:numPr>
        <w:spacing w:after="0" w:line="240" w:lineRule="auto"/>
        <w:jc w:val="both"/>
        <w:rPr>
          <w:lang w:val="ro-RO"/>
        </w:rPr>
      </w:pPr>
      <w:r w:rsidRPr="005D5F42">
        <w:rPr>
          <w:lang w:val="ro-RO"/>
        </w:rPr>
        <w:t xml:space="preserve">contribuie benefic la solutionarea provocarilor societale regionale </w:t>
      </w:r>
    </w:p>
    <w:p w14:paraId="4EA8D1CF" w14:textId="77777777" w:rsidR="007169C4" w:rsidRPr="005D5F42" w:rsidRDefault="007169C4" w:rsidP="007169C4">
      <w:pPr>
        <w:contextualSpacing/>
        <w:jc w:val="both"/>
        <w:rPr>
          <w:sz w:val="22"/>
          <w:szCs w:val="22"/>
          <w:lang w:val="ro-RO"/>
        </w:rPr>
      </w:pPr>
    </w:p>
    <w:p w14:paraId="3D85DBA0" w14:textId="77777777" w:rsidR="007169C4" w:rsidRPr="005D5F42" w:rsidRDefault="007169C4" w:rsidP="007169C4">
      <w:pPr>
        <w:contextualSpacing/>
        <w:jc w:val="both"/>
        <w:rPr>
          <w:sz w:val="22"/>
          <w:szCs w:val="22"/>
          <w:lang w:val="ro-RO"/>
        </w:rPr>
      </w:pPr>
      <w:r w:rsidRPr="005D5F42">
        <w:rPr>
          <w:sz w:val="22"/>
          <w:szCs w:val="22"/>
          <w:lang w:val="ro-RO"/>
        </w:rPr>
        <w:t xml:space="preserve">Specializarea inteligenta in aceste domenii inseamna pentru actorii locali: </w:t>
      </w:r>
    </w:p>
    <w:p w14:paraId="53475267" w14:textId="77777777" w:rsidR="007169C4" w:rsidRPr="005D5F42" w:rsidRDefault="007169C4" w:rsidP="00C86320">
      <w:pPr>
        <w:pStyle w:val="ColorfulList-Accent12"/>
        <w:numPr>
          <w:ilvl w:val="0"/>
          <w:numId w:val="17"/>
        </w:numPr>
        <w:spacing w:after="0" w:line="240" w:lineRule="auto"/>
        <w:ind w:left="567"/>
        <w:jc w:val="both"/>
        <w:rPr>
          <w:b/>
          <w:color w:val="000000"/>
          <w:lang w:val="ro-RO"/>
        </w:rPr>
      </w:pPr>
      <w:r w:rsidRPr="005D5F42">
        <w:rPr>
          <w:b/>
          <w:color w:val="000000"/>
          <w:lang w:val="ro-RO"/>
        </w:rPr>
        <w:t>Agricultura sustenabila, hrana sanatoasa si accesibila</w:t>
      </w:r>
    </w:p>
    <w:p w14:paraId="72312BFB" w14:textId="77777777" w:rsidR="007169C4" w:rsidRPr="005D5F42" w:rsidRDefault="007169C4" w:rsidP="00C86320">
      <w:pPr>
        <w:pStyle w:val="ColorfulList-Accent12"/>
        <w:numPr>
          <w:ilvl w:val="0"/>
          <w:numId w:val="17"/>
        </w:numPr>
        <w:spacing w:after="0" w:line="240" w:lineRule="auto"/>
        <w:ind w:left="567"/>
        <w:jc w:val="both"/>
        <w:rPr>
          <w:b/>
          <w:color w:val="000000"/>
          <w:lang w:val="ro-RO"/>
        </w:rPr>
      </w:pPr>
      <w:r w:rsidRPr="005D5F42">
        <w:rPr>
          <w:b/>
          <w:color w:val="000000"/>
          <w:lang w:val="ro-RO"/>
        </w:rPr>
        <w:t xml:space="preserve">Industria alimentara si de prelucrare a lemnului bazate pe produse, procese si tehnologii cu valoare adaugata ridicata     </w:t>
      </w:r>
    </w:p>
    <w:p w14:paraId="637131F8" w14:textId="033986B5" w:rsidR="007169C4" w:rsidRPr="005D5F42" w:rsidRDefault="007169C4" w:rsidP="00C86320">
      <w:pPr>
        <w:pStyle w:val="ColorfulList-Accent12"/>
        <w:numPr>
          <w:ilvl w:val="0"/>
          <w:numId w:val="17"/>
        </w:numPr>
        <w:spacing w:after="0" w:line="240" w:lineRule="auto"/>
        <w:ind w:left="567"/>
        <w:jc w:val="both"/>
        <w:rPr>
          <w:b/>
          <w:color w:val="000000"/>
          <w:lang w:val="ro-RO"/>
        </w:rPr>
      </w:pPr>
      <w:r w:rsidRPr="005D5F42">
        <w:rPr>
          <w:b/>
          <w:color w:val="000000"/>
          <w:lang w:val="ro-RO"/>
        </w:rPr>
        <w:t>Propagarea activitatilor economice din domeni</w:t>
      </w:r>
      <w:r w:rsidR="008F54EA" w:rsidRPr="005D5F42">
        <w:rPr>
          <w:b/>
          <w:color w:val="000000"/>
          <w:lang w:val="ro-RO"/>
        </w:rPr>
        <w:t>i</w:t>
      </w:r>
      <w:r w:rsidRPr="005D5F42">
        <w:rPr>
          <w:b/>
          <w:color w:val="000000"/>
          <w:lang w:val="ro-RO"/>
        </w:rPr>
        <w:t>l</w:t>
      </w:r>
      <w:r w:rsidR="008F54EA" w:rsidRPr="005D5F42">
        <w:rPr>
          <w:b/>
          <w:color w:val="000000"/>
          <w:lang w:val="ro-RO"/>
        </w:rPr>
        <w:t>e</w:t>
      </w:r>
      <w:r w:rsidRPr="005D5F42">
        <w:rPr>
          <w:b/>
          <w:color w:val="000000"/>
          <w:lang w:val="ro-RO"/>
        </w:rPr>
        <w:t xml:space="preserve"> biotehnologii si noi materiale</w:t>
      </w:r>
    </w:p>
    <w:p w14:paraId="0896E59E" w14:textId="77777777" w:rsidR="007169C4" w:rsidRPr="005D5F42" w:rsidRDefault="007169C4" w:rsidP="00C86320">
      <w:pPr>
        <w:pStyle w:val="ColorfulList-Accent12"/>
        <w:numPr>
          <w:ilvl w:val="0"/>
          <w:numId w:val="17"/>
        </w:numPr>
        <w:spacing w:after="0" w:line="240" w:lineRule="auto"/>
        <w:ind w:left="567"/>
        <w:jc w:val="both"/>
        <w:rPr>
          <w:b/>
          <w:color w:val="000000"/>
          <w:lang w:val="ro-RO"/>
        </w:rPr>
      </w:pPr>
      <w:r w:rsidRPr="005D5F42">
        <w:rPr>
          <w:b/>
          <w:color w:val="000000"/>
          <w:lang w:val="ro-RO"/>
        </w:rPr>
        <w:t xml:space="preserve">Industrie textila cu inalta tehnicitate, bazata pe materii prime naturale si creativitate pentru produse cu proprietati noi; </w:t>
      </w:r>
    </w:p>
    <w:p w14:paraId="1FF38ECE" w14:textId="3F0E4A72" w:rsidR="007169C4" w:rsidRPr="005D5F42" w:rsidRDefault="008F54EA" w:rsidP="00C86320">
      <w:pPr>
        <w:pStyle w:val="ColorfulList-Accent12"/>
        <w:numPr>
          <w:ilvl w:val="0"/>
          <w:numId w:val="17"/>
        </w:numPr>
        <w:spacing w:after="0" w:line="240" w:lineRule="auto"/>
        <w:ind w:left="567"/>
        <w:jc w:val="both"/>
        <w:rPr>
          <w:b/>
          <w:color w:val="000000"/>
          <w:lang w:val="ro-RO"/>
        </w:rPr>
      </w:pPr>
      <w:r w:rsidRPr="005D5F42">
        <w:rPr>
          <w:b/>
          <w:color w:val="000000"/>
          <w:lang w:val="ro-RO"/>
        </w:rPr>
        <w:t>Sanatate si t</w:t>
      </w:r>
      <w:r w:rsidR="007169C4" w:rsidRPr="005D5F42">
        <w:rPr>
          <w:b/>
          <w:color w:val="000000"/>
          <w:lang w:val="ro-RO"/>
        </w:rPr>
        <w:t>urism pentru stil de viata sanatos si respect pentru traditii</w:t>
      </w:r>
    </w:p>
    <w:p w14:paraId="5DBA3559" w14:textId="77777777" w:rsidR="007169C4" w:rsidRPr="005D5F42" w:rsidRDefault="007169C4" w:rsidP="00C86320">
      <w:pPr>
        <w:pStyle w:val="ColorfulList-Accent12"/>
        <w:numPr>
          <w:ilvl w:val="0"/>
          <w:numId w:val="17"/>
        </w:numPr>
        <w:spacing w:after="0" w:line="240" w:lineRule="auto"/>
        <w:ind w:left="567"/>
        <w:jc w:val="both"/>
        <w:rPr>
          <w:b/>
          <w:color w:val="000000"/>
          <w:lang w:val="ro-RO"/>
        </w:rPr>
      </w:pPr>
      <w:r w:rsidRPr="005D5F42">
        <w:rPr>
          <w:b/>
          <w:color w:val="000000"/>
          <w:lang w:val="ro-RO"/>
        </w:rPr>
        <w:t>Solutii TIC autohtone pentru sanatate, agricultura, industrie, turism, securitate si educatie;</w:t>
      </w:r>
    </w:p>
    <w:p w14:paraId="4B9D803B" w14:textId="209F4520" w:rsidR="007169C4" w:rsidRPr="005D5F42" w:rsidRDefault="008F54EA" w:rsidP="00C86320">
      <w:pPr>
        <w:pStyle w:val="ColorfulList-Accent12"/>
        <w:numPr>
          <w:ilvl w:val="0"/>
          <w:numId w:val="17"/>
        </w:numPr>
        <w:spacing w:after="0" w:line="240" w:lineRule="auto"/>
        <w:ind w:left="567"/>
        <w:jc w:val="both"/>
        <w:rPr>
          <w:b/>
          <w:color w:val="000000"/>
          <w:lang w:val="ro-RO"/>
        </w:rPr>
      </w:pPr>
      <w:r w:rsidRPr="005D5F42">
        <w:rPr>
          <w:b/>
          <w:color w:val="000000"/>
          <w:lang w:val="ro-RO"/>
        </w:rPr>
        <w:t>S</w:t>
      </w:r>
      <w:r w:rsidR="007169C4" w:rsidRPr="005D5F42">
        <w:rPr>
          <w:b/>
          <w:color w:val="000000"/>
          <w:lang w:val="ro-RO"/>
        </w:rPr>
        <w:t>olutii eficiente si durabile pentru apa, energie</w:t>
      </w:r>
      <w:r w:rsidRPr="005D5F42">
        <w:rPr>
          <w:b/>
          <w:color w:val="000000"/>
          <w:lang w:val="ro-RO"/>
        </w:rPr>
        <w:t>,</w:t>
      </w:r>
      <w:r w:rsidR="007169C4" w:rsidRPr="005D5F42">
        <w:rPr>
          <w:b/>
          <w:color w:val="000000"/>
          <w:lang w:val="ro-RO"/>
        </w:rPr>
        <w:t xml:space="preserve"> deseuri</w:t>
      </w:r>
      <w:r w:rsidRPr="005D5F42">
        <w:rPr>
          <w:b/>
          <w:color w:val="000000"/>
          <w:lang w:val="ro-RO"/>
        </w:rPr>
        <w:t xml:space="preserve"> si mediu</w:t>
      </w:r>
      <w:r w:rsidR="007169C4" w:rsidRPr="005D5F42">
        <w:rPr>
          <w:b/>
          <w:color w:val="000000"/>
          <w:lang w:val="ro-RO"/>
        </w:rPr>
        <w:t>.</w:t>
      </w:r>
    </w:p>
    <w:p w14:paraId="744D3CA9" w14:textId="77777777" w:rsidR="007169C4" w:rsidRPr="005D5F42" w:rsidRDefault="007169C4" w:rsidP="007169C4">
      <w:pPr>
        <w:pStyle w:val="ColorfulList-Accent12"/>
        <w:spacing w:after="0" w:line="240" w:lineRule="auto"/>
        <w:ind w:left="780"/>
        <w:jc w:val="both"/>
        <w:rPr>
          <w:lang w:val="ro-RO"/>
        </w:rPr>
      </w:pPr>
    </w:p>
    <w:p w14:paraId="521D0871" w14:textId="77777777" w:rsidR="007169C4" w:rsidRPr="005D5F42" w:rsidRDefault="007169C4" w:rsidP="007169C4">
      <w:pPr>
        <w:pStyle w:val="ColorfulList-Accent12"/>
        <w:spacing w:after="0" w:line="240" w:lineRule="auto"/>
        <w:ind w:left="0"/>
        <w:jc w:val="both"/>
        <w:rPr>
          <w:rFonts w:eastAsia="MS Mincho"/>
          <w:lang w:val="ro-RO"/>
        </w:rPr>
      </w:pPr>
      <w:r w:rsidRPr="005D5F42">
        <w:rPr>
          <w:b/>
          <w:lang w:val="ro-RO"/>
        </w:rPr>
        <w:t>Tinta la momentul T1 (2022)</w:t>
      </w:r>
      <w:r w:rsidRPr="005D5F42">
        <w:rPr>
          <w:rFonts w:eastAsia="MS Mincho"/>
          <w:lang w:val="ro-RO"/>
        </w:rPr>
        <w:t xml:space="preserve">: </w:t>
      </w:r>
    </w:p>
    <w:p w14:paraId="44354087" w14:textId="1A138F83" w:rsidR="007169C4" w:rsidRPr="00061112" w:rsidRDefault="004C38A3" w:rsidP="00904A5C">
      <w:pPr>
        <w:pStyle w:val="ColorfulList-Accent12"/>
        <w:numPr>
          <w:ilvl w:val="0"/>
          <w:numId w:val="36"/>
        </w:numPr>
        <w:spacing w:after="0" w:line="240" w:lineRule="auto"/>
        <w:jc w:val="both"/>
        <w:rPr>
          <w:lang w:val="ro-RO"/>
        </w:rPr>
      </w:pPr>
      <w:r w:rsidRPr="00061112">
        <w:rPr>
          <w:rFonts w:eastAsia="MS Mincho"/>
          <w:b/>
          <w:lang w:val="ro-RO"/>
        </w:rPr>
        <w:lastRenderedPageBreak/>
        <w:t xml:space="preserve">alocarea unui procent de 1% din PIB regional pentru desfasurarea activitatilor de cercetare – dezvoltare </w:t>
      </w:r>
      <w:r w:rsidR="00061112">
        <w:rPr>
          <w:rFonts w:eastAsia="MS Mincho"/>
          <w:b/>
          <w:lang w:val="ro-RO"/>
        </w:rPr>
        <w:t>–</w:t>
      </w:r>
      <w:r w:rsidRPr="00061112">
        <w:rPr>
          <w:rFonts w:eastAsia="MS Mincho"/>
          <w:b/>
          <w:lang w:val="ro-RO"/>
        </w:rPr>
        <w:t xml:space="preserve"> inovare</w:t>
      </w:r>
      <w:r w:rsidR="00061112">
        <w:rPr>
          <w:rFonts w:eastAsia="MS Mincho"/>
          <w:b/>
          <w:lang w:val="ro-RO"/>
        </w:rPr>
        <w:t xml:space="preserve"> fata de T0 (2014)</w:t>
      </w:r>
      <w:r w:rsidRPr="00061112">
        <w:rPr>
          <w:rFonts w:eastAsia="MS Mincho"/>
          <w:lang w:val="ro-RO"/>
        </w:rPr>
        <w:t xml:space="preserve"> </w:t>
      </w:r>
    </w:p>
    <w:p w14:paraId="161A8717" w14:textId="77777777" w:rsidR="00061112" w:rsidRPr="00061112" w:rsidRDefault="00061112" w:rsidP="00061112">
      <w:pPr>
        <w:pStyle w:val="ColorfulList-Accent12"/>
        <w:spacing w:after="0" w:line="240" w:lineRule="auto"/>
        <w:ind w:left="0"/>
        <w:jc w:val="both"/>
        <w:rPr>
          <w:lang w:val="ro-RO"/>
        </w:rPr>
      </w:pPr>
    </w:p>
    <w:p w14:paraId="49F966B7" w14:textId="11D765BB" w:rsidR="007169C4" w:rsidRPr="005D5F42" w:rsidRDefault="007169C4" w:rsidP="007169C4">
      <w:pPr>
        <w:contextualSpacing/>
        <w:jc w:val="both"/>
        <w:rPr>
          <w:b/>
          <w:sz w:val="22"/>
          <w:szCs w:val="22"/>
          <w:lang w:val="ro-RO"/>
        </w:rPr>
      </w:pPr>
      <w:r w:rsidRPr="005D5F42">
        <w:rPr>
          <w:b/>
          <w:sz w:val="22"/>
          <w:szCs w:val="22"/>
          <w:lang w:val="ro-RO"/>
        </w:rPr>
        <w:t>Atuurile Regiunii care vor fi valorificate pentru implementarea viziunii</w:t>
      </w:r>
    </w:p>
    <w:p w14:paraId="7FE654FE" w14:textId="77777777" w:rsidR="007169C4" w:rsidRPr="005D5F42" w:rsidRDefault="007169C4" w:rsidP="00C86320">
      <w:pPr>
        <w:pStyle w:val="ColorfulList-Accent12"/>
        <w:numPr>
          <w:ilvl w:val="0"/>
          <w:numId w:val="28"/>
        </w:numPr>
        <w:spacing w:after="0" w:line="240" w:lineRule="auto"/>
        <w:jc w:val="both"/>
        <w:rPr>
          <w:lang w:val="ro-RO"/>
        </w:rPr>
      </w:pPr>
      <w:r w:rsidRPr="005D5F42">
        <w:rPr>
          <w:lang w:val="ro-RO"/>
        </w:rPr>
        <w:t>Resursele existente (umane, materiale, financiare);</w:t>
      </w:r>
    </w:p>
    <w:p w14:paraId="06F53C89" w14:textId="24D64F19" w:rsidR="00DA3837" w:rsidRPr="005D5F42" w:rsidRDefault="00DA3837" w:rsidP="00C86320">
      <w:pPr>
        <w:pStyle w:val="ColorfulList-Accent12"/>
        <w:numPr>
          <w:ilvl w:val="0"/>
          <w:numId w:val="28"/>
        </w:numPr>
        <w:spacing w:after="0" w:line="240" w:lineRule="auto"/>
        <w:jc w:val="both"/>
        <w:rPr>
          <w:lang w:val="ro-RO"/>
        </w:rPr>
      </w:pPr>
      <w:r w:rsidRPr="005D5F42">
        <w:rPr>
          <w:lang w:val="ro-RO"/>
        </w:rPr>
        <w:t>Competentele regionale in inovare, dobandirea si comercializarea cunostintelor si tehnologiilor;</w:t>
      </w:r>
    </w:p>
    <w:p w14:paraId="42577E4C" w14:textId="77777777" w:rsidR="007169C4" w:rsidRPr="005D5F42" w:rsidRDefault="007169C4" w:rsidP="00C86320">
      <w:pPr>
        <w:pStyle w:val="ColorfulList-Accent12"/>
        <w:numPr>
          <w:ilvl w:val="0"/>
          <w:numId w:val="28"/>
        </w:numPr>
        <w:spacing w:after="0" w:line="240" w:lineRule="auto"/>
        <w:jc w:val="both"/>
        <w:rPr>
          <w:lang w:val="ro-RO"/>
        </w:rPr>
      </w:pPr>
      <w:r w:rsidRPr="005D5F42">
        <w:rPr>
          <w:lang w:val="ro-RO"/>
        </w:rPr>
        <w:t>Infrastructurile-suport existente;</w:t>
      </w:r>
    </w:p>
    <w:p w14:paraId="31950459" w14:textId="77777777" w:rsidR="007169C4" w:rsidRPr="005D5F42" w:rsidRDefault="007169C4" w:rsidP="00C86320">
      <w:pPr>
        <w:pStyle w:val="ColorfulList-Accent12"/>
        <w:numPr>
          <w:ilvl w:val="0"/>
          <w:numId w:val="28"/>
        </w:numPr>
        <w:spacing w:after="0" w:line="240" w:lineRule="auto"/>
        <w:jc w:val="both"/>
        <w:rPr>
          <w:lang w:val="ro-RO"/>
        </w:rPr>
      </w:pPr>
      <w:r w:rsidRPr="005D5F42">
        <w:rPr>
          <w:lang w:val="ro-RO"/>
        </w:rPr>
        <w:t>Tradiţia in educatie şi cercetare, expertiza acumulată in sectoarele economice cheie</w:t>
      </w:r>
    </w:p>
    <w:p w14:paraId="3CD4A2E6" w14:textId="77777777" w:rsidR="007169C4" w:rsidRPr="005D5F42" w:rsidRDefault="007169C4" w:rsidP="00C86320">
      <w:pPr>
        <w:pStyle w:val="ColorfulList-Accent12"/>
        <w:numPr>
          <w:ilvl w:val="0"/>
          <w:numId w:val="28"/>
        </w:numPr>
        <w:spacing w:after="0" w:line="240" w:lineRule="auto"/>
        <w:jc w:val="both"/>
        <w:rPr>
          <w:lang w:val="ro-RO"/>
        </w:rPr>
      </w:pPr>
      <w:r w:rsidRPr="005D5F42">
        <w:rPr>
          <w:lang w:val="ro-RO"/>
        </w:rPr>
        <w:t>Imaginea de marcă a produselor traditionale ale regiunii.</w:t>
      </w:r>
    </w:p>
    <w:p w14:paraId="447A1FDB" w14:textId="77777777" w:rsidR="007169C4" w:rsidRPr="005D5F42" w:rsidRDefault="007169C4" w:rsidP="007169C4">
      <w:pPr>
        <w:contextualSpacing/>
        <w:jc w:val="both"/>
        <w:rPr>
          <w:b/>
          <w:sz w:val="22"/>
          <w:szCs w:val="22"/>
          <w:lang w:val="ro-RO"/>
        </w:rPr>
      </w:pPr>
    </w:p>
    <w:p w14:paraId="1C24E748" w14:textId="77777777" w:rsidR="007169C4" w:rsidRPr="005D5F42" w:rsidRDefault="007169C4" w:rsidP="007169C4">
      <w:pPr>
        <w:contextualSpacing/>
        <w:jc w:val="both"/>
        <w:rPr>
          <w:b/>
          <w:sz w:val="22"/>
          <w:szCs w:val="22"/>
          <w:lang w:val="ro-RO"/>
        </w:rPr>
      </w:pPr>
      <w:r w:rsidRPr="005D5F42">
        <w:rPr>
          <w:b/>
          <w:sz w:val="22"/>
          <w:szCs w:val="22"/>
          <w:lang w:val="ro-RO"/>
        </w:rPr>
        <w:t>Misiunile principalelor organizaţii din Regiune pentru implementarea viziunii (prin intervenții specifice în perioada t1-t0)</w:t>
      </w:r>
    </w:p>
    <w:p w14:paraId="4EC97D03" w14:textId="04E0E823" w:rsidR="007169C4" w:rsidRPr="005D5F42" w:rsidRDefault="007169C4" w:rsidP="00C86320">
      <w:pPr>
        <w:pStyle w:val="ColorfulList-Accent12"/>
        <w:numPr>
          <w:ilvl w:val="0"/>
          <w:numId w:val="25"/>
        </w:numPr>
        <w:spacing w:after="0" w:line="240" w:lineRule="auto"/>
        <w:jc w:val="both"/>
        <w:rPr>
          <w:lang w:val="ro-RO"/>
        </w:rPr>
      </w:pPr>
      <w:r w:rsidRPr="005D5F42">
        <w:rPr>
          <w:lang w:val="ro-RO"/>
        </w:rPr>
        <w:t>Întreprinderile inovative, reţelele de afaceri şi clusterele regionale – generează</w:t>
      </w:r>
      <w:r w:rsidR="00DA3837" w:rsidRPr="005D5F42">
        <w:rPr>
          <w:lang w:val="ro-RO"/>
        </w:rPr>
        <w:t xml:space="preserve"> idei inovative,</w:t>
      </w:r>
      <w:r w:rsidRPr="005D5F42">
        <w:rPr>
          <w:lang w:val="ro-RO"/>
        </w:rPr>
        <w:t xml:space="preserve"> asimileaza inovație, o diseminează la nivelul altor firme din sector</w:t>
      </w:r>
      <w:r w:rsidR="00DA3837" w:rsidRPr="005D5F42">
        <w:rPr>
          <w:lang w:val="ro-RO"/>
        </w:rPr>
        <w:t>,</w:t>
      </w:r>
      <w:r w:rsidRPr="005D5F42">
        <w:rPr>
          <w:lang w:val="ro-RO"/>
        </w:rPr>
        <w:t xml:space="preserve"> coaguleaza resurse si mijlo</w:t>
      </w:r>
      <w:r w:rsidR="00DA3837" w:rsidRPr="005D5F42">
        <w:rPr>
          <w:lang w:val="ro-RO"/>
        </w:rPr>
        <w:t>a</w:t>
      </w:r>
      <w:r w:rsidRPr="005D5F42">
        <w:rPr>
          <w:lang w:val="ro-RO"/>
        </w:rPr>
        <w:t>ce in la</w:t>
      </w:r>
      <w:r w:rsidR="00DA3837" w:rsidRPr="005D5F42">
        <w:rPr>
          <w:lang w:val="ro-RO"/>
        </w:rPr>
        <w:t>n</w:t>
      </w:r>
      <w:r w:rsidRPr="005D5F42">
        <w:rPr>
          <w:lang w:val="ro-RO"/>
        </w:rPr>
        <w:t>turi valorice cu impact regional si efect global;</w:t>
      </w:r>
    </w:p>
    <w:p w14:paraId="22CDBD59" w14:textId="25BAFCDA" w:rsidR="007169C4" w:rsidRPr="005D5F42" w:rsidRDefault="007169C4" w:rsidP="00C86320">
      <w:pPr>
        <w:pStyle w:val="ColorfulList-Accent12"/>
        <w:numPr>
          <w:ilvl w:val="0"/>
          <w:numId w:val="25"/>
        </w:numPr>
        <w:spacing w:after="0" w:line="240" w:lineRule="auto"/>
        <w:jc w:val="both"/>
        <w:rPr>
          <w:lang w:val="ro-RO"/>
        </w:rPr>
      </w:pPr>
      <w:r w:rsidRPr="005D5F42">
        <w:rPr>
          <w:lang w:val="ro-RO"/>
        </w:rPr>
        <w:t>Sistemul de învățământ – formează o forță de muncă conectată cu cele mai noi tehnologii și promovează o cultură a inovării şi antreprenoriatului în rândul generațiilor tinere</w:t>
      </w:r>
      <w:r w:rsidR="00DA3837" w:rsidRPr="005D5F42">
        <w:rPr>
          <w:lang w:val="ro-RO"/>
        </w:rPr>
        <w:t>,</w:t>
      </w:r>
      <w:r w:rsidRPr="005D5F42">
        <w:rPr>
          <w:lang w:val="ro-RO"/>
        </w:rPr>
        <w:t xml:space="preserve"> stimuleaza </w:t>
      </w:r>
      <w:r w:rsidR="00DA3837" w:rsidRPr="005D5F42">
        <w:rPr>
          <w:lang w:val="ro-RO"/>
        </w:rPr>
        <w:t>orientarea activitatilor economice spre noile t</w:t>
      </w:r>
      <w:r w:rsidRPr="005D5F42">
        <w:rPr>
          <w:lang w:val="ro-RO"/>
        </w:rPr>
        <w:t>ehnologi</w:t>
      </w:r>
      <w:r w:rsidR="00DA3837" w:rsidRPr="005D5F42">
        <w:rPr>
          <w:lang w:val="ro-RO"/>
        </w:rPr>
        <w:t>i,</w:t>
      </w:r>
      <w:r w:rsidRPr="005D5F42">
        <w:rPr>
          <w:lang w:val="ro-RO"/>
        </w:rPr>
        <w:t xml:space="preserve"> conform cerintelor pietei;</w:t>
      </w:r>
      <w:r w:rsidR="00DA3837" w:rsidRPr="005D5F42">
        <w:rPr>
          <w:lang w:val="ro-RO"/>
        </w:rPr>
        <w:t xml:space="preserve"> </w:t>
      </w:r>
    </w:p>
    <w:p w14:paraId="599D4923" w14:textId="1932F462" w:rsidR="00DA3837" w:rsidRPr="005D5F42" w:rsidRDefault="00DA3837" w:rsidP="00C86320">
      <w:pPr>
        <w:pStyle w:val="ColorfulList-Accent12"/>
        <w:numPr>
          <w:ilvl w:val="0"/>
          <w:numId w:val="25"/>
        </w:numPr>
        <w:spacing w:after="0" w:line="240" w:lineRule="auto"/>
        <w:jc w:val="both"/>
        <w:rPr>
          <w:lang w:val="ro-RO"/>
        </w:rPr>
      </w:pPr>
      <w:r w:rsidRPr="005D5F42">
        <w:rPr>
          <w:lang w:val="ro-RO"/>
        </w:rPr>
        <w:t>Structurile de inovare si transfer tehnologic – intermediaza legatura dintre nevoile companiilor pentru dezvoltare tehnologica si imbunatatirea performantelor economice</w:t>
      </w:r>
      <w:r w:rsidR="002B6EAA" w:rsidRPr="005D5F42">
        <w:rPr>
          <w:lang w:val="ro-RO"/>
        </w:rPr>
        <w:t xml:space="preserve"> proprii, </w:t>
      </w:r>
      <w:r w:rsidRPr="005D5F42">
        <w:rPr>
          <w:lang w:val="ro-RO"/>
        </w:rPr>
        <w:t xml:space="preserve">oferta de cunostinte </w:t>
      </w:r>
      <w:r w:rsidR="002B6EAA" w:rsidRPr="005D5F42">
        <w:rPr>
          <w:lang w:val="ro-RO"/>
        </w:rPr>
        <w:t>(servicii de consultanta specializata, stocul de drepturi de proprietate intelectuala, etc) si baza materiala pentru incercare, testare, demonstrare, prototipare</w:t>
      </w:r>
      <w:r w:rsidR="00E37287">
        <w:rPr>
          <w:lang w:val="ro-RO"/>
        </w:rPr>
        <w:t xml:space="preserve"> </w:t>
      </w:r>
      <w:r w:rsidR="002B6EAA" w:rsidRPr="005D5F42">
        <w:rPr>
          <w:lang w:val="ro-RO"/>
        </w:rPr>
        <w:t xml:space="preserve">(laboratoare, statii pilot, etc) prin servicii directe si indirecte oferite constant si profesionist; </w:t>
      </w:r>
    </w:p>
    <w:p w14:paraId="49E5D054" w14:textId="52D61A8F" w:rsidR="007169C4" w:rsidRPr="005D5F42" w:rsidRDefault="007169C4" w:rsidP="00C86320">
      <w:pPr>
        <w:pStyle w:val="ColorfulList-Accent12"/>
        <w:numPr>
          <w:ilvl w:val="0"/>
          <w:numId w:val="25"/>
        </w:numPr>
        <w:spacing w:after="0" w:line="240" w:lineRule="auto"/>
        <w:jc w:val="both"/>
        <w:rPr>
          <w:lang w:val="ro-RO"/>
        </w:rPr>
      </w:pPr>
      <w:r w:rsidRPr="005D5F42">
        <w:rPr>
          <w:lang w:val="ro-RO"/>
        </w:rPr>
        <w:t xml:space="preserve">Administrația publică – sprijină </w:t>
      </w:r>
      <w:r w:rsidR="002B6EAA" w:rsidRPr="005D5F42">
        <w:rPr>
          <w:lang w:val="ro-RO"/>
        </w:rPr>
        <w:t>dezvoltarea</w:t>
      </w:r>
      <w:r w:rsidRPr="005D5F42">
        <w:rPr>
          <w:lang w:val="ro-RO"/>
        </w:rPr>
        <w:t xml:space="preserve"> infrastructuri</w:t>
      </w:r>
      <w:r w:rsidR="002B6EAA" w:rsidRPr="005D5F42">
        <w:rPr>
          <w:lang w:val="ro-RO"/>
        </w:rPr>
        <w:t>lor de inovare si transfer tehnologic</w:t>
      </w:r>
      <w:r w:rsidRPr="005D5F42">
        <w:rPr>
          <w:lang w:val="ro-RO"/>
        </w:rPr>
        <w:t xml:space="preserve">, </w:t>
      </w:r>
      <w:r w:rsidR="002B6EAA" w:rsidRPr="005D5F42">
        <w:rPr>
          <w:lang w:val="ro-RO"/>
        </w:rPr>
        <w:t xml:space="preserve">face </w:t>
      </w:r>
      <w:r w:rsidRPr="005D5F42">
        <w:rPr>
          <w:lang w:val="ro-RO"/>
        </w:rPr>
        <w:t>lobby</w:t>
      </w:r>
      <w:r w:rsidR="002B6EAA" w:rsidRPr="005D5F42">
        <w:rPr>
          <w:lang w:val="ro-RO"/>
        </w:rPr>
        <w:t xml:space="preserve"> pentru</w:t>
      </w:r>
      <w:r w:rsidRPr="005D5F42">
        <w:rPr>
          <w:lang w:val="ro-RO"/>
        </w:rPr>
        <w:t xml:space="preserve"> atragerea de surse pentru finantare și animare</w:t>
      </w:r>
      <w:r w:rsidR="002B6EAA" w:rsidRPr="005D5F42">
        <w:rPr>
          <w:lang w:val="ro-RO"/>
        </w:rPr>
        <w:t>a</w:t>
      </w:r>
      <w:r w:rsidRPr="005D5F42">
        <w:rPr>
          <w:lang w:val="ro-RO"/>
        </w:rPr>
        <w:t>, crea</w:t>
      </w:r>
      <w:r w:rsidR="002B6EAA" w:rsidRPr="005D5F42">
        <w:rPr>
          <w:lang w:val="ro-RO"/>
        </w:rPr>
        <w:t>r</w:t>
      </w:r>
      <w:r w:rsidR="00E37287">
        <w:rPr>
          <w:lang w:val="ro-RO"/>
        </w:rPr>
        <w:t>e</w:t>
      </w:r>
      <w:r w:rsidR="002B6EAA" w:rsidRPr="005D5F42">
        <w:rPr>
          <w:lang w:val="ro-RO"/>
        </w:rPr>
        <w:t>a</w:t>
      </w:r>
      <w:r w:rsidRPr="005D5F42">
        <w:rPr>
          <w:lang w:val="ro-RO"/>
        </w:rPr>
        <w:t xml:space="preserve"> si funcționarea mediilor inova</w:t>
      </w:r>
      <w:r w:rsidR="002B6EAA" w:rsidRPr="005D5F42">
        <w:rPr>
          <w:lang w:val="ro-RO"/>
        </w:rPr>
        <w:t>tive</w:t>
      </w:r>
      <w:r w:rsidRPr="005D5F42">
        <w:rPr>
          <w:lang w:val="ro-RO"/>
        </w:rPr>
        <w:t xml:space="preserve"> (incubatoare ale inovarii</w:t>
      </w:r>
      <w:r w:rsidR="002B6EAA" w:rsidRPr="005D5F42">
        <w:rPr>
          <w:lang w:val="ro-RO"/>
        </w:rPr>
        <w:t>,</w:t>
      </w:r>
      <w:r w:rsidRPr="005D5F42">
        <w:rPr>
          <w:lang w:val="ro-RO"/>
        </w:rPr>
        <w:t xml:space="preserve"> living lab</w:t>
      </w:r>
      <w:r w:rsidR="002B6EAA" w:rsidRPr="005D5F42">
        <w:rPr>
          <w:lang w:val="ro-RO"/>
        </w:rPr>
        <w:t>, centre de transfer tehnologic, centre de informare tehnologica, parcuri stiintifice si tehnologice, oficii de legatura cu industria</w:t>
      </w:r>
      <w:r w:rsidRPr="005D5F42">
        <w:rPr>
          <w:lang w:val="ro-RO"/>
        </w:rPr>
        <w:t>); contribuie la monitorizarea strategiei de specializare inteligentă;</w:t>
      </w:r>
    </w:p>
    <w:p w14:paraId="10760DEB" w14:textId="4A3D718F" w:rsidR="007169C4" w:rsidRPr="005D5F42" w:rsidRDefault="007169C4" w:rsidP="00C86320">
      <w:pPr>
        <w:pStyle w:val="ColorfulList-Accent12"/>
        <w:numPr>
          <w:ilvl w:val="0"/>
          <w:numId w:val="25"/>
        </w:numPr>
        <w:spacing w:after="0" w:line="240" w:lineRule="auto"/>
        <w:jc w:val="both"/>
        <w:rPr>
          <w:lang w:val="ro-RO"/>
        </w:rPr>
      </w:pPr>
      <w:r w:rsidRPr="005D5F42">
        <w:rPr>
          <w:lang w:val="ro-RO"/>
        </w:rPr>
        <w:t>Generatia tanara infiinteaza firme inovative in Regiunea Nord-Est; promoveaza utilizarea creativitatii pentru solutionarea problemelor complexe ale ecosistemului</w:t>
      </w:r>
      <w:r w:rsidR="00E37287">
        <w:rPr>
          <w:lang w:val="ro-RO"/>
        </w:rPr>
        <w:t xml:space="preserve"> </w:t>
      </w:r>
      <w:r w:rsidRPr="005D5F42">
        <w:rPr>
          <w:lang w:val="ro-RO"/>
        </w:rPr>
        <w:t>regional.</w:t>
      </w:r>
    </w:p>
    <w:p w14:paraId="1C00BD53" w14:textId="77777777" w:rsidR="007169C4" w:rsidRPr="005D5F42" w:rsidRDefault="007169C4" w:rsidP="007169C4">
      <w:pPr>
        <w:pStyle w:val="ColorfulList-Accent12"/>
        <w:spacing w:after="0" w:line="240" w:lineRule="auto"/>
        <w:jc w:val="both"/>
        <w:rPr>
          <w:lang w:val="ro-RO"/>
        </w:rPr>
      </w:pPr>
    </w:p>
    <w:p w14:paraId="636BE188" w14:textId="77777777" w:rsidR="007169C4" w:rsidRPr="005D5F42" w:rsidRDefault="007169C4" w:rsidP="007169C4">
      <w:pPr>
        <w:contextualSpacing/>
        <w:jc w:val="both"/>
        <w:rPr>
          <w:sz w:val="22"/>
          <w:szCs w:val="22"/>
          <w:lang w:val="ro-RO"/>
        </w:rPr>
      </w:pPr>
      <w:r w:rsidRPr="005D5F42">
        <w:rPr>
          <w:sz w:val="22"/>
          <w:szCs w:val="22"/>
          <w:lang w:val="ro-RO"/>
        </w:rPr>
        <w:t xml:space="preserve">  </w:t>
      </w:r>
      <w:r w:rsidRPr="005D5F42">
        <w:rPr>
          <w:b/>
          <w:sz w:val="22"/>
          <w:szCs w:val="22"/>
          <w:lang w:val="ro-RO"/>
        </w:rPr>
        <w:t>Valorile-cheie care vor anima actorii regionali în îndeplinirea misiunii care le revine sunt:</w:t>
      </w:r>
    </w:p>
    <w:p w14:paraId="3CB80A14" w14:textId="77777777" w:rsidR="007169C4" w:rsidRPr="005D5F42" w:rsidRDefault="007169C4" w:rsidP="00C86320">
      <w:pPr>
        <w:pStyle w:val="ColorfulList-Accent12"/>
        <w:numPr>
          <w:ilvl w:val="0"/>
          <w:numId w:val="29"/>
        </w:numPr>
        <w:spacing w:after="0" w:line="240" w:lineRule="auto"/>
        <w:jc w:val="both"/>
        <w:rPr>
          <w:lang w:val="ro-RO"/>
        </w:rPr>
      </w:pPr>
      <w:r w:rsidRPr="005D5F42">
        <w:rPr>
          <w:lang w:val="ro-RO"/>
        </w:rPr>
        <w:t>Parteneriatul</w:t>
      </w:r>
    </w:p>
    <w:p w14:paraId="7B677BC7" w14:textId="77777777" w:rsidR="007169C4" w:rsidRPr="005D5F42" w:rsidRDefault="007169C4" w:rsidP="00C86320">
      <w:pPr>
        <w:pStyle w:val="ColorfulList-Accent12"/>
        <w:numPr>
          <w:ilvl w:val="0"/>
          <w:numId w:val="29"/>
        </w:numPr>
        <w:spacing w:after="0" w:line="240" w:lineRule="auto"/>
        <w:jc w:val="both"/>
        <w:rPr>
          <w:lang w:val="ro-RO"/>
        </w:rPr>
      </w:pPr>
      <w:r w:rsidRPr="005D5F42">
        <w:rPr>
          <w:lang w:val="ro-RO"/>
        </w:rPr>
        <w:t>Creativitatea</w:t>
      </w:r>
    </w:p>
    <w:p w14:paraId="4C046B51" w14:textId="77777777" w:rsidR="007169C4" w:rsidRPr="005D5F42" w:rsidRDefault="007169C4" w:rsidP="00C86320">
      <w:pPr>
        <w:pStyle w:val="ColorfulList-Accent12"/>
        <w:numPr>
          <w:ilvl w:val="0"/>
          <w:numId w:val="29"/>
        </w:numPr>
        <w:spacing w:after="0" w:line="240" w:lineRule="auto"/>
        <w:jc w:val="both"/>
        <w:rPr>
          <w:lang w:val="ro-RO"/>
        </w:rPr>
      </w:pPr>
      <w:r w:rsidRPr="005D5F42">
        <w:rPr>
          <w:lang w:val="ro-RO"/>
        </w:rPr>
        <w:t>Munca</w:t>
      </w:r>
    </w:p>
    <w:p w14:paraId="6095DD2A" w14:textId="77777777" w:rsidR="007169C4" w:rsidRPr="005D5F42" w:rsidRDefault="007169C4" w:rsidP="00C86320">
      <w:pPr>
        <w:pStyle w:val="ColorfulList-Accent12"/>
        <w:numPr>
          <w:ilvl w:val="0"/>
          <w:numId w:val="29"/>
        </w:numPr>
        <w:spacing w:after="0" w:line="240" w:lineRule="auto"/>
        <w:jc w:val="both"/>
        <w:rPr>
          <w:lang w:val="ro-RO"/>
        </w:rPr>
      </w:pPr>
      <w:r w:rsidRPr="005D5F42">
        <w:rPr>
          <w:lang w:val="ro-RO"/>
        </w:rPr>
        <w:t>Responsabilitatea</w:t>
      </w:r>
    </w:p>
    <w:p w14:paraId="70526CD2" w14:textId="77777777" w:rsidR="007169C4" w:rsidRPr="005D5F42" w:rsidRDefault="007169C4" w:rsidP="007169C4">
      <w:pPr>
        <w:contextualSpacing/>
        <w:jc w:val="both"/>
        <w:rPr>
          <w:b/>
          <w:sz w:val="22"/>
          <w:szCs w:val="22"/>
          <w:lang w:val="ro-RO"/>
        </w:rPr>
      </w:pPr>
    </w:p>
    <w:p w14:paraId="2525A8F4" w14:textId="29E51439" w:rsidR="007169C4" w:rsidRPr="005D5F42" w:rsidRDefault="007169C4" w:rsidP="007169C4">
      <w:pPr>
        <w:contextualSpacing/>
        <w:jc w:val="both"/>
        <w:rPr>
          <w:color w:val="000099"/>
          <w:sz w:val="22"/>
          <w:szCs w:val="22"/>
          <w:lang w:val="ro-RO"/>
        </w:rPr>
      </w:pPr>
      <w:r w:rsidRPr="005D5F42">
        <w:rPr>
          <w:b/>
          <w:sz w:val="22"/>
          <w:szCs w:val="22"/>
          <w:lang w:val="ro-RO"/>
        </w:rPr>
        <w:t>Sloganul</w:t>
      </w:r>
      <w:r w:rsidRPr="005D5F42">
        <w:rPr>
          <w:sz w:val="22"/>
          <w:szCs w:val="22"/>
          <w:lang w:val="ro-RO"/>
        </w:rPr>
        <w:t xml:space="preserve"> </w:t>
      </w:r>
      <w:r w:rsidRPr="005D5F42">
        <w:rPr>
          <w:color w:val="000099"/>
          <w:sz w:val="22"/>
          <w:szCs w:val="22"/>
          <w:lang w:val="ro-RO"/>
        </w:rPr>
        <w:t xml:space="preserve">„Regiunea Nord-Est – specializare inteligentă prin oameni </w:t>
      </w:r>
      <w:r w:rsidR="00B2796E" w:rsidRPr="005D5F42">
        <w:rPr>
          <w:color w:val="000099"/>
          <w:sz w:val="22"/>
          <w:szCs w:val="22"/>
          <w:lang w:val="ro-RO"/>
        </w:rPr>
        <w:t xml:space="preserve">educati </w:t>
      </w:r>
      <w:r w:rsidRPr="005D5F42">
        <w:rPr>
          <w:color w:val="000099"/>
          <w:sz w:val="22"/>
          <w:szCs w:val="22"/>
          <w:lang w:val="ro-RO"/>
        </w:rPr>
        <w:t>și produse locale”</w:t>
      </w:r>
    </w:p>
    <w:p w14:paraId="20597684" w14:textId="0D8EE11A" w:rsidR="007169C4" w:rsidRPr="005D5F42" w:rsidRDefault="00C917EF" w:rsidP="00325CD5">
      <w:pPr>
        <w:pStyle w:val="Heading1"/>
        <w:spacing w:line="240" w:lineRule="auto"/>
        <w:rPr>
          <w:rFonts w:asciiTheme="minorHAnsi" w:hAnsiTheme="minorHAnsi"/>
          <w:kern w:val="0"/>
          <w:sz w:val="22"/>
          <w:szCs w:val="22"/>
        </w:rPr>
      </w:pPr>
      <w:bookmarkStart w:id="167" w:name="_Toc374519512"/>
      <w:bookmarkStart w:id="168" w:name="_Toc374522722"/>
      <w:bookmarkStart w:id="169" w:name="_Toc476569870"/>
      <w:r w:rsidRPr="005D5F42">
        <w:rPr>
          <w:rFonts w:asciiTheme="minorHAnsi" w:hAnsiTheme="minorHAnsi"/>
          <w:kern w:val="0"/>
          <w:sz w:val="22"/>
          <w:szCs w:val="22"/>
        </w:rPr>
        <w:t xml:space="preserve">CAPITOLUL 4. IDENTIFICAREA PRIORITATILOR DE SPECIALIZARE INTELIGENTA - STRUCTURA MATRICIALĂ </w:t>
      </w:r>
      <w:bookmarkEnd w:id="167"/>
      <w:bookmarkEnd w:id="168"/>
      <w:r w:rsidRPr="005D5F42">
        <w:rPr>
          <w:rFonts w:asciiTheme="minorHAnsi" w:hAnsiTheme="minorHAnsi"/>
          <w:kern w:val="0"/>
          <w:sz w:val="22"/>
          <w:szCs w:val="22"/>
        </w:rPr>
        <w:t>STRATEGIEI DE SPECIALIZARE</w:t>
      </w:r>
      <w:bookmarkEnd w:id="169"/>
    </w:p>
    <w:p w14:paraId="23245CBA" w14:textId="56EF670D" w:rsidR="004D1043" w:rsidRPr="005D5F42" w:rsidRDefault="002B6EAA" w:rsidP="00E43D17">
      <w:pPr>
        <w:jc w:val="both"/>
        <w:rPr>
          <w:sz w:val="22"/>
          <w:szCs w:val="22"/>
          <w:lang w:val="es-ES"/>
        </w:rPr>
      </w:pPr>
      <w:r w:rsidRPr="005D5F42">
        <w:rPr>
          <w:sz w:val="22"/>
          <w:szCs w:val="22"/>
          <w:lang w:val="es-ES"/>
        </w:rPr>
        <w:t>P</w:t>
      </w:r>
      <w:r w:rsidR="004D1043" w:rsidRPr="005D5F42">
        <w:rPr>
          <w:sz w:val="22"/>
          <w:szCs w:val="22"/>
          <w:lang w:val="es-ES"/>
        </w:rPr>
        <w:t xml:space="preserve">entru definirea </w:t>
      </w:r>
      <w:r w:rsidRPr="005D5F42">
        <w:rPr>
          <w:sz w:val="22"/>
          <w:szCs w:val="22"/>
          <w:lang w:val="es-ES"/>
        </w:rPr>
        <w:t>prioritatilor de interventie din</w:t>
      </w:r>
      <w:r w:rsidR="004D1043" w:rsidRPr="005D5F42">
        <w:rPr>
          <w:sz w:val="22"/>
          <w:szCs w:val="22"/>
          <w:lang w:val="es-ES"/>
        </w:rPr>
        <w:t xml:space="preserve"> </w:t>
      </w:r>
      <w:r w:rsidR="00E37287">
        <w:rPr>
          <w:sz w:val="22"/>
          <w:szCs w:val="22"/>
          <w:lang w:val="es-ES"/>
        </w:rPr>
        <w:t xml:space="preserve">Strategia de Specializare Inteligenta </w:t>
      </w:r>
      <w:r w:rsidRPr="005D5F42">
        <w:rPr>
          <w:sz w:val="22"/>
          <w:szCs w:val="22"/>
          <w:lang w:val="es-ES"/>
        </w:rPr>
        <w:t>s-</w:t>
      </w:r>
      <w:r w:rsidR="004D1043" w:rsidRPr="005D5F42">
        <w:rPr>
          <w:sz w:val="22"/>
          <w:szCs w:val="22"/>
          <w:lang w:val="es-ES"/>
        </w:rPr>
        <w:t>a tinut cont de:</w:t>
      </w:r>
    </w:p>
    <w:p w14:paraId="45061CF1" w14:textId="77777777" w:rsidR="004D1043" w:rsidRPr="005D5F42" w:rsidRDefault="004D1043" w:rsidP="00E774FC">
      <w:pPr>
        <w:numPr>
          <w:ilvl w:val="0"/>
          <w:numId w:val="77"/>
        </w:numPr>
        <w:jc w:val="both"/>
        <w:rPr>
          <w:sz w:val="22"/>
          <w:szCs w:val="22"/>
          <w:lang w:val="ro-RO"/>
        </w:rPr>
      </w:pPr>
      <w:r w:rsidRPr="005D5F42">
        <w:rPr>
          <w:sz w:val="22"/>
          <w:szCs w:val="22"/>
          <w:lang w:val="es-ES"/>
        </w:rPr>
        <w:t xml:space="preserve">rezultatul analizei economice de context, a potentialului regional de inovare a avantajelor competitive si comparative, analiza SWOT prin care s-au identificat </w:t>
      </w:r>
      <w:r w:rsidRPr="005D5F42">
        <w:rPr>
          <w:sz w:val="22"/>
          <w:szCs w:val="22"/>
          <w:lang w:val="ro-RO"/>
        </w:rPr>
        <w:t>domeniile prioritare in care exista avantaje comparative (masa critica, numar mare de angajati), initiative de specializare si clusterziare, reprezentativitate teritoriala si competente pentru cercetare-dezvoltare;</w:t>
      </w:r>
    </w:p>
    <w:p w14:paraId="127988D6" w14:textId="39514D37" w:rsidR="002B6F84" w:rsidRPr="005D5F42" w:rsidRDefault="002B6F84" w:rsidP="00E774FC">
      <w:pPr>
        <w:numPr>
          <w:ilvl w:val="0"/>
          <w:numId w:val="77"/>
        </w:numPr>
        <w:jc w:val="both"/>
        <w:rPr>
          <w:sz w:val="22"/>
          <w:szCs w:val="22"/>
          <w:lang w:val="ro-RO"/>
        </w:rPr>
      </w:pPr>
      <w:r w:rsidRPr="005D5F42">
        <w:rPr>
          <w:sz w:val="22"/>
          <w:szCs w:val="22"/>
          <w:lang w:val="ro-RO"/>
        </w:rPr>
        <w:t xml:space="preserve">rezultatul analizei potentialului regional pentru oferta de servicii de </w:t>
      </w:r>
      <w:r w:rsidR="00E37287">
        <w:rPr>
          <w:sz w:val="22"/>
          <w:szCs w:val="22"/>
          <w:lang w:val="ro-RO"/>
        </w:rPr>
        <w:t xml:space="preserve">inovare si </w:t>
      </w:r>
      <w:r w:rsidRPr="005D5F42">
        <w:rPr>
          <w:sz w:val="22"/>
          <w:szCs w:val="22"/>
          <w:lang w:val="ro-RO"/>
        </w:rPr>
        <w:t xml:space="preserve">transfer tehnologic; </w:t>
      </w:r>
    </w:p>
    <w:p w14:paraId="16912D6F" w14:textId="53BC275F" w:rsidR="004D1043" w:rsidRPr="005D5F42" w:rsidRDefault="004D1043" w:rsidP="00E774FC">
      <w:pPr>
        <w:numPr>
          <w:ilvl w:val="0"/>
          <w:numId w:val="77"/>
        </w:numPr>
        <w:jc w:val="both"/>
        <w:rPr>
          <w:sz w:val="22"/>
          <w:szCs w:val="22"/>
          <w:lang w:val="ro-RO"/>
        </w:rPr>
      </w:pPr>
      <w:r w:rsidRPr="005D5F42">
        <w:rPr>
          <w:sz w:val="22"/>
          <w:szCs w:val="22"/>
          <w:lang w:val="es-ES"/>
        </w:rPr>
        <w:t>rezultatul analizelor de lant valoric, al exercitiilor de descoperire antreprenoriala si al consultarilor publice derulate in perioada 201</w:t>
      </w:r>
      <w:r w:rsidR="00E37287">
        <w:rPr>
          <w:sz w:val="22"/>
          <w:szCs w:val="22"/>
          <w:lang w:val="es-ES"/>
        </w:rPr>
        <w:t>3</w:t>
      </w:r>
      <w:r w:rsidRPr="005D5F42">
        <w:rPr>
          <w:sz w:val="22"/>
          <w:szCs w:val="22"/>
          <w:lang w:val="es-ES"/>
        </w:rPr>
        <w:t>-201</w:t>
      </w:r>
      <w:r w:rsidR="00E37287">
        <w:rPr>
          <w:sz w:val="22"/>
          <w:szCs w:val="22"/>
          <w:lang w:val="es-ES"/>
        </w:rPr>
        <w:t>6,</w:t>
      </w:r>
      <w:r w:rsidRPr="005D5F42">
        <w:rPr>
          <w:sz w:val="22"/>
          <w:szCs w:val="22"/>
          <w:lang w:val="es-ES"/>
        </w:rPr>
        <w:t xml:space="preserve"> prin care s-au </w:t>
      </w:r>
      <w:r w:rsidRPr="005D5F42">
        <w:rPr>
          <w:sz w:val="22"/>
          <w:szCs w:val="22"/>
          <w:lang w:val="ro-RO"/>
        </w:rPr>
        <w:t xml:space="preserve">identificat ariile cu potential ridicat de dezvoltare in raport cu impactul social: sanatate, mediu, schimbari climatice;  </w:t>
      </w:r>
    </w:p>
    <w:p w14:paraId="5A88B3AB" w14:textId="77777777" w:rsidR="004D1043" w:rsidRPr="005D5F42" w:rsidRDefault="004D1043" w:rsidP="00E774FC">
      <w:pPr>
        <w:numPr>
          <w:ilvl w:val="0"/>
          <w:numId w:val="77"/>
        </w:numPr>
        <w:jc w:val="both"/>
        <w:rPr>
          <w:sz w:val="22"/>
          <w:szCs w:val="22"/>
          <w:lang w:val="es-ES"/>
        </w:rPr>
      </w:pPr>
      <w:r w:rsidRPr="005D5F42">
        <w:rPr>
          <w:sz w:val="22"/>
          <w:szCs w:val="22"/>
          <w:lang w:val="es-ES"/>
        </w:rPr>
        <w:lastRenderedPageBreak/>
        <w:t>corelarea cu prioritatile politicilor publice pentru inovare si competitivitate Europene si nationale, definite in cadrul strategiilor si programelor operationale ale Romaniei pentru perioada 2014-2020, mai precis Strategia Nationala de Cercetare-Dezvoltare-Inovare 2014-2020, Strategia Nationala de Competitivitate 2020, Programele Operationale Regional si de Competitivitate 2014-2020, Programul Operational pentru  Planul National de Cercetar-Dezvoltare-Inovare III;</w:t>
      </w:r>
    </w:p>
    <w:p w14:paraId="496197BD" w14:textId="77777777" w:rsidR="004D1043" w:rsidRPr="005D5F42" w:rsidRDefault="004D1043" w:rsidP="00E774FC">
      <w:pPr>
        <w:numPr>
          <w:ilvl w:val="0"/>
          <w:numId w:val="77"/>
        </w:numPr>
        <w:jc w:val="both"/>
        <w:rPr>
          <w:sz w:val="22"/>
          <w:szCs w:val="22"/>
          <w:lang w:val="es-ES"/>
        </w:rPr>
      </w:pPr>
      <w:r w:rsidRPr="005D5F42">
        <w:rPr>
          <w:sz w:val="22"/>
          <w:szCs w:val="22"/>
          <w:lang w:val="es-ES"/>
        </w:rPr>
        <w:t xml:space="preserve">corelarea cu prioritatile incluse in Planul pentru Dezvoltare Regionala Nord-Est 2014-2020 din care Strategia Regionala pentru Specializare Inteligenta (RIS3) Nord-Est face parte. </w:t>
      </w:r>
    </w:p>
    <w:p w14:paraId="400707B9" w14:textId="77777777" w:rsidR="00821B1D" w:rsidRPr="005D5F42" w:rsidRDefault="00821B1D" w:rsidP="00E43D17">
      <w:pPr>
        <w:jc w:val="both"/>
        <w:rPr>
          <w:sz w:val="22"/>
          <w:szCs w:val="22"/>
          <w:lang w:val="es-ES"/>
        </w:rPr>
      </w:pPr>
    </w:p>
    <w:p w14:paraId="68C02AC8" w14:textId="77777777" w:rsidR="00821B1D" w:rsidRPr="005D5F42" w:rsidRDefault="00821B1D" w:rsidP="00E43D17">
      <w:pPr>
        <w:jc w:val="both"/>
        <w:rPr>
          <w:sz w:val="22"/>
          <w:szCs w:val="22"/>
        </w:rPr>
      </w:pPr>
      <w:r w:rsidRPr="005D5F42">
        <w:rPr>
          <w:sz w:val="22"/>
          <w:szCs w:val="22"/>
          <w:lang w:val="it-IT"/>
        </w:rPr>
        <w:t>Entitatile de transfer tehnologic joaca un rol important in dezvoltarea ecosistemului de inovare si implicit in procesul de specializare inteligenta</w:t>
      </w:r>
      <w:r w:rsidRPr="005D5F42">
        <w:rPr>
          <w:rStyle w:val="FootnoteReference"/>
          <w:sz w:val="22"/>
          <w:szCs w:val="22"/>
        </w:rPr>
        <w:footnoteReference w:id="20"/>
      </w:r>
      <w:r w:rsidRPr="005D5F42">
        <w:rPr>
          <w:sz w:val="22"/>
          <w:szCs w:val="22"/>
          <w:lang w:val="it-IT"/>
        </w:rPr>
        <w:t xml:space="preserve">. </w:t>
      </w:r>
      <w:r w:rsidRPr="005D5F42">
        <w:rPr>
          <w:sz w:val="22"/>
          <w:szCs w:val="22"/>
        </w:rPr>
        <w:t>Ele pot avea un rol in:</w:t>
      </w:r>
    </w:p>
    <w:p w14:paraId="2F362E0C" w14:textId="77777777" w:rsidR="00821B1D" w:rsidRPr="005D5F42" w:rsidRDefault="00821B1D" w:rsidP="00E774FC">
      <w:pPr>
        <w:numPr>
          <w:ilvl w:val="0"/>
          <w:numId w:val="78"/>
        </w:numPr>
        <w:jc w:val="both"/>
        <w:rPr>
          <w:sz w:val="22"/>
          <w:szCs w:val="22"/>
          <w:lang w:val="it-IT"/>
        </w:rPr>
      </w:pPr>
      <w:r w:rsidRPr="005D5F42">
        <w:rPr>
          <w:sz w:val="22"/>
          <w:szCs w:val="22"/>
          <w:lang w:val="it-IT"/>
        </w:rPr>
        <w:t xml:space="preserve">elaborarea politicilor de inovare, pot avea capabilitati de identificare a nevoilor industriei si de a detecta oportunitatile tehnologice necesare materializarii procesului de descoperire antreprenoriala. </w:t>
      </w:r>
    </w:p>
    <w:p w14:paraId="4C9151B5" w14:textId="77777777" w:rsidR="00821B1D" w:rsidRPr="005D5F42" w:rsidRDefault="00821B1D" w:rsidP="00E774FC">
      <w:pPr>
        <w:numPr>
          <w:ilvl w:val="0"/>
          <w:numId w:val="78"/>
        </w:numPr>
        <w:jc w:val="both"/>
        <w:rPr>
          <w:sz w:val="22"/>
          <w:szCs w:val="22"/>
          <w:lang w:val="it-IT"/>
        </w:rPr>
      </w:pPr>
      <w:r w:rsidRPr="005D5F42">
        <w:rPr>
          <w:sz w:val="22"/>
          <w:szCs w:val="22"/>
          <w:lang w:val="it-IT"/>
        </w:rPr>
        <w:t xml:space="preserve">prin abordarea spre internationalizare pot facilita accesul companiilor la cunostintele globale prin intermediul retelelor proprii si colaborarilor cu cercetarea. </w:t>
      </w:r>
    </w:p>
    <w:p w14:paraId="7DF8744D" w14:textId="77777777" w:rsidR="00821B1D" w:rsidRPr="00E37287" w:rsidRDefault="00821B1D" w:rsidP="00E774FC">
      <w:pPr>
        <w:pStyle w:val="ListParagraph"/>
        <w:numPr>
          <w:ilvl w:val="0"/>
          <w:numId w:val="78"/>
        </w:numPr>
        <w:jc w:val="both"/>
        <w:rPr>
          <w:lang w:val="it-IT"/>
        </w:rPr>
      </w:pPr>
      <w:r w:rsidRPr="00E37287">
        <w:rPr>
          <w:lang w:val="it-IT"/>
        </w:rPr>
        <w:t>pot juca un rol principal in dezvoltarea structurilor asociative de tip cluster inovativ, acordand suport pentru tehnologiile de baza necesare membrilor acestor structuri.</w:t>
      </w:r>
    </w:p>
    <w:p w14:paraId="1643AD16" w14:textId="77777777" w:rsidR="00633F54" w:rsidRPr="005D5F42" w:rsidRDefault="00633F54" w:rsidP="004D1043">
      <w:pPr>
        <w:contextualSpacing/>
        <w:jc w:val="both"/>
        <w:rPr>
          <w:b/>
          <w:sz w:val="22"/>
          <w:szCs w:val="22"/>
          <w:lang w:val="it-IT"/>
        </w:rPr>
      </w:pPr>
    </w:p>
    <w:p w14:paraId="371C21E5" w14:textId="77777777" w:rsidR="00633F54" w:rsidRPr="005D5F42" w:rsidRDefault="004D1043" w:rsidP="004D1043">
      <w:pPr>
        <w:contextualSpacing/>
        <w:jc w:val="both"/>
        <w:rPr>
          <w:sz w:val="22"/>
          <w:szCs w:val="22"/>
          <w:lang w:val="it-IT"/>
        </w:rPr>
      </w:pPr>
      <w:r w:rsidRPr="005D5F42">
        <w:rPr>
          <w:b/>
          <w:sz w:val="22"/>
          <w:szCs w:val="22"/>
          <w:lang w:val="it-IT"/>
        </w:rPr>
        <w:t>Priorități verticale</w:t>
      </w:r>
    </w:p>
    <w:p w14:paraId="44893D47" w14:textId="75BE872D" w:rsidR="002B6EAA" w:rsidRPr="005D5F42" w:rsidRDefault="004D1043" w:rsidP="004D1043">
      <w:pPr>
        <w:contextualSpacing/>
        <w:jc w:val="both"/>
        <w:rPr>
          <w:sz w:val="22"/>
          <w:szCs w:val="22"/>
          <w:lang w:val="it-IT"/>
        </w:rPr>
      </w:pPr>
      <w:r w:rsidRPr="005D5F42">
        <w:rPr>
          <w:sz w:val="22"/>
          <w:szCs w:val="22"/>
          <w:lang w:val="it-IT"/>
        </w:rPr>
        <w:t xml:space="preserve">Strategia de Specializare Inteligentă a Regiunii Nord-Est în perioada 2014-2020 are la bază 6 priorități verticale – sau 6 domenii de specializare inteligentă: </w:t>
      </w:r>
      <w:r w:rsidRPr="005D5F42">
        <w:rPr>
          <w:b/>
          <w:sz w:val="22"/>
          <w:szCs w:val="22"/>
          <w:lang w:val="it-IT"/>
        </w:rPr>
        <w:t xml:space="preserve">agroalimentar, biotehnologii, textile si noi materiale, </w:t>
      </w:r>
      <w:r w:rsidR="002B6EAA" w:rsidRPr="005D5F42">
        <w:rPr>
          <w:b/>
          <w:sz w:val="22"/>
          <w:szCs w:val="22"/>
          <w:lang w:val="it-IT"/>
        </w:rPr>
        <w:t xml:space="preserve">sanatate si </w:t>
      </w:r>
      <w:r w:rsidRPr="005D5F42">
        <w:rPr>
          <w:b/>
          <w:color w:val="000000"/>
          <w:sz w:val="22"/>
          <w:szCs w:val="22"/>
          <w:lang w:val="it-IT"/>
        </w:rPr>
        <w:t>turism,</w:t>
      </w:r>
      <w:r w:rsidRPr="005D5F42">
        <w:rPr>
          <w:b/>
          <w:sz w:val="22"/>
          <w:szCs w:val="22"/>
          <w:lang w:val="it-IT"/>
        </w:rPr>
        <w:t xml:space="preserve"> TIC</w:t>
      </w:r>
      <w:r w:rsidR="002B6EAA" w:rsidRPr="005D5F42">
        <w:rPr>
          <w:b/>
          <w:sz w:val="22"/>
          <w:szCs w:val="22"/>
          <w:lang w:val="it-IT"/>
        </w:rPr>
        <w:t>, energie</w:t>
      </w:r>
      <w:r w:rsidRPr="005D5F42">
        <w:rPr>
          <w:b/>
          <w:sz w:val="22"/>
          <w:szCs w:val="22"/>
          <w:lang w:val="it-IT"/>
        </w:rPr>
        <w:t xml:space="preserve"> şi mediu. </w:t>
      </w:r>
    </w:p>
    <w:p w14:paraId="11AF816D" w14:textId="77777777" w:rsidR="002B6EAA" w:rsidRPr="005D5F42" w:rsidRDefault="002B6EAA" w:rsidP="004D1043">
      <w:pPr>
        <w:contextualSpacing/>
        <w:jc w:val="both"/>
        <w:rPr>
          <w:b/>
          <w:sz w:val="22"/>
          <w:szCs w:val="22"/>
          <w:lang w:val="it-IT"/>
        </w:rPr>
      </w:pPr>
    </w:p>
    <w:p w14:paraId="6706318B" w14:textId="1C4CDDEF" w:rsidR="004D1043" w:rsidRPr="005D5F42" w:rsidRDefault="004D1043" w:rsidP="004D1043">
      <w:pPr>
        <w:contextualSpacing/>
        <w:jc w:val="both"/>
        <w:rPr>
          <w:b/>
          <w:sz w:val="22"/>
          <w:szCs w:val="22"/>
          <w:lang w:val="it-IT"/>
        </w:rPr>
      </w:pPr>
      <w:r w:rsidRPr="005D5F42">
        <w:rPr>
          <w:b/>
          <w:sz w:val="22"/>
          <w:szCs w:val="22"/>
          <w:lang w:val="it-IT"/>
        </w:rPr>
        <w:t>Aceste prioritati verticale sunt mentinute si in D</w:t>
      </w:r>
      <w:r w:rsidR="00061112">
        <w:rPr>
          <w:b/>
          <w:sz w:val="22"/>
          <w:szCs w:val="22"/>
          <w:lang w:val="it-IT"/>
        </w:rPr>
        <w:t xml:space="preserve">ocumentul </w:t>
      </w:r>
      <w:r w:rsidRPr="005D5F42">
        <w:rPr>
          <w:b/>
          <w:sz w:val="22"/>
          <w:szCs w:val="22"/>
          <w:lang w:val="it-IT"/>
        </w:rPr>
        <w:t>C</w:t>
      </w:r>
      <w:r w:rsidR="00061112">
        <w:rPr>
          <w:b/>
          <w:sz w:val="22"/>
          <w:szCs w:val="22"/>
          <w:lang w:val="it-IT"/>
        </w:rPr>
        <w:t xml:space="preserve">adru </w:t>
      </w:r>
      <w:r w:rsidRPr="005D5F42">
        <w:rPr>
          <w:b/>
          <w:sz w:val="22"/>
          <w:szCs w:val="22"/>
          <w:lang w:val="it-IT"/>
        </w:rPr>
        <w:t>R</w:t>
      </w:r>
      <w:r w:rsidR="00061112">
        <w:rPr>
          <w:b/>
          <w:sz w:val="22"/>
          <w:szCs w:val="22"/>
          <w:lang w:val="it-IT"/>
        </w:rPr>
        <w:t>egional Nord-Est</w:t>
      </w:r>
      <w:r w:rsidRPr="005D5F42">
        <w:rPr>
          <w:b/>
          <w:sz w:val="22"/>
          <w:szCs w:val="22"/>
          <w:lang w:val="it-IT"/>
        </w:rPr>
        <w:t>.</w:t>
      </w:r>
    </w:p>
    <w:p w14:paraId="73A79735" w14:textId="77777777" w:rsidR="004D1043" w:rsidRPr="005D5F42" w:rsidRDefault="004D1043" w:rsidP="004D1043">
      <w:pPr>
        <w:contextualSpacing/>
        <w:jc w:val="both"/>
        <w:rPr>
          <w:b/>
          <w:sz w:val="22"/>
          <w:szCs w:val="22"/>
          <w:lang w:val="it-IT"/>
        </w:rPr>
      </w:pPr>
    </w:p>
    <w:p w14:paraId="7F60B3CD" w14:textId="77777777" w:rsidR="004D1043" w:rsidRPr="005D5F42" w:rsidRDefault="004D1043" w:rsidP="004D1043">
      <w:pPr>
        <w:contextualSpacing/>
        <w:rPr>
          <w:b/>
          <w:sz w:val="22"/>
          <w:szCs w:val="22"/>
          <w:lang w:val="it-IT"/>
        </w:rPr>
      </w:pPr>
      <w:r w:rsidRPr="005D5F42">
        <w:rPr>
          <w:b/>
          <w:sz w:val="22"/>
          <w:szCs w:val="22"/>
          <w:lang w:val="it-IT"/>
        </w:rPr>
        <w:t xml:space="preserve">Prioritatea verticală 1 – Domeniul agroalimentar </w:t>
      </w:r>
    </w:p>
    <w:p w14:paraId="3BDEC0E0" w14:textId="720351B2" w:rsidR="004D1043" w:rsidRPr="005D5F42" w:rsidRDefault="004D1043" w:rsidP="004D1043">
      <w:pPr>
        <w:contextualSpacing/>
        <w:jc w:val="both"/>
        <w:rPr>
          <w:sz w:val="22"/>
          <w:szCs w:val="22"/>
          <w:lang w:val="it-IT"/>
        </w:rPr>
      </w:pPr>
      <w:r w:rsidRPr="005D5F42">
        <w:rPr>
          <w:sz w:val="22"/>
          <w:szCs w:val="22"/>
          <w:lang w:val="it-IT"/>
        </w:rPr>
        <w:t>Sectorul agroalimentar are cea mai ridicată pondere în ocuparea de la nivel regional (39,46%), agricultura fiind o ocupație tradițională a locuitorilor regiunii. Nivelul tehnologic limitat si modelul de afaceri practicat (ferme de familie) nu asigura insa un aport la fel de consistent in valoarea adaugata bruta a regiunii din partea acestui sector. În domeniul agricol, erau active, în 2014, 2.342 firme la nivel regional, cele mai multe ocupându-se cu cultivarea cerealelor, activitati de exploatare forestiera si activități auxiliare pentru producția vegetală. Numarul acestor firme a crescut in intervalul temporal 2011-2014 cu 11%</w:t>
      </w:r>
      <w:r w:rsidR="00E37287">
        <w:rPr>
          <w:sz w:val="22"/>
          <w:szCs w:val="22"/>
          <w:lang w:val="it-IT"/>
        </w:rPr>
        <w:t>,</w:t>
      </w:r>
      <w:r w:rsidRPr="005D5F42">
        <w:rPr>
          <w:sz w:val="22"/>
          <w:szCs w:val="22"/>
          <w:lang w:val="it-IT"/>
        </w:rPr>
        <w:t xml:space="preserve"> de asemenea si numarul fermelor de animale a crescut in </w:t>
      </w:r>
      <w:r w:rsidR="00E37287">
        <w:rPr>
          <w:sz w:val="22"/>
          <w:szCs w:val="22"/>
          <w:lang w:val="it-IT"/>
        </w:rPr>
        <w:t>intervalul 2011-</w:t>
      </w:r>
      <w:r w:rsidRPr="005D5F42">
        <w:rPr>
          <w:sz w:val="22"/>
          <w:szCs w:val="22"/>
          <w:lang w:val="it-IT"/>
        </w:rPr>
        <w:t>2014</w:t>
      </w:r>
      <w:r w:rsidR="00E37287">
        <w:rPr>
          <w:sz w:val="22"/>
          <w:szCs w:val="22"/>
          <w:lang w:val="it-IT"/>
        </w:rPr>
        <w:t>, de la 249 la</w:t>
      </w:r>
      <w:r w:rsidRPr="005D5F42">
        <w:rPr>
          <w:sz w:val="22"/>
          <w:szCs w:val="22"/>
          <w:lang w:val="it-IT"/>
        </w:rPr>
        <w:t xml:space="preserve"> 289. Principala provocare a acestor agenti economici este accesul la pietele de desfacere, asigurarea sustenabilitatii productiei, utilizarea unor materii prime de inalta calitate.</w:t>
      </w:r>
    </w:p>
    <w:p w14:paraId="2FD38E50" w14:textId="77777777" w:rsidR="00C44BE9" w:rsidRPr="005D5F42" w:rsidRDefault="00C44BE9" w:rsidP="004D1043">
      <w:pPr>
        <w:contextualSpacing/>
        <w:jc w:val="both"/>
        <w:rPr>
          <w:sz w:val="22"/>
          <w:szCs w:val="22"/>
          <w:lang w:val="it-IT"/>
        </w:rPr>
      </w:pPr>
    </w:p>
    <w:p w14:paraId="227F92ED" w14:textId="179274CD" w:rsidR="00C44BE9" w:rsidRPr="005D5F42" w:rsidRDefault="00C44BE9" w:rsidP="00C44BE9">
      <w:pPr>
        <w:widowControl w:val="0"/>
        <w:autoSpaceDE w:val="0"/>
        <w:autoSpaceDN w:val="0"/>
        <w:adjustRightInd w:val="0"/>
        <w:jc w:val="both"/>
        <w:rPr>
          <w:sz w:val="22"/>
          <w:szCs w:val="22"/>
          <w:lang w:val="it-IT"/>
        </w:rPr>
      </w:pPr>
      <w:r w:rsidRPr="005D5F42">
        <w:rPr>
          <w:sz w:val="22"/>
          <w:szCs w:val="22"/>
          <w:lang w:val="it-IT"/>
        </w:rPr>
        <w:t xml:space="preserve">Agricultorii din Regiunea de Nord Est sunt consideraţi unii dintre promotorii sistemului ecologic în România, mai ales în ceea ce priveşte exploatarea păşunilor şi a fâneţelor precum şi în creşterea vacilor de lapte. Judeţul Suceava se situează pe primele poziţii </w:t>
      </w:r>
      <w:r w:rsidR="00E37287">
        <w:rPr>
          <w:sz w:val="22"/>
          <w:szCs w:val="22"/>
          <w:lang w:val="it-IT"/>
        </w:rPr>
        <w:t xml:space="preserve">la nivel national, </w:t>
      </w:r>
      <w:r w:rsidRPr="005D5F42">
        <w:rPr>
          <w:sz w:val="22"/>
          <w:szCs w:val="22"/>
          <w:lang w:val="it-IT"/>
        </w:rPr>
        <w:t>în ceea ce priveşte numărul operatorilor, suprafeţele exploatate, efectivele de taurine şi numărul familiilor de albine. Datorită faptului că sistemul agricol ecologic în regiune a început să se facă simţit de mulţi ani, în perioada 2010 - 2013 au avut loc creşteri procentuale ale suprafeţelor certificate ecologic</w:t>
      </w:r>
      <w:r w:rsidR="00E37287">
        <w:rPr>
          <w:sz w:val="22"/>
          <w:szCs w:val="22"/>
          <w:lang w:val="it-IT"/>
        </w:rPr>
        <w:t>,</w:t>
      </w:r>
      <w:r w:rsidRPr="005D5F42">
        <w:rPr>
          <w:sz w:val="22"/>
          <w:szCs w:val="22"/>
          <w:lang w:val="it-IT"/>
        </w:rPr>
        <w:t xml:space="preserve"> ajungand la 49% din totalul suprafeţei</w:t>
      </w:r>
      <w:r w:rsidR="00E37287">
        <w:rPr>
          <w:sz w:val="22"/>
          <w:szCs w:val="22"/>
          <w:lang w:val="it-IT"/>
        </w:rPr>
        <w:t>,</w:t>
      </w:r>
      <w:r w:rsidRPr="005D5F42">
        <w:rPr>
          <w:sz w:val="22"/>
          <w:szCs w:val="22"/>
          <w:lang w:val="it-IT"/>
        </w:rPr>
        <w:t xml:space="preserve"> cee</w:t>
      </w:r>
      <w:r w:rsidR="00E37287">
        <w:rPr>
          <w:sz w:val="22"/>
          <w:szCs w:val="22"/>
          <w:lang w:val="it-IT"/>
        </w:rPr>
        <w:t>a</w:t>
      </w:r>
      <w:r w:rsidRPr="005D5F42">
        <w:rPr>
          <w:sz w:val="22"/>
          <w:szCs w:val="22"/>
          <w:lang w:val="it-IT"/>
        </w:rPr>
        <w:t xml:space="preserve"> ce indica faptul că agricultura ecologică se află într-o perioadă de consolidare</w:t>
      </w:r>
      <w:r w:rsidRPr="005D5F42">
        <w:rPr>
          <w:rStyle w:val="FootnoteReference"/>
          <w:sz w:val="22"/>
          <w:szCs w:val="22"/>
          <w:lang w:val="it-IT"/>
        </w:rPr>
        <w:footnoteReference w:id="21"/>
      </w:r>
      <w:r w:rsidRPr="005D5F42">
        <w:rPr>
          <w:sz w:val="22"/>
          <w:szCs w:val="22"/>
          <w:lang w:val="it-IT"/>
        </w:rPr>
        <w:t xml:space="preserve">. </w:t>
      </w:r>
    </w:p>
    <w:p w14:paraId="620761F6" w14:textId="77777777" w:rsidR="00C44BE9" w:rsidRPr="005D5F42" w:rsidRDefault="00C44BE9" w:rsidP="004D1043">
      <w:pPr>
        <w:contextualSpacing/>
        <w:jc w:val="both"/>
        <w:rPr>
          <w:sz w:val="22"/>
          <w:szCs w:val="22"/>
          <w:lang w:val="it-IT"/>
        </w:rPr>
      </w:pPr>
    </w:p>
    <w:p w14:paraId="6B9A1F86" w14:textId="6CBAB4BA" w:rsidR="004D1043" w:rsidRPr="005D5F42" w:rsidRDefault="004D1043" w:rsidP="004D1043">
      <w:pPr>
        <w:contextualSpacing/>
        <w:jc w:val="both"/>
        <w:rPr>
          <w:sz w:val="22"/>
          <w:szCs w:val="22"/>
          <w:lang w:val="it-IT"/>
        </w:rPr>
      </w:pPr>
      <w:r w:rsidRPr="005D5F42">
        <w:rPr>
          <w:sz w:val="22"/>
          <w:szCs w:val="22"/>
          <w:lang w:val="it-IT"/>
        </w:rPr>
        <w:lastRenderedPageBreak/>
        <w:t>1</w:t>
      </w:r>
      <w:r w:rsidR="00633F54" w:rsidRPr="005D5F42">
        <w:rPr>
          <w:sz w:val="22"/>
          <w:szCs w:val="22"/>
          <w:lang w:val="it-IT"/>
        </w:rPr>
        <w:t>.</w:t>
      </w:r>
      <w:r w:rsidRPr="005D5F42">
        <w:rPr>
          <w:sz w:val="22"/>
          <w:szCs w:val="22"/>
          <w:lang w:val="it-IT"/>
        </w:rPr>
        <w:t xml:space="preserve">125 companii își desfășurau activitatea, în 2014, in domeniul industriei alimentare si a bauturilor, cele mai multe fiind </w:t>
      </w:r>
      <w:r w:rsidR="00E37287" w:rsidRPr="005D5F42">
        <w:rPr>
          <w:sz w:val="22"/>
          <w:szCs w:val="22"/>
          <w:lang w:val="it-IT"/>
        </w:rPr>
        <w:t xml:space="preserve">concentrate </w:t>
      </w:r>
      <w:r w:rsidRPr="005D5F42">
        <w:rPr>
          <w:sz w:val="22"/>
          <w:szCs w:val="22"/>
          <w:lang w:val="it-IT"/>
        </w:rPr>
        <w:t>în judetele Suceava (245), Bacău (233) și Iași (224). Ponderea cifrei de afaceri inregistrata de aceste firme reprezinta 21,39%, iar numarul de angajati reprezinta 19,25% din total regional la nivelul industriei prelucratoare. Balanța comercială cu produse agroalimentare a regiunii este una pozitivă, principalele avantaje comparative fiind înregistrate în cazul fructelor, cerealelor, uleiurilor și grăsimilor vegetale, preparatelor din legume-fructe și din carne. Majoritatea agentilor economici se plaseaza la inceputul lantului valoric, datorita nivelului scazut de procesare al produselor.</w:t>
      </w:r>
    </w:p>
    <w:p w14:paraId="12B842D5" w14:textId="77777777" w:rsidR="004D1043" w:rsidRPr="005D5F42" w:rsidRDefault="004D1043" w:rsidP="004D1043">
      <w:pPr>
        <w:contextualSpacing/>
        <w:jc w:val="both"/>
        <w:rPr>
          <w:sz w:val="22"/>
          <w:szCs w:val="22"/>
          <w:lang w:val="it-IT"/>
        </w:rPr>
      </w:pPr>
    </w:p>
    <w:p w14:paraId="41E88F44" w14:textId="77777777" w:rsidR="004D1043" w:rsidRPr="005D5F42" w:rsidRDefault="004D1043" w:rsidP="004D1043">
      <w:pPr>
        <w:contextualSpacing/>
        <w:jc w:val="both"/>
        <w:rPr>
          <w:sz w:val="22"/>
          <w:szCs w:val="22"/>
          <w:lang w:val="ro-RO"/>
        </w:rPr>
      </w:pPr>
      <w:r w:rsidRPr="005D5F42">
        <w:rPr>
          <w:sz w:val="22"/>
          <w:szCs w:val="22"/>
          <w:lang w:val="ro-RO"/>
        </w:rPr>
        <w:t xml:space="preserve">În Regiunea Nord-Est, industria lemnului era reprezentată în anul 2014 de 1.201 de unități locale active, valoare ce plasa regiunea pe locul II în context național (22,33% din numărul total). Majoritatea firmelor din această industrie își aveau sediul în județele Suceava (43,88%) și Neamț (27,14%), iar cele mai puține în județele Botoșani (3,30%) și Vaslui (3,8%). Principalii indicatori sunt in crestere comparativ cu cei din 2013, cand in Regiunea Nord Est functionau doar 1.164 unitati locale active cu activitati in acest sector. Suprafata impadurita a Regiunii Nord Est reprezinta 18,25% din totalul suprafetei impadurite a Romaniei, in timp ce cantitatea de lemn exploatata in 2014 , de 4.668.800 metri cubi, reprezinta 26,10% din totalul masei lemnoase exploatata la nivelul intregii tari. In anul 2014 se observa o crestere a produselor prelucrate superior in defavoarea celor prelucrate primar. În anul 2014, în industria mobilei erau active 412 unitati locale active în Regiunea Nord-Est, (in scadere de la 423 in 2013) din care cele mai multe își desfășurau activitatea în județele Suceava (21,12%), Iași (23,30%), Neamț (18,45%) și Bacău (21,12%), în special în sub-domeniile ”fabricarea de mobilă neclasificată” și ”fabricarea de mobilă pentru birouri și magazine”. In contextul nevoii de valorificare responsabila a masei lemnoase („plamanul planetei”) aceasta industrie necesita un management integrat la nivel regional pentru valorificarea cu beneficii maxime(sociale si economice) a materiei prime, oportunitati semnificative fiind date de solutiile inovative de valorificare a deseurilor din masa lemnoasa si inlocuirea lemnului in industria mobilei cu alte materiale cu un ciclu de viata mai lung (plastic, materiale compozite, etc).  </w:t>
      </w:r>
    </w:p>
    <w:p w14:paraId="11CCEBCA" w14:textId="77777777" w:rsidR="004D1043" w:rsidRPr="005D5F42" w:rsidRDefault="004D1043" w:rsidP="004D1043">
      <w:pPr>
        <w:contextualSpacing/>
        <w:jc w:val="both"/>
        <w:rPr>
          <w:sz w:val="22"/>
          <w:szCs w:val="22"/>
          <w:lang w:val="it-IT"/>
        </w:rPr>
      </w:pPr>
    </w:p>
    <w:p w14:paraId="7D7E4DD1" w14:textId="0D503F94" w:rsidR="004D1043" w:rsidRPr="005D5F42" w:rsidRDefault="004D1043" w:rsidP="004D1043">
      <w:pPr>
        <w:contextualSpacing/>
        <w:jc w:val="both"/>
        <w:rPr>
          <w:sz w:val="22"/>
          <w:szCs w:val="22"/>
          <w:lang w:val="it-IT"/>
        </w:rPr>
      </w:pPr>
      <w:r w:rsidRPr="005D5F42">
        <w:rPr>
          <w:sz w:val="22"/>
          <w:szCs w:val="22"/>
          <w:lang w:val="it-IT"/>
        </w:rPr>
        <w:t xml:space="preserve">Un rol important in </w:t>
      </w:r>
      <w:r w:rsidRPr="00E37287">
        <w:rPr>
          <w:i/>
          <w:sz w:val="22"/>
          <w:szCs w:val="22"/>
          <w:lang w:val="it-IT"/>
        </w:rPr>
        <w:t>reconfigurarea acestui sector</w:t>
      </w:r>
      <w:r w:rsidRPr="005D5F42">
        <w:rPr>
          <w:sz w:val="22"/>
          <w:szCs w:val="22"/>
          <w:lang w:val="it-IT"/>
        </w:rPr>
        <w:t xml:space="preserve"> care face parte din categoria </w:t>
      </w:r>
      <w:r w:rsidRPr="005D5F42">
        <w:rPr>
          <w:b/>
          <w:i/>
          <w:sz w:val="22"/>
          <w:szCs w:val="22"/>
          <w:lang w:val="it-IT"/>
        </w:rPr>
        <w:t>low technology products</w:t>
      </w:r>
      <w:r w:rsidRPr="005D5F42">
        <w:rPr>
          <w:sz w:val="22"/>
          <w:szCs w:val="22"/>
          <w:lang w:val="it-IT"/>
        </w:rPr>
        <w:t xml:space="preserve"> il au structurile asociative de tip cluster</w:t>
      </w:r>
      <w:r w:rsidR="001C389A">
        <w:rPr>
          <w:sz w:val="22"/>
          <w:szCs w:val="22"/>
          <w:lang w:val="it-IT"/>
        </w:rPr>
        <w:t>e</w:t>
      </w:r>
      <w:r w:rsidRPr="005D5F42">
        <w:rPr>
          <w:sz w:val="22"/>
          <w:szCs w:val="22"/>
          <w:lang w:val="it-IT"/>
        </w:rPr>
        <w:t>, camere de comert agricole, asociatii de producatori sau grupuri de actiune locala. In regiune exista 30 de structuri de tip GAL. În anul 2011 a fost înființat Clusterul Ind-Agro-Pol cu scopul de a stimula inovarea si colaborarea in sectorul constructiilor de echipamente tehnice destinate agriculturii si industriei alimentare</w:t>
      </w:r>
      <w:r w:rsidR="00E37287">
        <w:rPr>
          <w:sz w:val="22"/>
          <w:szCs w:val="22"/>
          <w:lang w:val="it-IT"/>
        </w:rPr>
        <w:t>,</w:t>
      </w:r>
      <w:r w:rsidRPr="005D5F42">
        <w:rPr>
          <w:sz w:val="22"/>
          <w:szCs w:val="22"/>
          <w:lang w:val="it-IT"/>
        </w:rPr>
        <w:t xml:space="preserve"> precum si in sectoarele conexe acestora. La finalul lui 2014 clusterul avea 81 membri din care 44 firme, 5 universități, 12 institute de cercetare, 2 autorități publice, 9 catalizatori, 5 asociații și 1 patronat. Clusterul are o acoperire nationala si a fost medaliat de ESCA in anul 2016 cu medalia de bronz pentru excelenta in activitatea de management.  </w:t>
      </w:r>
    </w:p>
    <w:p w14:paraId="717C35EC" w14:textId="77777777" w:rsidR="004D1043" w:rsidRPr="005D5F42" w:rsidRDefault="004D1043" w:rsidP="004D1043">
      <w:pPr>
        <w:contextualSpacing/>
        <w:jc w:val="both"/>
        <w:rPr>
          <w:b/>
          <w:sz w:val="22"/>
          <w:szCs w:val="22"/>
          <w:lang w:val="it-IT"/>
        </w:rPr>
      </w:pPr>
      <w:r w:rsidRPr="005D5F42">
        <w:rPr>
          <w:b/>
          <w:sz w:val="22"/>
          <w:szCs w:val="22"/>
          <w:lang w:val="it-IT"/>
        </w:rPr>
        <w:t xml:space="preserve">   </w:t>
      </w:r>
    </w:p>
    <w:p w14:paraId="452D8742" w14:textId="360D77DC" w:rsidR="004D1043" w:rsidRPr="005D5F42" w:rsidRDefault="004D1043" w:rsidP="004D1043">
      <w:pPr>
        <w:contextualSpacing/>
        <w:jc w:val="both"/>
        <w:rPr>
          <w:sz w:val="22"/>
          <w:szCs w:val="22"/>
          <w:lang w:val="it-IT"/>
        </w:rPr>
      </w:pPr>
      <w:r w:rsidRPr="005D5F42">
        <w:rPr>
          <w:sz w:val="22"/>
          <w:szCs w:val="22"/>
          <w:lang w:val="it-IT"/>
        </w:rPr>
        <w:t xml:space="preserve">Componenta academică și de cercetare în domeniul agroalimentar si lemn este bine reprezentată la nivel regional, prin existența a 4 școli doctorale în domeniile Horticultură, Agronomie, Zootehnie, Silvicultura, 2 la Universitatea de Științe Agricole și Medicină Veterinară Ion Ionescu de la Brad din Iasi, si 2 la Universitatea Stefan cel Mare din Suceava, numarul de doctoranzi cu specialitatea in agronomie fiind de 180 anual (sursa: Portal doctoranzi, 2013). </w:t>
      </w:r>
      <w:r w:rsidR="007400F6" w:rsidRPr="005D5F42">
        <w:rPr>
          <w:sz w:val="22"/>
          <w:szCs w:val="22"/>
          <w:lang w:val="it-IT"/>
        </w:rPr>
        <w:t>De asemenea, Universitatea Vasile Alecsandri din</w:t>
      </w:r>
      <w:r w:rsidR="00E43D40" w:rsidRPr="005D5F42">
        <w:rPr>
          <w:sz w:val="22"/>
          <w:szCs w:val="22"/>
          <w:lang w:val="it-IT"/>
        </w:rPr>
        <w:t xml:space="preserve"> Bacau are o Facultate de I</w:t>
      </w:r>
      <w:r w:rsidR="007400F6" w:rsidRPr="005D5F42">
        <w:rPr>
          <w:sz w:val="22"/>
          <w:szCs w:val="22"/>
          <w:lang w:val="it-IT"/>
        </w:rPr>
        <w:t>nginerie</w:t>
      </w:r>
      <w:r w:rsidR="00E37287">
        <w:rPr>
          <w:sz w:val="22"/>
          <w:szCs w:val="22"/>
          <w:lang w:val="it-IT"/>
        </w:rPr>
        <w:t>,</w:t>
      </w:r>
      <w:r w:rsidR="007400F6" w:rsidRPr="005D5F42">
        <w:rPr>
          <w:sz w:val="22"/>
          <w:szCs w:val="22"/>
          <w:lang w:val="it-IT"/>
        </w:rPr>
        <w:t xml:space="preserve"> care ofera specializ</w:t>
      </w:r>
      <w:r w:rsidR="00EF598D" w:rsidRPr="005D5F42">
        <w:rPr>
          <w:sz w:val="22"/>
          <w:szCs w:val="22"/>
          <w:lang w:val="it-IT"/>
        </w:rPr>
        <w:t>ari</w:t>
      </w:r>
      <w:r w:rsidR="007400F6" w:rsidRPr="005D5F42">
        <w:rPr>
          <w:sz w:val="22"/>
          <w:szCs w:val="22"/>
          <w:lang w:val="it-IT"/>
        </w:rPr>
        <w:t xml:space="preserve"> in domeni</w:t>
      </w:r>
      <w:r w:rsidR="00E43D40" w:rsidRPr="005D5F42">
        <w:rPr>
          <w:sz w:val="22"/>
          <w:szCs w:val="22"/>
          <w:lang w:val="it-IT"/>
        </w:rPr>
        <w:t>ile I</w:t>
      </w:r>
      <w:r w:rsidR="007400F6" w:rsidRPr="005D5F42">
        <w:rPr>
          <w:sz w:val="22"/>
          <w:szCs w:val="22"/>
          <w:lang w:val="it-IT"/>
        </w:rPr>
        <w:t>ngineri</w:t>
      </w:r>
      <w:r w:rsidR="00E43D40" w:rsidRPr="005D5F42">
        <w:rPr>
          <w:sz w:val="22"/>
          <w:szCs w:val="22"/>
          <w:lang w:val="it-IT"/>
        </w:rPr>
        <w:t>a</w:t>
      </w:r>
      <w:r w:rsidR="007400F6" w:rsidRPr="005D5F42">
        <w:rPr>
          <w:sz w:val="22"/>
          <w:szCs w:val="22"/>
          <w:lang w:val="it-IT"/>
        </w:rPr>
        <w:t xml:space="preserve"> produselor alimentare</w:t>
      </w:r>
      <w:r w:rsidR="00EF598D" w:rsidRPr="005D5F42">
        <w:rPr>
          <w:sz w:val="22"/>
          <w:szCs w:val="22"/>
          <w:lang w:val="it-IT"/>
        </w:rPr>
        <w:t xml:space="preserve"> (cu programul de studii </w:t>
      </w:r>
      <w:r w:rsidR="004C7683" w:rsidRPr="005D5F42">
        <w:rPr>
          <w:sz w:val="22"/>
          <w:szCs w:val="22"/>
          <w:lang w:val="it-IT"/>
        </w:rPr>
        <w:t xml:space="preserve">de licenţă </w:t>
      </w:r>
      <w:r w:rsidR="00EF598D" w:rsidRPr="005D5F42">
        <w:rPr>
          <w:i/>
          <w:sz w:val="22"/>
          <w:szCs w:val="22"/>
          <w:lang w:val="it-IT"/>
        </w:rPr>
        <w:t>Ingineria produselor alimentare</w:t>
      </w:r>
      <w:r w:rsidR="004C7683" w:rsidRPr="005D5F42">
        <w:rPr>
          <w:sz w:val="22"/>
          <w:szCs w:val="22"/>
          <w:lang w:val="it-IT"/>
        </w:rPr>
        <w:t xml:space="preserve"> </w:t>
      </w:r>
      <w:r w:rsidR="004114E9" w:rsidRPr="005D5F42">
        <w:rPr>
          <w:sz w:val="22"/>
          <w:szCs w:val="22"/>
          <w:lang w:val="it-IT"/>
        </w:rPr>
        <w:t>ş</w:t>
      </w:r>
      <w:r w:rsidR="004C7683" w:rsidRPr="005D5F42">
        <w:rPr>
          <w:sz w:val="22"/>
          <w:szCs w:val="22"/>
          <w:lang w:val="it-IT"/>
        </w:rPr>
        <w:t>i programul de master</w:t>
      </w:r>
      <w:r w:rsidR="004C7683" w:rsidRPr="005D5F42">
        <w:rPr>
          <w:i/>
          <w:sz w:val="22"/>
          <w:szCs w:val="22"/>
          <w:lang w:val="it-IT"/>
        </w:rPr>
        <w:t xml:space="preserve"> Ştiinţa şi ingineria produselor alimentare ecologice</w:t>
      </w:r>
      <w:r w:rsidR="00EF598D" w:rsidRPr="005D5F42">
        <w:rPr>
          <w:sz w:val="22"/>
          <w:szCs w:val="22"/>
          <w:lang w:val="it-IT"/>
        </w:rPr>
        <w:t>), Inginerie chimic</w:t>
      </w:r>
      <w:r w:rsidR="004C7683" w:rsidRPr="005D5F42">
        <w:rPr>
          <w:sz w:val="22"/>
          <w:szCs w:val="22"/>
          <w:lang w:val="it-IT"/>
        </w:rPr>
        <w:t>ă</w:t>
      </w:r>
      <w:r w:rsidR="00EF598D" w:rsidRPr="005D5F42">
        <w:rPr>
          <w:sz w:val="22"/>
          <w:szCs w:val="22"/>
          <w:lang w:val="it-IT"/>
        </w:rPr>
        <w:t xml:space="preserve"> (cu programele de studii de licen</w:t>
      </w:r>
      <w:r w:rsidR="004114E9" w:rsidRPr="005D5F42">
        <w:rPr>
          <w:sz w:val="22"/>
          <w:szCs w:val="22"/>
          <w:lang w:val="it-IT"/>
        </w:rPr>
        <w:t>ţă</w:t>
      </w:r>
      <w:r w:rsidR="00EF598D" w:rsidRPr="005D5F42">
        <w:rPr>
          <w:sz w:val="22"/>
          <w:szCs w:val="22"/>
          <w:lang w:val="it-IT"/>
        </w:rPr>
        <w:t xml:space="preserve"> </w:t>
      </w:r>
      <w:r w:rsidR="00EF598D" w:rsidRPr="005D5F42">
        <w:rPr>
          <w:i/>
          <w:sz w:val="22"/>
          <w:szCs w:val="22"/>
          <w:lang w:val="it-IT"/>
        </w:rPr>
        <w:t>Inginerie biochimic</w:t>
      </w:r>
      <w:r w:rsidR="004114E9" w:rsidRPr="005D5F42">
        <w:rPr>
          <w:i/>
          <w:sz w:val="22"/>
          <w:szCs w:val="22"/>
          <w:lang w:val="it-IT"/>
        </w:rPr>
        <w:t>ă</w:t>
      </w:r>
      <w:r w:rsidR="00EF598D" w:rsidRPr="005D5F42">
        <w:rPr>
          <w:sz w:val="22"/>
          <w:szCs w:val="22"/>
          <w:lang w:val="it-IT"/>
        </w:rPr>
        <w:t xml:space="preserve"> </w:t>
      </w:r>
      <w:r w:rsidR="004114E9" w:rsidRPr="005D5F42">
        <w:rPr>
          <w:sz w:val="22"/>
          <w:szCs w:val="22"/>
          <w:lang w:val="it-IT"/>
        </w:rPr>
        <w:t>ş</w:t>
      </w:r>
      <w:r w:rsidR="00EF598D" w:rsidRPr="005D5F42">
        <w:rPr>
          <w:sz w:val="22"/>
          <w:szCs w:val="22"/>
          <w:lang w:val="it-IT"/>
        </w:rPr>
        <w:t xml:space="preserve">i </w:t>
      </w:r>
      <w:r w:rsidR="004114E9" w:rsidRPr="005D5F42">
        <w:rPr>
          <w:i/>
          <w:sz w:val="22"/>
          <w:szCs w:val="22"/>
          <w:lang w:val="it-IT"/>
        </w:rPr>
        <w:t>Controlul şi securitatea produ</w:t>
      </w:r>
      <w:r w:rsidR="00EF598D" w:rsidRPr="005D5F42">
        <w:rPr>
          <w:i/>
          <w:sz w:val="22"/>
          <w:szCs w:val="22"/>
          <w:lang w:val="it-IT"/>
        </w:rPr>
        <w:t>selor alimentare</w:t>
      </w:r>
      <w:r w:rsidR="004C7683" w:rsidRPr="005D5F42">
        <w:rPr>
          <w:i/>
          <w:sz w:val="22"/>
          <w:szCs w:val="22"/>
          <w:lang w:val="it-IT"/>
        </w:rPr>
        <w:t xml:space="preserve"> </w:t>
      </w:r>
      <w:r w:rsidR="00E37287">
        <w:rPr>
          <w:i/>
          <w:sz w:val="22"/>
          <w:szCs w:val="22"/>
          <w:lang w:val="it-IT"/>
        </w:rPr>
        <w:t xml:space="preserve">si </w:t>
      </w:r>
      <w:r w:rsidR="004C7683" w:rsidRPr="005D5F42">
        <w:rPr>
          <w:sz w:val="22"/>
          <w:szCs w:val="22"/>
          <w:lang w:val="it-IT"/>
        </w:rPr>
        <w:t>programul de master</w:t>
      </w:r>
      <w:r w:rsidR="004C7683" w:rsidRPr="005D5F42">
        <w:t xml:space="preserve"> </w:t>
      </w:r>
      <w:r w:rsidR="004C7683" w:rsidRPr="005D5F42">
        <w:rPr>
          <w:i/>
          <w:sz w:val="22"/>
          <w:szCs w:val="22"/>
          <w:lang w:val="it-IT"/>
        </w:rPr>
        <w:t>Chimia moleculelor bioactive – obţinere, valorificare, controlul și asigurarea calității</w:t>
      </w:r>
      <w:r w:rsidR="00EF598D" w:rsidRPr="005D5F42">
        <w:rPr>
          <w:sz w:val="22"/>
          <w:szCs w:val="22"/>
          <w:lang w:val="it-IT"/>
        </w:rPr>
        <w:t xml:space="preserve">) si Ingineria mediului (cu programul de studii </w:t>
      </w:r>
      <w:r w:rsidR="00EF598D" w:rsidRPr="005D5F42">
        <w:rPr>
          <w:i/>
          <w:sz w:val="22"/>
          <w:szCs w:val="22"/>
          <w:lang w:val="it-IT"/>
        </w:rPr>
        <w:t>Ingineria dezvoltarii rurale durabile</w:t>
      </w:r>
      <w:r w:rsidR="00EF598D" w:rsidRPr="005D5F42">
        <w:rPr>
          <w:sz w:val="22"/>
          <w:szCs w:val="22"/>
          <w:lang w:val="it-IT"/>
        </w:rPr>
        <w:t>)</w:t>
      </w:r>
      <w:r w:rsidR="007400F6" w:rsidRPr="005D5F42">
        <w:rPr>
          <w:sz w:val="22"/>
          <w:szCs w:val="22"/>
          <w:lang w:val="it-IT"/>
        </w:rPr>
        <w:t xml:space="preserve">. </w:t>
      </w:r>
      <w:r w:rsidRPr="005D5F42">
        <w:rPr>
          <w:sz w:val="22"/>
          <w:szCs w:val="22"/>
          <w:lang w:val="it-IT"/>
        </w:rPr>
        <w:t>In regiune sunt localizate 3 institute de cercetare  de interes national (Institutul de Cercetari Biologice Iasi,  Institutul de Cercetari si Amenajari Silvice ICAS-Filiala Capulung Moldovenesc si Plantavorel SA Neamt)</w:t>
      </w:r>
      <w:r w:rsidR="00E37287">
        <w:rPr>
          <w:sz w:val="22"/>
          <w:szCs w:val="22"/>
          <w:lang w:val="it-IT"/>
        </w:rPr>
        <w:t>,</w:t>
      </w:r>
      <w:r w:rsidRPr="005D5F42">
        <w:rPr>
          <w:sz w:val="22"/>
          <w:szCs w:val="22"/>
          <w:lang w:val="it-IT"/>
        </w:rPr>
        <w:t xml:space="preserve"> precum si 15 Statiuni de cercetare</w:t>
      </w:r>
      <w:r w:rsidR="00E37287">
        <w:rPr>
          <w:sz w:val="22"/>
          <w:szCs w:val="22"/>
          <w:lang w:val="it-IT"/>
        </w:rPr>
        <w:t>,</w:t>
      </w:r>
      <w:r w:rsidRPr="005D5F42">
        <w:rPr>
          <w:sz w:val="22"/>
          <w:szCs w:val="22"/>
          <w:lang w:val="it-IT"/>
        </w:rPr>
        <w:t xml:space="preserve"> acoperind o gama vasta de domenii de cercetare: agricultura, pajisti, sfecla de zahar, pomicultura, viticultura si vinificatie, legumicultura, cresterea bovinelor, a ovinelor si a caprelor, combaterea eroziunii solului, silvicultura, acvacultură și ecologie. </w:t>
      </w:r>
      <w:r w:rsidR="000A2F6E" w:rsidRPr="005D5F42">
        <w:rPr>
          <w:rFonts w:cs="Times New Roman"/>
          <w:sz w:val="22"/>
          <w:szCs w:val="22"/>
          <w:lang w:val="it-IT"/>
        </w:rPr>
        <w:t xml:space="preserve">În cadrul Academiei Române, Filiala Iași, </w:t>
      </w:r>
      <w:r w:rsidR="000A2F6E" w:rsidRPr="005D5F42">
        <w:rPr>
          <w:rFonts w:cs="Times New Roman"/>
          <w:sz w:val="22"/>
          <w:szCs w:val="22"/>
          <w:lang w:val="ro-RO"/>
        </w:rPr>
        <w:t xml:space="preserve">Institutul de Cercetări Economice și Sociale </w:t>
      </w:r>
      <w:r w:rsidR="000A2F6E" w:rsidRPr="005D5F42">
        <w:rPr>
          <w:rFonts w:cs="Times New Roman"/>
          <w:sz w:val="22"/>
          <w:szCs w:val="22"/>
          <w:lang w:val="it-IT"/>
        </w:rPr>
        <w:t>“Gh. Zane”</w:t>
      </w:r>
      <w:r w:rsidR="00E37287">
        <w:rPr>
          <w:rFonts w:cs="Times New Roman"/>
          <w:sz w:val="22"/>
          <w:szCs w:val="22"/>
          <w:lang w:val="it-IT"/>
        </w:rPr>
        <w:t>,</w:t>
      </w:r>
      <w:r w:rsidR="000A2F6E" w:rsidRPr="005D5F42">
        <w:rPr>
          <w:rFonts w:cs="Times New Roman"/>
          <w:sz w:val="22"/>
          <w:szCs w:val="22"/>
          <w:lang w:val="it-IT"/>
        </w:rPr>
        <w:t xml:space="preserve"> funcționează Colectivul de Economie Rurală unde se efectuează </w:t>
      </w:r>
      <w:r w:rsidR="000A2F6E" w:rsidRPr="005D5F42">
        <w:rPr>
          <w:rFonts w:cs="Times New Roman"/>
          <w:sz w:val="22"/>
          <w:szCs w:val="22"/>
          <w:lang w:val="ro-RO"/>
        </w:rPr>
        <w:t xml:space="preserve">cercetări fundamentale privind spaţiul rural reflectate prin monografii, cercetări istorice și istoriografice, studii </w:t>
      </w:r>
      <w:r w:rsidR="000A2F6E" w:rsidRPr="005D5F42">
        <w:rPr>
          <w:rFonts w:cs="Times New Roman"/>
          <w:sz w:val="22"/>
          <w:szCs w:val="22"/>
          <w:lang w:val="ro-RO"/>
        </w:rPr>
        <w:lastRenderedPageBreak/>
        <w:t>comparative, prospecţiuni şi previziuni rurale, prognoze şi strategii, cercetări complexe interdisciplinare.</w:t>
      </w:r>
      <w:r w:rsidR="000A2F6E" w:rsidRPr="005D5F42">
        <w:rPr>
          <w:rFonts w:cs="Times New Roman"/>
          <w:sz w:val="22"/>
          <w:szCs w:val="22"/>
          <w:lang w:val="it-IT"/>
        </w:rPr>
        <w:t xml:space="preserve"> </w:t>
      </w:r>
      <w:r w:rsidRPr="005D5F42">
        <w:rPr>
          <w:sz w:val="22"/>
          <w:szCs w:val="22"/>
          <w:lang w:val="it-IT"/>
        </w:rPr>
        <w:t xml:space="preserve">De asemenea la Suceava este singura Banca de Resurse Genetice Vegetale din tara. </w:t>
      </w:r>
    </w:p>
    <w:p w14:paraId="7EAAD7CC" w14:textId="77777777" w:rsidR="004D1043" w:rsidRPr="005D5F42" w:rsidRDefault="004D1043" w:rsidP="004D1043">
      <w:pPr>
        <w:contextualSpacing/>
        <w:jc w:val="both"/>
        <w:rPr>
          <w:bCs/>
          <w:sz w:val="22"/>
          <w:szCs w:val="22"/>
          <w:lang w:val="it-IT"/>
        </w:rPr>
      </w:pPr>
    </w:p>
    <w:p w14:paraId="7B25B1BB" w14:textId="77777777" w:rsidR="004D1043" w:rsidRPr="005D5F42" w:rsidRDefault="004D1043" w:rsidP="004D1043">
      <w:pPr>
        <w:jc w:val="both"/>
        <w:rPr>
          <w:bCs/>
          <w:sz w:val="22"/>
          <w:szCs w:val="22"/>
          <w:lang w:val="it-IT"/>
        </w:rPr>
      </w:pPr>
      <w:r w:rsidRPr="005D5F42">
        <w:rPr>
          <w:bCs/>
          <w:sz w:val="22"/>
          <w:szCs w:val="22"/>
          <w:lang w:val="it-IT"/>
        </w:rPr>
        <w:t xml:space="preserve">Domeniile de competenta in aria agroalimentar-lemn care pot fi considerate de nisa si care asigura transmiterea rezultatelor din activitatea de cercetare-dezvoltare inovare in productie, sustinute de actorii locali in procesul de descoperire antreprenoriala sunt: </w:t>
      </w:r>
    </w:p>
    <w:p w14:paraId="70204040" w14:textId="77777777" w:rsidR="004D1043" w:rsidRPr="005D5F42" w:rsidRDefault="004D1043" w:rsidP="00C86320">
      <w:pPr>
        <w:pStyle w:val="ListParagraph"/>
        <w:numPr>
          <w:ilvl w:val="0"/>
          <w:numId w:val="25"/>
        </w:numPr>
        <w:spacing w:after="0" w:line="240" w:lineRule="auto"/>
        <w:jc w:val="both"/>
        <w:rPr>
          <w:lang w:val="ro-RO"/>
        </w:rPr>
      </w:pPr>
      <w:r w:rsidRPr="003F20FE">
        <w:rPr>
          <w:b/>
          <w:lang w:val="ro-RO"/>
        </w:rPr>
        <w:t>Agronomie</w:t>
      </w:r>
      <w:r w:rsidRPr="005D5F42">
        <w:rPr>
          <w:lang w:val="ro-RO"/>
        </w:rPr>
        <w:t xml:space="preserve"> - dezvoltarea durabila a productiei culturilor de camp - agricultura circulara(valorificarea produselor secundare si a reziduurilor), cultura plantelor tehnice </w:t>
      </w:r>
    </w:p>
    <w:p w14:paraId="204DD80E" w14:textId="77777777" w:rsidR="004D1043" w:rsidRPr="005D5F42" w:rsidRDefault="004D1043" w:rsidP="00C86320">
      <w:pPr>
        <w:pStyle w:val="ListParagraph"/>
        <w:numPr>
          <w:ilvl w:val="0"/>
          <w:numId w:val="25"/>
        </w:numPr>
        <w:spacing w:after="0" w:line="240" w:lineRule="auto"/>
        <w:jc w:val="both"/>
        <w:rPr>
          <w:lang w:val="ro-RO"/>
        </w:rPr>
      </w:pPr>
      <w:r w:rsidRPr="003F20FE">
        <w:rPr>
          <w:b/>
          <w:lang w:val="ro-RO"/>
        </w:rPr>
        <w:t>Horticultură</w:t>
      </w:r>
      <w:r w:rsidRPr="005D5F42">
        <w:rPr>
          <w:lang w:val="ro-RO"/>
        </w:rPr>
        <w:t xml:space="preserve"> - dezvoltarea de noi produse, practici, procese si tehnologii - pentru procesarea produselor agroalimentare, vinificare, genetica plantelor </w:t>
      </w:r>
    </w:p>
    <w:p w14:paraId="65664DDA" w14:textId="77777777" w:rsidR="004D1043" w:rsidRPr="005D5F42" w:rsidRDefault="004D1043" w:rsidP="00C86320">
      <w:pPr>
        <w:pStyle w:val="ListParagraph"/>
        <w:numPr>
          <w:ilvl w:val="0"/>
          <w:numId w:val="25"/>
        </w:numPr>
        <w:spacing w:after="0" w:line="240" w:lineRule="auto"/>
        <w:jc w:val="both"/>
        <w:rPr>
          <w:lang w:val="ro-RO"/>
        </w:rPr>
      </w:pPr>
      <w:r w:rsidRPr="003F20FE">
        <w:rPr>
          <w:b/>
          <w:lang w:val="ro-RO"/>
        </w:rPr>
        <w:t>Zootehnie</w:t>
      </w:r>
      <w:r w:rsidRPr="005D5F42">
        <w:rPr>
          <w:lang w:val="ro-RO"/>
        </w:rPr>
        <w:t xml:space="preserve"> - zootehnie sanatoasa, durabila si competitiva, ferme inteligente, noi tehnici piscicole, acvacultură </w:t>
      </w:r>
    </w:p>
    <w:p w14:paraId="20C589F3" w14:textId="77777777" w:rsidR="004D1043" w:rsidRPr="005D5F42" w:rsidRDefault="004D1043" w:rsidP="00C86320">
      <w:pPr>
        <w:pStyle w:val="ListParagraph"/>
        <w:numPr>
          <w:ilvl w:val="0"/>
          <w:numId w:val="25"/>
        </w:numPr>
        <w:spacing w:after="0" w:line="240" w:lineRule="auto"/>
        <w:jc w:val="both"/>
        <w:rPr>
          <w:lang w:val="ro-RO"/>
        </w:rPr>
      </w:pPr>
      <w:r w:rsidRPr="003F20FE">
        <w:rPr>
          <w:b/>
          <w:lang w:val="ro-RO"/>
        </w:rPr>
        <w:t>Inginerie alimentara</w:t>
      </w:r>
      <w:r w:rsidRPr="005D5F42">
        <w:rPr>
          <w:lang w:val="ro-RO"/>
        </w:rPr>
        <w:t xml:space="preserve"> - noi modele inovative de afaceri pentru produsele traditionale, produse alimentare sigure – certificarea si vanzarea produselor organice si cu prioritate a celor locale, produse alimentare optimizate nutritional,  aditivi, concentrate si suplimenti nutritionali </w:t>
      </w:r>
    </w:p>
    <w:p w14:paraId="5549FC61" w14:textId="77777777" w:rsidR="004D1043" w:rsidRPr="005D5F42" w:rsidRDefault="004D1043" w:rsidP="00C86320">
      <w:pPr>
        <w:pStyle w:val="ListParagraph"/>
        <w:numPr>
          <w:ilvl w:val="0"/>
          <w:numId w:val="25"/>
        </w:numPr>
        <w:spacing w:after="0" w:line="240" w:lineRule="auto"/>
        <w:rPr>
          <w:lang w:val="ro-RO"/>
        </w:rPr>
      </w:pPr>
      <w:r w:rsidRPr="003F20FE">
        <w:rPr>
          <w:b/>
          <w:lang w:val="ro-RO"/>
        </w:rPr>
        <w:t>Silvicultura si ingineria lemnului</w:t>
      </w:r>
      <w:r w:rsidRPr="005D5F42">
        <w:rPr>
          <w:lang w:val="ro-RO"/>
        </w:rPr>
        <w:t xml:space="preserve"> - noi modele inovative de afaceri pentru produsele traditionale, bioenergie, dezvoltarea de noi produse, procese si tehnologii</w:t>
      </w:r>
    </w:p>
    <w:p w14:paraId="1263EB8F" w14:textId="77777777" w:rsidR="004D1043" w:rsidRPr="005D5F42" w:rsidRDefault="004D1043" w:rsidP="004D1043">
      <w:pPr>
        <w:contextualSpacing/>
        <w:jc w:val="both"/>
        <w:rPr>
          <w:b/>
          <w:sz w:val="22"/>
          <w:szCs w:val="22"/>
          <w:lang w:val="it-IT"/>
        </w:rPr>
      </w:pPr>
    </w:p>
    <w:p w14:paraId="1E508A05" w14:textId="77777777" w:rsidR="004D1043" w:rsidRPr="005D5F42" w:rsidRDefault="004D1043" w:rsidP="004D1043">
      <w:pPr>
        <w:contextualSpacing/>
        <w:rPr>
          <w:b/>
          <w:sz w:val="22"/>
          <w:szCs w:val="22"/>
          <w:lang w:val="it-IT"/>
        </w:rPr>
      </w:pPr>
      <w:r w:rsidRPr="005D5F42">
        <w:rPr>
          <w:b/>
          <w:sz w:val="22"/>
          <w:szCs w:val="22"/>
          <w:lang w:val="it-IT"/>
        </w:rPr>
        <w:t>Prioritatea verticală 2 - Domeniul Biotehnologii</w:t>
      </w:r>
    </w:p>
    <w:p w14:paraId="12CB96B8" w14:textId="77777777" w:rsidR="004D1043" w:rsidRPr="005D5F42" w:rsidRDefault="004D1043" w:rsidP="004D1043">
      <w:pPr>
        <w:jc w:val="both"/>
        <w:rPr>
          <w:sz w:val="22"/>
          <w:szCs w:val="22"/>
          <w:lang w:val="ro-RO"/>
        </w:rPr>
      </w:pPr>
      <w:r w:rsidRPr="005D5F42">
        <w:rPr>
          <w:sz w:val="22"/>
          <w:szCs w:val="22"/>
          <w:lang w:val="ro-RO"/>
        </w:rPr>
        <w:t>Biotehnologia reprezintă știința care studiază procesele bioproductive, bazate pe cultivarea celulelor și țesuturilor de natură vegetală, animală sau microbiană. Biotehnologia cuprinde, practic, mai multe sub-discipline (conf. Federația Europeană de Biotehnologie): sănătate și farmaceutice, alimente și agricultură, biocombustibili, inginerie genetică și biologie moleculară, genomică și biologie sintetică, nanotehnologie, mediu și biodiversitate, biocataliză, bioremediere, inginerie de proces.</w:t>
      </w:r>
    </w:p>
    <w:p w14:paraId="2761CD76" w14:textId="77777777" w:rsidR="004D1043" w:rsidRPr="005D5F42" w:rsidRDefault="004D1043" w:rsidP="004D1043">
      <w:pPr>
        <w:jc w:val="both"/>
        <w:rPr>
          <w:sz w:val="22"/>
          <w:szCs w:val="22"/>
          <w:lang w:val="ro-RO"/>
        </w:rPr>
      </w:pPr>
    </w:p>
    <w:p w14:paraId="6E13FFAE" w14:textId="5AA3BDDF" w:rsidR="004D1043" w:rsidRPr="005D5F42" w:rsidRDefault="004D1043" w:rsidP="004D1043">
      <w:pPr>
        <w:jc w:val="both"/>
        <w:rPr>
          <w:sz w:val="22"/>
          <w:szCs w:val="22"/>
          <w:lang w:val="ro-RO"/>
        </w:rPr>
      </w:pPr>
      <w:r w:rsidRPr="005D5F42">
        <w:rPr>
          <w:sz w:val="22"/>
          <w:szCs w:val="22"/>
          <w:lang w:val="ro-RO"/>
        </w:rPr>
        <w:t>În urma procesului de descoperire antreprenorială pentru domeniul biotehnologiilor, desfășurat la nivelul Regiunii Nord-Est, s-a observat un interes marca</w:t>
      </w:r>
      <w:r w:rsidR="001C389A">
        <w:rPr>
          <w:sz w:val="22"/>
          <w:szCs w:val="22"/>
          <w:lang w:val="ro-RO"/>
        </w:rPr>
        <w:t>n</w:t>
      </w:r>
      <w:r w:rsidRPr="005D5F42">
        <w:rPr>
          <w:sz w:val="22"/>
          <w:szCs w:val="22"/>
          <w:lang w:val="ro-RO"/>
        </w:rPr>
        <w:t>t pentru 4 tipuri de biotehnologii: medicale si farmaceutice, agro-alimentare, industriale si de mediu.</w:t>
      </w:r>
    </w:p>
    <w:p w14:paraId="1044B1EC" w14:textId="77777777" w:rsidR="004D1043" w:rsidRPr="005D5F42" w:rsidRDefault="004D1043" w:rsidP="004D1043">
      <w:pPr>
        <w:jc w:val="both"/>
        <w:rPr>
          <w:sz w:val="22"/>
          <w:szCs w:val="22"/>
          <w:lang w:val="ro-RO"/>
        </w:rPr>
      </w:pPr>
    </w:p>
    <w:p w14:paraId="18AD6068" w14:textId="2D0C3D46" w:rsidR="003F20FE" w:rsidRDefault="004D1043" w:rsidP="003F20FE">
      <w:pPr>
        <w:jc w:val="both"/>
        <w:rPr>
          <w:sz w:val="22"/>
          <w:szCs w:val="22"/>
          <w:lang w:val="ro-RO"/>
        </w:rPr>
      </w:pPr>
      <w:r w:rsidRPr="005D5F42">
        <w:rPr>
          <w:sz w:val="22"/>
          <w:szCs w:val="22"/>
          <w:lang w:val="ro-RO"/>
        </w:rPr>
        <w:t xml:space="preserve">Conform Eurostat, industria farmaceutică face parte din categoria industriilor </w:t>
      </w:r>
      <w:r w:rsidRPr="005D5F42">
        <w:rPr>
          <w:b/>
          <w:sz w:val="22"/>
          <w:szCs w:val="22"/>
          <w:lang w:val="ro-RO"/>
        </w:rPr>
        <w:t>intensive în tehnologie</w:t>
      </w:r>
      <w:r w:rsidR="002518A6">
        <w:rPr>
          <w:b/>
          <w:sz w:val="22"/>
          <w:szCs w:val="22"/>
          <w:lang w:val="ro-RO"/>
        </w:rPr>
        <w:t xml:space="preserve">, </w:t>
      </w:r>
      <w:r w:rsidRPr="005D5F42">
        <w:rPr>
          <w:sz w:val="22"/>
          <w:szCs w:val="22"/>
          <w:lang w:val="ro-RO"/>
        </w:rPr>
        <w:t xml:space="preserve">cu o valoare adăugată ridicată și care necesită forță de muncă calificată. În Regiunea Nord-Est își desfășurau, în anul 2014, doar 8 firme cu obiect de activitate </w:t>
      </w:r>
      <w:r w:rsidRPr="003F20FE">
        <w:rPr>
          <w:i/>
          <w:sz w:val="22"/>
          <w:szCs w:val="22"/>
          <w:lang w:val="ro-RO"/>
        </w:rPr>
        <w:t>biotehnologii medicale si farmaceutice</w:t>
      </w:r>
      <w:r w:rsidRPr="005D5F42">
        <w:rPr>
          <w:sz w:val="22"/>
          <w:szCs w:val="22"/>
          <w:lang w:val="ro-RO"/>
        </w:rPr>
        <w:t xml:space="preserve"> din cele 99 inregistrate la nivel național. Antibiotice SA este cel mai mare angajator din domeniu, la nivel național, cu un număr de 1.465 salariați la nivelul anului 2013, singura companie farmaceutică din România care are în portofoliu substanțe farmaceutice active obținute prin biosinteză și poate introduce în fabricație noi produse rezultate din cercetarea biotehnologică proprie sau prin achiziție de licențe. </w:t>
      </w:r>
    </w:p>
    <w:p w14:paraId="297B2066" w14:textId="77777777" w:rsidR="003F20FE" w:rsidRDefault="003F20FE" w:rsidP="003F20FE">
      <w:pPr>
        <w:jc w:val="both"/>
        <w:rPr>
          <w:sz w:val="22"/>
          <w:szCs w:val="22"/>
          <w:lang w:val="ro-RO"/>
        </w:rPr>
      </w:pPr>
    </w:p>
    <w:p w14:paraId="378D2A81" w14:textId="0036995F" w:rsidR="003F20FE" w:rsidRPr="003F20FE" w:rsidRDefault="003F20FE" w:rsidP="003F20FE">
      <w:pPr>
        <w:jc w:val="both"/>
        <w:rPr>
          <w:color w:val="000000"/>
          <w:sz w:val="22"/>
          <w:szCs w:val="22"/>
          <w:lang w:val="ro-RO"/>
        </w:rPr>
      </w:pPr>
      <w:r w:rsidRPr="003F20FE">
        <w:rPr>
          <w:sz w:val="22"/>
          <w:szCs w:val="22"/>
          <w:lang w:val="ro-RO"/>
        </w:rPr>
        <w:t xml:space="preserve">In regiune este situat </w:t>
      </w:r>
      <w:r w:rsidR="002518A6" w:rsidRPr="003F20FE">
        <w:rPr>
          <w:color w:val="000000"/>
          <w:sz w:val="22"/>
          <w:szCs w:val="22"/>
          <w:lang w:val="ro-RO"/>
        </w:rPr>
        <w:t>primul cluster de biotehnologie din Romania</w:t>
      </w:r>
      <w:r w:rsidR="002518A6">
        <w:rPr>
          <w:color w:val="000000"/>
          <w:sz w:val="22"/>
          <w:szCs w:val="22"/>
          <w:lang w:val="ro-RO"/>
        </w:rPr>
        <w:t xml:space="preserve"> </w:t>
      </w:r>
      <w:r w:rsidRPr="003F20FE">
        <w:rPr>
          <w:sz w:val="22"/>
          <w:szCs w:val="22"/>
          <w:lang w:val="ro-RO"/>
        </w:rPr>
        <w:t xml:space="preserve">– </w:t>
      </w:r>
      <w:r w:rsidRPr="002518A6">
        <w:rPr>
          <w:b/>
          <w:color w:val="000000"/>
          <w:sz w:val="22"/>
          <w:szCs w:val="22"/>
          <w:lang w:val="ro-RO"/>
        </w:rPr>
        <w:t>BioROne</w:t>
      </w:r>
      <w:r w:rsidRPr="003F20FE">
        <w:rPr>
          <w:color w:val="000000"/>
          <w:sz w:val="22"/>
          <w:szCs w:val="22"/>
          <w:lang w:val="ro-RO"/>
        </w:rPr>
        <w:t>, infiintat in anul 2011,</w:t>
      </w:r>
      <w:r w:rsidR="002518A6">
        <w:rPr>
          <w:color w:val="000000"/>
          <w:sz w:val="22"/>
          <w:szCs w:val="22"/>
          <w:lang w:val="ro-RO"/>
        </w:rPr>
        <w:t xml:space="preserve"> care a fost certificat de ESCA in anul 2016 cu medalia de bronz pentru managementul de calitate. Clusterul </w:t>
      </w:r>
      <w:r w:rsidRPr="003F20FE">
        <w:rPr>
          <w:color w:val="000000"/>
          <w:sz w:val="22"/>
          <w:szCs w:val="22"/>
          <w:lang w:val="ro-RO"/>
        </w:rPr>
        <w:t xml:space="preserve">include 16 membri (2 spitale clinice, 1 univeristate, 4 institute - de oncologie, medicina legala, chimie macromoleculara si de cercetare-dezvoltare, 2 directii de sanatate publica, 5 companii mici si una mare). Rolul clusterului este sa contribuie cu un set diferit de competente si experiente, de la cercetare si educatie pana la productie, marketing si legislatie, la aducerea cu succes pe piata a unor produse sau servicii noi, inovative in domeniile de interes. </w:t>
      </w:r>
    </w:p>
    <w:p w14:paraId="290C1688" w14:textId="77777777" w:rsidR="004D1043" w:rsidRPr="005D5F42" w:rsidRDefault="004D1043" w:rsidP="004D1043">
      <w:pPr>
        <w:jc w:val="both"/>
        <w:rPr>
          <w:sz w:val="22"/>
          <w:szCs w:val="22"/>
          <w:lang w:val="ro-RO"/>
        </w:rPr>
      </w:pPr>
    </w:p>
    <w:p w14:paraId="4FC93965" w14:textId="196B8C5F" w:rsidR="004D1043" w:rsidRPr="005D5F42" w:rsidRDefault="004D1043" w:rsidP="004D1043">
      <w:pPr>
        <w:jc w:val="both"/>
        <w:rPr>
          <w:sz w:val="22"/>
          <w:szCs w:val="22"/>
          <w:lang w:val="ro-RO"/>
        </w:rPr>
      </w:pPr>
      <w:r w:rsidRPr="005D5F42">
        <w:rPr>
          <w:sz w:val="22"/>
          <w:szCs w:val="22"/>
          <w:lang w:val="ro-RO"/>
        </w:rPr>
        <w:t>Utilizarea superioară a lânii reprezintă o provocare cu potențial de dezvoltare economică la nivel regional, întrucât efectivele de ovine măsoară la nivelul regiunii Nord-Est un număr de 1.369.698 capete (INS, 2014), reprezentând 14,39% din efectivul național și 1,43% din cel european. Estimând, producția de lână poate ajunge în jurul valorii de 2.700 de tone anual, rămânând, în general, materie primă neutilizată.</w:t>
      </w:r>
    </w:p>
    <w:p w14:paraId="75ABB74C" w14:textId="77777777" w:rsidR="004D1043" w:rsidRPr="005D5F42" w:rsidRDefault="004D1043" w:rsidP="004D1043">
      <w:pPr>
        <w:jc w:val="both"/>
        <w:rPr>
          <w:sz w:val="22"/>
          <w:szCs w:val="22"/>
          <w:lang w:val="ro-RO"/>
        </w:rPr>
      </w:pPr>
    </w:p>
    <w:p w14:paraId="57A3D61E" w14:textId="77777777" w:rsidR="004D1043" w:rsidRPr="005D5F42" w:rsidRDefault="004D1043" w:rsidP="004D1043">
      <w:pPr>
        <w:jc w:val="both"/>
        <w:rPr>
          <w:sz w:val="22"/>
          <w:szCs w:val="22"/>
          <w:lang w:val="ro-RO"/>
        </w:rPr>
      </w:pPr>
      <w:r w:rsidRPr="005D5F42">
        <w:rPr>
          <w:sz w:val="22"/>
          <w:szCs w:val="22"/>
          <w:lang w:val="ro-RO"/>
        </w:rPr>
        <w:t xml:space="preserve">Biotehnologia industrială („al treilea val în biotehnologie”) este unul dintre cele mai promițătoare domenii care vizează prevenirea poluării, conservarea resurselor și reducerea costurilor. La nivelul colectării deșeurilor nepericuloase (CAEN 3811), în Regiunea Nord-Est activează un număr de 62 de companii. În </w:t>
      </w:r>
      <w:r w:rsidRPr="005D5F42">
        <w:rPr>
          <w:sz w:val="22"/>
          <w:szCs w:val="22"/>
          <w:lang w:val="ro-RO"/>
        </w:rPr>
        <w:lastRenderedPageBreak/>
        <w:t>ceea ce privește producția de energie electrică (CAEN 3511) și producția de gaze (CAEN 3521), în anul 2014, există la nivelul Regiunii Nord-Est un număr de 17 de companii care activează în aceste domenii. Dintre acestea, 3 produc energie electrică (CAEN 3511) prin procesarea deșeurilor din agricultură, forestiere și a biomasei.</w:t>
      </w:r>
    </w:p>
    <w:p w14:paraId="435A3250" w14:textId="77777777" w:rsidR="004D1043" w:rsidRPr="005D5F42" w:rsidRDefault="004D1043" w:rsidP="004D1043">
      <w:pPr>
        <w:jc w:val="both"/>
        <w:rPr>
          <w:sz w:val="22"/>
          <w:szCs w:val="22"/>
          <w:lang w:val="ro-RO"/>
        </w:rPr>
      </w:pPr>
    </w:p>
    <w:p w14:paraId="7648F2BD" w14:textId="77777777" w:rsidR="004D1043" w:rsidRPr="005D5F42" w:rsidRDefault="004D1043" w:rsidP="004D1043">
      <w:pPr>
        <w:jc w:val="both"/>
        <w:rPr>
          <w:sz w:val="22"/>
          <w:szCs w:val="22"/>
          <w:lang w:val="ro-RO"/>
        </w:rPr>
      </w:pPr>
      <w:r w:rsidRPr="005D5F42">
        <w:rPr>
          <w:sz w:val="22"/>
          <w:szCs w:val="22"/>
          <w:lang w:val="ro-RO"/>
        </w:rPr>
        <w:t>Dupa cum se vede in toate domeniile analizate rezultatele economice sunt promitatoare si actorii locali manifesta interes pentru propagarea acestor tipuri de activitati la scara regionala.</w:t>
      </w:r>
    </w:p>
    <w:p w14:paraId="67952808" w14:textId="77777777" w:rsidR="004D1043" w:rsidRPr="005D5F42" w:rsidRDefault="004D1043" w:rsidP="004D1043">
      <w:pPr>
        <w:jc w:val="both"/>
        <w:rPr>
          <w:sz w:val="22"/>
          <w:szCs w:val="22"/>
          <w:lang w:val="ro-RO"/>
        </w:rPr>
      </w:pPr>
    </w:p>
    <w:p w14:paraId="602D9FFC" w14:textId="77777777" w:rsidR="004D1043" w:rsidRPr="005D5F42" w:rsidRDefault="004D1043" w:rsidP="004D1043">
      <w:pPr>
        <w:jc w:val="both"/>
        <w:rPr>
          <w:sz w:val="22"/>
          <w:szCs w:val="22"/>
          <w:lang w:val="ro-RO"/>
        </w:rPr>
      </w:pPr>
      <w:r w:rsidRPr="005D5F42">
        <w:rPr>
          <w:sz w:val="22"/>
          <w:szCs w:val="22"/>
          <w:lang w:val="ro-RO"/>
        </w:rPr>
        <w:t>In regiune activeaza</w:t>
      </w:r>
      <w:r w:rsidRPr="005D5F42">
        <w:rPr>
          <w:b/>
          <w:sz w:val="22"/>
          <w:szCs w:val="22"/>
          <w:lang w:val="ro-RO"/>
        </w:rPr>
        <w:t xml:space="preserve"> Institutul de Cercetări Biologice</w:t>
      </w:r>
      <w:r w:rsidRPr="005D5F42">
        <w:rPr>
          <w:sz w:val="22"/>
          <w:szCs w:val="22"/>
          <w:lang w:val="ro-RO"/>
        </w:rPr>
        <w:t xml:space="preserve"> din Iasi care promovează cercetări fundamentale și aplicative în domenii de vârf precum: biologia celulară și moleculară, biotehnologie, biodiversitate, bioanaliză și bioinformatică precum si </w:t>
      </w:r>
      <w:r w:rsidRPr="005D5F42">
        <w:rPr>
          <w:b/>
          <w:sz w:val="22"/>
          <w:szCs w:val="22"/>
          <w:lang w:val="ro-RO"/>
        </w:rPr>
        <w:t xml:space="preserve">Centrul de Cercetări pentru Antibiotice </w:t>
      </w:r>
      <w:r w:rsidRPr="005D5F42">
        <w:rPr>
          <w:sz w:val="22"/>
          <w:szCs w:val="22"/>
          <w:lang w:val="ro-RO"/>
        </w:rPr>
        <w:t xml:space="preserve">focusat pe activitati de dezvoltare farmaceutică, cadrul de reglementare si evaluare a medicamentului. </w:t>
      </w:r>
    </w:p>
    <w:p w14:paraId="25878A7E" w14:textId="77777777" w:rsidR="000A2F6E" w:rsidRPr="005D5F42" w:rsidRDefault="000A2F6E" w:rsidP="000A2F6E">
      <w:pPr>
        <w:rPr>
          <w:rFonts w:cs="Times New Roman"/>
          <w:color w:val="FF0000"/>
          <w:sz w:val="22"/>
          <w:szCs w:val="22"/>
          <w:lang w:val="ro-RO"/>
        </w:rPr>
      </w:pPr>
    </w:p>
    <w:p w14:paraId="6A23439E" w14:textId="52D87DC0" w:rsidR="000A2F6E" w:rsidRPr="005D5F42" w:rsidRDefault="000A2F6E" w:rsidP="000A2F6E">
      <w:pPr>
        <w:jc w:val="both"/>
        <w:rPr>
          <w:rStyle w:val="apple-converted-space"/>
          <w:rFonts w:cs="Times New Roman"/>
          <w:sz w:val="22"/>
          <w:szCs w:val="22"/>
        </w:rPr>
      </w:pPr>
      <w:r w:rsidRPr="005D5F42">
        <w:rPr>
          <w:rFonts w:cs="Times New Roman"/>
          <w:sz w:val="22"/>
          <w:szCs w:val="22"/>
          <w:lang w:val="fr-FR"/>
        </w:rPr>
        <w:t xml:space="preserve">Institutul de Chimie Macromoleculara "Petru Poni" Iasi este institut de excelenta al Academiei Romane. </w:t>
      </w:r>
      <w:r w:rsidRPr="005D5F42">
        <w:rPr>
          <w:rFonts w:cs="Times New Roman"/>
          <w:sz w:val="22"/>
          <w:szCs w:val="22"/>
          <w:lang w:val="it-IT"/>
        </w:rPr>
        <w:t>Infiintat in februarie 1949, institutul are o traditie de peste cincizeci de ani in cercetarea fundamentala si aplicata, in domeniul chimiei organice si anorganice, al chimiei si fizicii polimerilor</w:t>
      </w:r>
      <w:r w:rsidRPr="005D5F42">
        <w:rPr>
          <w:rStyle w:val="FootnoteReference"/>
          <w:rFonts w:cs="Times New Roman"/>
          <w:sz w:val="22"/>
          <w:szCs w:val="22"/>
        </w:rPr>
        <w:footnoteReference w:id="22"/>
      </w:r>
      <w:r w:rsidRPr="005D5F42">
        <w:rPr>
          <w:rFonts w:cs="Times New Roman"/>
          <w:sz w:val="22"/>
          <w:szCs w:val="22"/>
          <w:lang w:val="it-IT"/>
        </w:rPr>
        <w:t>.</w:t>
      </w:r>
      <w:r w:rsidRPr="005D5F42">
        <w:rPr>
          <w:rStyle w:val="apple-converted-space"/>
          <w:rFonts w:cs="Times New Roman"/>
          <w:sz w:val="22"/>
          <w:szCs w:val="22"/>
          <w:lang w:val="it-IT"/>
        </w:rPr>
        <w:t xml:space="preserve">  </w:t>
      </w:r>
      <w:r w:rsidRPr="005D5F42">
        <w:rPr>
          <w:rStyle w:val="apple-converted-space"/>
          <w:rFonts w:cs="Times New Roman"/>
          <w:sz w:val="22"/>
          <w:szCs w:val="22"/>
        </w:rPr>
        <w:t>În cadrul ICMPP funcționează 9 departamente:</w:t>
      </w:r>
    </w:p>
    <w:p w14:paraId="65E6032D" w14:textId="77777777" w:rsidR="000A2F6E" w:rsidRPr="005D5F42" w:rsidRDefault="000A2F6E" w:rsidP="00E774FC">
      <w:pPr>
        <w:pStyle w:val="ListParagraph"/>
        <w:numPr>
          <w:ilvl w:val="0"/>
          <w:numId w:val="89"/>
        </w:numPr>
        <w:jc w:val="both"/>
        <w:rPr>
          <w:rStyle w:val="Strong"/>
          <w:rFonts w:cs="Times New Roman"/>
          <w:b w:val="0"/>
          <w:lang w:val="it-IT"/>
        </w:rPr>
      </w:pPr>
      <w:r w:rsidRPr="005D5F42">
        <w:rPr>
          <w:rStyle w:val="Strong"/>
          <w:rFonts w:cs="Times New Roman"/>
          <w:lang w:val="it-IT"/>
        </w:rPr>
        <w:t>Centrul de cercetari avansate pentru bionanoconjugate si biopolimeri</w:t>
      </w:r>
    </w:p>
    <w:p w14:paraId="4414BC13" w14:textId="77777777" w:rsidR="000A2F6E" w:rsidRPr="005D5F42" w:rsidRDefault="000A2F6E" w:rsidP="00E774FC">
      <w:pPr>
        <w:pStyle w:val="ListParagraph"/>
        <w:numPr>
          <w:ilvl w:val="0"/>
          <w:numId w:val="89"/>
        </w:numPr>
        <w:jc w:val="both"/>
        <w:rPr>
          <w:rStyle w:val="Strong"/>
          <w:rFonts w:cs="Times New Roman"/>
          <w:b w:val="0"/>
        </w:rPr>
      </w:pPr>
      <w:r w:rsidRPr="005D5F42">
        <w:rPr>
          <w:rStyle w:val="Strong"/>
          <w:rFonts w:cs="Times New Roman"/>
        </w:rPr>
        <w:t>Laboratorul de poliaditie si fotochimie</w:t>
      </w:r>
    </w:p>
    <w:p w14:paraId="6A7FFFDD" w14:textId="77777777" w:rsidR="000A2F6E" w:rsidRPr="005D5F42" w:rsidRDefault="000A2F6E" w:rsidP="00E774FC">
      <w:pPr>
        <w:pStyle w:val="ListParagraph"/>
        <w:numPr>
          <w:ilvl w:val="0"/>
          <w:numId w:val="89"/>
        </w:numPr>
        <w:jc w:val="both"/>
        <w:rPr>
          <w:rStyle w:val="Strong"/>
          <w:rFonts w:cs="Times New Roman"/>
          <w:b w:val="0"/>
          <w:bCs w:val="0"/>
          <w:lang w:val="it-IT"/>
        </w:rPr>
      </w:pPr>
      <w:r w:rsidRPr="005D5F42">
        <w:rPr>
          <w:rStyle w:val="Strong"/>
          <w:rFonts w:cs="Times New Roman"/>
          <w:lang w:val="it-IT"/>
        </w:rPr>
        <w:t>Laboratorul de policondensare si polimeri termostabili</w:t>
      </w:r>
    </w:p>
    <w:p w14:paraId="4B87AEC1" w14:textId="77777777" w:rsidR="000A2F6E" w:rsidRPr="005D5F42" w:rsidRDefault="000A2F6E" w:rsidP="00E774FC">
      <w:pPr>
        <w:pStyle w:val="ListParagraph"/>
        <w:numPr>
          <w:ilvl w:val="0"/>
          <w:numId w:val="89"/>
        </w:numPr>
        <w:jc w:val="both"/>
        <w:rPr>
          <w:rStyle w:val="Strong"/>
          <w:rFonts w:cs="Times New Roman"/>
          <w:b w:val="0"/>
          <w:bCs w:val="0"/>
        </w:rPr>
      </w:pPr>
      <w:r w:rsidRPr="005D5F42">
        <w:rPr>
          <w:rStyle w:val="Strong"/>
          <w:rFonts w:cs="Times New Roman"/>
        </w:rPr>
        <w:t>Laboratorul de polimeri functionali</w:t>
      </w:r>
    </w:p>
    <w:p w14:paraId="2F480A6A" w14:textId="4E604D32" w:rsidR="000A2F6E" w:rsidRPr="005D5F42" w:rsidRDefault="000A2F6E" w:rsidP="00E774FC">
      <w:pPr>
        <w:pStyle w:val="ListParagraph"/>
        <w:numPr>
          <w:ilvl w:val="0"/>
          <w:numId w:val="89"/>
        </w:numPr>
        <w:jc w:val="both"/>
        <w:rPr>
          <w:rStyle w:val="Strong"/>
          <w:rFonts w:cs="Times New Roman"/>
          <w:b w:val="0"/>
          <w:bCs w:val="0"/>
          <w:lang w:val="it-IT"/>
        </w:rPr>
      </w:pPr>
      <w:r w:rsidRPr="005D5F42">
        <w:rPr>
          <w:rStyle w:val="Strong"/>
          <w:rFonts w:cs="Times New Roman"/>
          <w:lang w:val="it-IT"/>
        </w:rPr>
        <w:t>Laboratorul de polimeri naturali, materiale bioactive si biocompatibile</w:t>
      </w:r>
    </w:p>
    <w:p w14:paraId="79C45859" w14:textId="5F7E53B3" w:rsidR="000A2F6E" w:rsidRPr="005D5F42" w:rsidRDefault="000A2F6E" w:rsidP="00E774FC">
      <w:pPr>
        <w:pStyle w:val="ListParagraph"/>
        <w:numPr>
          <w:ilvl w:val="0"/>
          <w:numId w:val="89"/>
        </w:numPr>
        <w:jc w:val="both"/>
        <w:rPr>
          <w:rStyle w:val="Strong"/>
          <w:rFonts w:cs="Times New Roman"/>
          <w:b w:val="0"/>
          <w:bCs w:val="0"/>
        </w:rPr>
      </w:pPr>
      <w:r w:rsidRPr="005D5F42">
        <w:rPr>
          <w:rStyle w:val="Strong"/>
          <w:rFonts w:cs="Times New Roman"/>
        </w:rPr>
        <w:t>Laboratorul de polimeri anorganici</w:t>
      </w:r>
    </w:p>
    <w:p w14:paraId="7C7E5859" w14:textId="77777777" w:rsidR="000A2F6E" w:rsidRPr="005D5F42" w:rsidRDefault="000A2F6E" w:rsidP="00E774FC">
      <w:pPr>
        <w:pStyle w:val="ListParagraph"/>
        <w:numPr>
          <w:ilvl w:val="0"/>
          <w:numId w:val="89"/>
        </w:numPr>
        <w:jc w:val="both"/>
        <w:rPr>
          <w:rStyle w:val="Strong"/>
          <w:rFonts w:cs="Times New Roman"/>
          <w:b w:val="0"/>
          <w:bCs w:val="0"/>
        </w:rPr>
      </w:pPr>
      <w:r w:rsidRPr="005D5F42">
        <w:rPr>
          <w:rStyle w:val="Strong"/>
          <w:rFonts w:cs="Times New Roman"/>
        </w:rPr>
        <w:t>Laboratorul de polimeri electroactivi si plasmochimie</w:t>
      </w:r>
    </w:p>
    <w:p w14:paraId="16103EA7" w14:textId="77777777" w:rsidR="000A2F6E" w:rsidRPr="005D5F42" w:rsidRDefault="000A2F6E" w:rsidP="00E774FC">
      <w:pPr>
        <w:pStyle w:val="ListParagraph"/>
        <w:numPr>
          <w:ilvl w:val="0"/>
          <w:numId w:val="89"/>
        </w:numPr>
        <w:jc w:val="both"/>
        <w:rPr>
          <w:rStyle w:val="Strong"/>
          <w:rFonts w:cs="Times New Roman"/>
          <w:b w:val="0"/>
          <w:bCs w:val="0"/>
          <w:lang w:val="it-IT"/>
        </w:rPr>
      </w:pPr>
      <w:r w:rsidRPr="005D5F42">
        <w:rPr>
          <w:rStyle w:val="Strong"/>
          <w:rFonts w:cs="Times New Roman"/>
          <w:lang w:val="it-IT"/>
        </w:rPr>
        <w:t>Laboratorul de chimie fizica a polimerilor</w:t>
      </w:r>
    </w:p>
    <w:p w14:paraId="08404AF0" w14:textId="0C5DE062" w:rsidR="000A2F6E" w:rsidRPr="005D5F42" w:rsidRDefault="000A2F6E" w:rsidP="00E774FC">
      <w:pPr>
        <w:pStyle w:val="ListParagraph"/>
        <w:numPr>
          <w:ilvl w:val="0"/>
          <w:numId w:val="89"/>
        </w:numPr>
        <w:jc w:val="both"/>
        <w:rPr>
          <w:rStyle w:val="Strong"/>
          <w:rFonts w:cs="Times New Roman"/>
          <w:b w:val="0"/>
          <w:bCs w:val="0"/>
          <w:lang w:val="it-IT"/>
        </w:rPr>
      </w:pPr>
      <w:r w:rsidRPr="005D5F42">
        <w:rPr>
          <w:rStyle w:val="Strong"/>
          <w:rFonts w:cs="Times New Roman"/>
          <w:lang w:val="it-IT"/>
        </w:rPr>
        <w:t>Laboratorul de fizica polimerilor si materialelor polimere</w:t>
      </w:r>
    </w:p>
    <w:p w14:paraId="53326570" w14:textId="77777777" w:rsidR="004D1043" w:rsidRPr="005D5F42" w:rsidRDefault="004D1043" w:rsidP="004D1043">
      <w:pPr>
        <w:jc w:val="both"/>
        <w:rPr>
          <w:sz w:val="22"/>
          <w:szCs w:val="22"/>
          <w:lang w:val="ro-RO"/>
        </w:rPr>
      </w:pPr>
      <w:r w:rsidRPr="005D5F42">
        <w:rPr>
          <w:b/>
          <w:sz w:val="22"/>
          <w:szCs w:val="22"/>
          <w:lang w:val="ro-RO"/>
        </w:rPr>
        <w:t>Universitatea de Medicină și Farmacie ”Gr. T. Popa”</w:t>
      </w:r>
      <w:r w:rsidRPr="005D5F42">
        <w:rPr>
          <w:sz w:val="22"/>
          <w:szCs w:val="22"/>
          <w:lang w:val="ro-RO"/>
        </w:rPr>
        <w:t xml:space="preserve"> din Iași înregistrează un număr de 317</w:t>
      </w:r>
      <w:r w:rsidRPr="005D5F42">
        <w:rPr>
          <w:rStyle w:val="FootnoteReference"/>
          <w:sz w:val="22"/>
          <w:szCs w:val="22"/>
          <w:lang w:val="ro-RO"/>
        </w:rPr>
        <w:footnoteReference w:id="23"/>
      </w:r>
      <w:r w:rsidRPr="005D5F42">
        <w:rPr>
          <w:sz w:val="22"/>
          <w:szCs w:val="22"/>
          <w:lang w:val="ro-RO"/>
        </w:rPr>
        <w:t xml:space="preserve"> doctoranzi în cadrul Școlii Doctorale UMF Iași, unii dintre aceștia având ca preocupări de cercetare in biotehnologiile farmaceutice.  În cadrul acestei universități a fost înființat </w:t>
      </w:r>
      <w:r w:rsidRPr="005D5F42">
        <w:rPr>
          <w:b/>
          <w:sz w:val="22"/>
          <w:szCs w:val="22"/>
          <w:lang w:val="ro-RO"/>
        </w:rPr>
        <w:t>Centrul pentru Cercetare Biomedicală Gr. T. Popa</w:t>
      </w:r>
      <w:r w:rsidRPr="005D5F42">
        <w:rPr>
          <w:sz w:val="22"/>
          <w:szCs w:val="22"/>
          <w:lang w:val="ro-RO"/>
        </w:rPr>
        <w:t xml:space="preserve"> care are ca scop promovarea cercetării multidisciplinare în științele vieții (biomedicale, științele comportamentale) si </w:t>
      </w:r>
      <w:r w:rsidRPr="005D5F42">
        <w:rPr>
          <w:b/>
          <w:sz w:val="22"/>
          <w:szCs w:val="22"/>
          <w:lang w:val="ro-RO"/>
        </w:rPr>
        <w:t xml:space="preserve">Platforma de cercetări fiziofarmacologice și clinice asupra mecanismelor durerii nononcologice și oncologice de cercetări fizio-farmacologice. </w:t>
      </w:r>
    </w:p>
    <w:p w14:paraId="4F6A59BF" w14:textId="77777777" w:rsidR="004D1043" w:rsidRPr="005D5F42" w:rsidRDefault="004D1043" w:rsidP="004D1043">
      <w:pPr>
        <w:jc w:val="both"/>
        <w:rPr>
          <w:b/>
          <w:sz w:val="22"/>
          <w:szCs w:val="22"/>
          <w:lang w:val="ro-RO"/>
        </w:rPr>
      </w:pPr>
    </w:p>
    <w:p w14:paraId="3E01C8FB" w14:textId="77777777" w:rsidR="004D1043" w:rsidRPr="005D5F42" w:rsidRDefault="004D1043" w:rsidP="004D1043">
      <w:pPr>
        <w:jc w:val="both"/>
        <w:rPr>
          <w:sz w:val="22"/>
          <w:szCs w:val="22"/>
          <w:lang w:val="ro-RO"/>
        </w:rPr>
      </w:pPr>
      <w:r w:rsidRPr="005D5F42">
        <w:rPr>
          <w:b/>
          <w:sz w:val="22"/>
          <w:szCs w:val="22"/>
          <w:lang w:val="ro-RO"/>
        </w:rPr>
        <w:t>Facultatea de Biologie</w:t>
      </w:r>
      <w:r w:rsidRPr="005D5F42">
        <w:rPr>
          <w:sz w:val="22"/>
          <w:szCs w:val="22"/>
          <w:lang w:val="ro-RO"/>
        </w:rPr>
        <w:t xml:space="preserve"> din cadrul Universității ”Alexandru Ioan Cuza” Iași este, la rândul ei, preocupată de studiul biotehnologiilor, având atât cadre didactice pregătite în acest domeniu, cât și doctoranzi ai Școlii Doctorale a Facultății de Biologie cu teme de cercetare din sfera biotehnologiilor microbiene și celulare.</w:t>
      </w:r>
    </w:p>
    <w:p w14:paraId="658821CB" w14:textId="77777777" w:rsidR="004D1043" w:rsidRPr="005D5F42" w:rsidRDefault="004D1043" w:rsidP="004D1043">
      <w:pPr>
        <w:jc w:val="both"/>
        <w:rPr>
          <w:b/>
          <w:sz w:val="22"/>
          <w:szCs w:val="22"/>
          <w:lang w:val="ro-RO"/>
        </w:rPr>
      </w:pPr>
    </w:p>
    <w:p w14:paraId="32855611" w14:textId="77777777" w:rsidR="004D1043" w:rsidRPr="005D5F42" w:rsidRDefault="004D1043" w:rsidP="004D1043">
      <w:pPr>
        <w:jc w:val="both"/>
        <w:rPr>
          <w:sz w:val="22"/>
          <w:szCs w:val="22"/>
          <w:lang w:val="ro-RO"/>
        </w:rPr>
      </w:pPr>
      <w:r w:rsidRPr="005D5F42">
        <w:rPr>
          <w:b/>
          <w:sz w:val="22"/>
          <w:szCs w:val="22"/>
          <w:lang w:val="ro-RO"/>
        </w:rPr>
        <w:t>Universitatea de Ştiinţe Agricole şi Medicină Veterinară "Ion Ionescu de la Brad"</w:t>
      </w:r>
      <w:r w:rsidRPr="005D5F42">
        <w:rPr>
          <w:sz w:val="22"/>
          <w:szCs w:val="22"/>
          <w:lang w:val="ro-RO"/>
        </w:rPr>
        <w:t xml:space="preserve"> </w:t>
      </w:r>
      <w:r w:rsidRPr="005D5F42">
        <w:rPr>
          <w:b/>
          <w:sz w:val="22"/>
          <w:szCs w:val="22"/>
          <w:lang w:val="ro-RO"/>
        </w:rPr>
        <w:t>din Iași (USAMV)</w:t>
      </w:r>
      <w:r w:rsidRPr="005D5F42">
        <w:rPr>
          <w:sz w:val="22"/>
          <w:szCs w:val="22"/>
          <w:lang w:val="ro-RO"/>
        </w:rPr>
        <w:t xml:space="preserve"> este specializată în învăţământul superior agronomic şi medical veterinar, având ca misiune fundamentală formarea de ingineri specializaţi în agricultură, montanologie, horticultură, inginerie şi management, ingineria produselor alimentare, ingineria mediului, zootehnie, licenţiaţi în biologie şi doctori medici veterinari. Activitatea de cercetare este coordonată de </w:t>
      </w:r>
      <w:r w:rsidRPr="005D5F42">
        <w:rPr>
          <w:b/>
          <w:sz w:val="22"/>
          <w:szCs w:val="22"/>
          <w:lang w:val="ro-RO"/>
        </w:rPr>
        <w:t>Departamentul de Cercetare Inovare şi Transfer Tehnologic (DCITT)</w:t>
      </w:r>
      <w:r w:rsidRPr="005D5F42">
        <w:rPr>
          <w:sz w:val="22"/>
          <w:szCs w:val="22"/>
          <w:lang w:val="ro-RO"/>
        </w:rPr>
        <w:t>. USAMV dispune de o bună infrastructură de cercetare reprezentată de 4 centre de cercetare și 12 laboratoare de analize</w:t>
      </w:r>
      <w:r w:rsidRPr="005D5F42">
        <w:rPr>
          <w:rStyle w:val="FootnoteReference"/>
          <w:sz w:val="22"/>
          <w:szCs w:val="22"/>
          <w:lang w:val="ro-RO"/>
        </w:rPr>
        <w:footnoteReference w:id="24"/>
      </w:r>
      <w:r w:rsidRPr="005D5F42">
        <w:rPr>
          <w:sz w:val="22"/>
          <w:szCs w:val="22"/>
          <w:lang w:val="ro-RO"/>
        </w:rPr>
        <w:t>, pentru toate cele 4 facultăți, cu zone vizând inclusiv biotehnologia atât pentru ameliorarea soiurilor, speciilor sau condițiilor de mediu.</w:t>
      </w:r>
    </w:p>
    <w:p w14:paraId="4043A48A" w14:textId="77777777" w:rsidR="004D1043" w:rsidRPr="005D5F42" w:rsidRDefault="004D1043" w:rsidP="004D1043">
      <w:pPr>
        <w:jc w:val="both"/>
        <w:rPr>
          <w:b/>
          <w:sz w:val="22"/>
          <w:szCs w:val="22"/>
          <w:lang w:val="ro-RO"/>
        </w:rPr>
      </w:pPr>
    </w:p>
    <w:p w14:paraId="7E0C1E37" w14:textId="77777777" w:rsidR="004D1043" w:rsidRPr="005D5F42" w:rsidRDefault="004D1043" w:rsidP="004D1043">
      <w:pPr>
        <w:jc w:val="both"/>
        <w:rPr>
          <w:sz w:val="22"/>
          <w:szCs w:val="22"/>
          <w:lang w:val="ro-RO"/>
        </w:rPr>
      </w:pPr>
      <w:r w:rsidRPr="005D5F42">
        <w:rPr>
          <w:b/>
          <w:sz w:val="22"/>
          <w:szCs w:val="22"/>
          <w:lang w:val="ro-RO"/>
        </w:rPr>
        <w:t>Facultatea de Inginerie Chimică şi Protecţia Mediului din cadrul Universității Tehnice „Gheorghe Asachi”</w:t>
      </w:r>
      <w:r w:rsidRPr="005D5F42">
        <w:rPr>
          <w:sz w:val="22"/>
          <w:szCs w:val="22"/>
          <w:lang w:val="ro-RO"/>
        </w:rPr>
        <w:t xml:space="preserve"> din Iași furnizează cursuri universitare în următoarele domenii:</w:t>
      </w:r>
    </w:p>
    <w:p w14:paraId="31F02D40" w14:textId="77777777" w:rsidR="004D1043" w:rsidRPr="005D5F42" w:rsidRDefault="004D1043" w:rsidP="00C86320">
      <w:pPr>
        <w:numPr>
          <w:ilvl w:val="0"/>
          <w:numId w:val="12"/>
        </w:numPr>
        <w:jc w:val="both"/>
        <w:rPr>
          <w:sz w:val="22"/>
          <w:szCs w:val="22"/>
          <w:lang w:val="ro-RO"/>
        </w:rPr>
      </w:pPr>
      <w:r w:rsidRPr="005D5F42">
        <w:rPr>
          <w:b/>
          <w:sz w:val="22"/>
          <w:szCs w:val="22"/>
          <w:lang w:val="ro-RO"/>
        </w:rPr>
        <w:lastRenderedPageBreak/>
        <w:t>Domeniul Inginerie Chimică</w:t>
      </w:r>
      <w:r w:rsidRPr="005D5F42">
        <w:rPr>
          <w:sz w:val="22"/>
          <w:szCs w:val="22"/>
          <w:lang w:val="ro-RO"/>
        </w:rPr>
        <w:t xml:space="preserve"> – specializări: Ingineria substanţelor anorganice şi protecţia mediului, Chimia şi ingineria substanţelor organice, petrochimie şi carbochimie, Ştiinţa şi ingineria polimerilor, Ingineria fabricaţiei hârtiei, Inginerie chimică, Inginerie biochimică, Chimie alimentară şi tehnologii biochimice</w:t>
      </w:r>
    </w:p>
    <w:p w14:paraId="6604C118" w14:textId="77777777" w:rsidR="004D1043" w:rsidRPr="005D5F42" w:rsidRDefault="004D1043" w:rsidP="00C86320">
      <w:pPr>
        <w:numPr>
          <w:ilvl w:val="0"/>
          <w:numId w:val="12"/>
        </w:numPr>
        <w:jc w:val="both"/>
        <w:rPr>
          <w:sz w:val="22"/>
          <w:szCs w:val="22"/>
          <w:lang w:val="ro-RO"/>
        </w:rPr>
      </w:pPr>
      <w:r w:rsidRPr="005D5F42">
        <w:rPr>
          <w:b/>
          <w:sz w:val="22"/>
          <w:szCs w:val="22"/>
          <w:lang w:val="ro-RO"/>
        </w:rPr>
        <w:t>Domeniul Ingineria Mediului</w:t>
      </w:r>
      <w:r w:rsidRPr="005D5F42">
        <w:rPr>
          <w:sz w:val="22"/>
          <w:szCs w:val="22"/>
          <w:lang w:val="ro-RO"/>
        </w:rPr>
        <w:t xml:space="preserve"> (locul 1 naţional) – specializări: Ingineria şi protecţia mediului în industrie</w:t>
      </w:r>
    </w:p>
    <w:p w14:paraId="5F70B58B" w14:textId="77777777" w:rsidR="004D1043" w:rsidRPr="005D5F42" w:rsidRDefault="004D1043" w:rsidP="00C86320">
      <w:pPr>
        <w:numPr>
          <w:ilvl w:val="0"/>
          <w:numId w:val="12"/>
        </w:numPr>
        <w:jc w:val="both"/>
        <w:rPr>
          <w:sz w:val="22"/>
          <w:szCs w:val="22"/>
          <w:lang w:val="ro-RO"/>
        </w:rPr>
      </w:pPr>
      <w:r w:rsidRPr="005D5F42">
        <w:rPr>
          <w:b/>
          <w:sz w:val="22"/>
          <w:szCs w:val="22"/>
          <w:lang w:val="ro-RO"/>
        </w:rPr>
        <w:t>Domeniul Inginerie şi Management</w:t>
      </w:r>
      <w:r w:rsidRPr="005D5F42">
        <w:rPr>
          <w:sz w:val="22"/>
          <w:szCs w:val="22"/>
          <w:lang w:val="ro-RO"/>
        </w:rPr>
        <w:t xml:space="preserve"> – specializări: Inginerie economică în industria chimică şi de materiale</w:t>
      </w:r>
    </w:p>
    <w:p w14:paraId="01F1910F" w14:textId="77777777" w:rsidR="004D1043" w:rsidRPr="005D5F42" w:rsidRDefault="004D1043" w:rsidP="004D1043">
      <w:pPr>
        <w:jc w:val="both"/>
        <w:rPr>
          <w:sz w:val="22"/>
          <w:szCs w:val="22"/>
          <w:lang w:val="ro-RO"/>
        </w:rPr>
      </w:pPr>
    </w:p>
    <w:p w14:paraId="2B568DB8" w14:textId="77777777" w:rsidR="004D1043" w:rsidRPr="005D5F42" w:rsidRDefault="004D1043" w:rsidP="004D1043">
      <w:pPr>
        <w:jc w:val="both"/>
        <w:rPr>
          <w:sz w:val="22"/>
          <w:szCs w:val="22"/>
          <w:lang w:val="ro-RO"/>
        </w:rPr>
      </w:pPr>
      <w:r w:rsidRPr="005D5F42">
        <w:rPr>
          <w:sz w:val="22"/>
          <w:szCs w:val="22"/>
          <w:lang w:val="ro-RO"/>
        </w:rPr>
        <w:t xml:space="preserve">În prezent, Școala doctorală a acestei facultăţii include 98 de doctoranzi în stagiu, coordonaţi de 22 de conducători de doctorat, fiind cea mai mare Școală doctorală din Universitatea Tehnica Gheorghe Asachi Iasi. În cadrul acestei facultăți funcționează </w:t>
      </w:r>
      <w:r w:rsidRPr="005D5F42">
        <w:rPr>
          <w:b/>
          <w:sz w:val="22"/>
          <w:szCs w:val="22"/>
          <w:lang w:val="ro-RO"/>
        </w:rPr>
        <w:t>Centrul de Cercetare Ingineria Mediului si Evaluarea Impactului</w:t>
      </w:r>
      <w:r w:rsidRPr="005D5F42">
        <w:rPr>
          <w:sz w:val="22"/>
          <w:szCs w:val="22"/>
          <w:lang w:val="ro-RO"/>
        </w:rPr>
        <w:t xml:space="preserve"> și </w:t>
      </w:r>
      <w:r w:rsidRPr="005D5F42">
        <w:rPr>
          <w:b/>
          <w:sz w:val="22"/>
          <w:szCs w:val="22"/>
          <w:lang w:val="ro-RO"/>
        </w:rPr>
        <w:t>Laboratorul de analiză și control pentru factorii de mediu</w:t>
      </w:r>
      <w:r w:rsidRPr="005D5F42">
        <w:rPr>
          <w:sz w:val="22"/>
          <w:szCs w:val="22"/>
          <w:lang w:val="ro-RO"/>
        </w:rPr>
        <w:t xml:space="preserve"> – LACMED, acrediat RENAR.</w:t>
      </w:r>
    </w:p>
    <w:p w14:paraId="32879833" w14:textId="77777777" w:rsidR="004D1043" w:rsidRPr="005D5F42" w:rsidRDefault="004D1043" w:rsidP="004D1043">
      <w:pPr>
        <w:jc w:val="both"/>
        <w:rPr>
          <w:sz w:val="22"/>
          <w:szCs w:val="22"/>
          <w:lang w:val="ro-RO"/>
        </w:rPr>
      </w:pPr>
    </w:p>
    <w:p w14:paraId="16E6AA88" w14:textId="77777777" w:rsidR="004D1043" w:rsidRPr="005D5F42" w:rsidRDefault="004D1043" w:rsidP="004D1043">
      <w:pPr>
        <w:jc w:val="both"/>
        <w:rPr>
          <w:sz w:val="22"/>
          <w:szCs w:val="22"/>
          <w:lang w:val="ro-RO"/>
        </w:rPr>
      </w:pPr>
      <w:r w:rsidRPr="005D5F42">
        <w:rPr>
          <w:b/>
          <w:sz w:val="22"/>
          <w:szCs w:val="22"/>
          <w:lang w:val="ro-RO"/>
        </w:rPr>
        <w:t>Universitatea „Ștefan cel Mare” din Suceava (USV)</w:t>
      </w:r>
      <w:r w:rsidRPr="005D5F42">
        <w:rPr>
          <w:sz w:val="22"/>
          <w:szCs w:val="22"/>
          <w:lang w:val="ro-RO"/>
        </w:rPr>
        <w:t xml:space="preserve"> pregătește, de asemenea, specialiști în domeniul biotehnologiilor, în cadrul Facultății de Silvicultură, specializarea: Ecologie și Protecția Mediului. Temele de cercetare se referă la gestionarea pădurilor și culturilor agro-forestiere în contextul modificărilor climatice, incluzând biomasa și bioenergia, la studierea biopesticidelor</w:t>
      </w:r>
      <w:r w:rsidRPr="005D5F42">
        <w:rPr>
          <w:rStyle w:val="FootnoteReference"/>
          <w:sz w:val="22"/>
          <w:szCs w:val="22"/>
          <w:lang w:val="ro-RO"/>
        </w:rPr>
        <w:footnoteReference w:id="25"/>
      </w:r>
      <w:r w:rsidRPr="005D5F42">
        <w:rPr>
          <w:sz w:val="22"/>
          <w:szCs w:val="22"/>
          <w:lang w:val="ro-RO"/>
        </w:rPr>
        <w:t>.</w:t>
      </w:r>
    </w:p>
    <w:p w14:paraId="1CA89DE2" w14:textId="77777777" w:rsidR="007400F6" w:rsidRPr="005D5F42" w:rsidRDefault="007400F6" w:rsidP="004D1043">
      <w:pPr>
        <w:jc w:val="both"/>
        <w:rPr>
          <w:sz w:val="22"/>
          <w:szCs w:val="22"/>
          <w:lang w:val="ro-RO"/>
        </w:rPr>
      </w:pPr>
    </w:p>
    <w:p w14:paraId="2F108D6B" w14:textId="6AB1F234" w:rsidR="004C7683" w:rsidRPr="005D5F42" w:rsidRDefault="007400F6" w:rsidP="004D1043">
      <w:pPr>
        <w:jc w:val="both"/>
        <w:rPr>
          <w:b/>
          <w:sz w:val="22"/>
          <w:szCs w:val="22"/>
          <w:lang w:val="ro-RO"/>
        </w:rPr>
      </w:pPr>
      <w:r w:rsidRPr="005D5F42">
        <w:rPr>
          <w:sz w:val="22"/>
          <w:szCs w:val="22"/>
          <w:lang w:val="ro-RO"/>
        </w:rPr>
        <w:t>De asemenea</w:t>
      </w:r>
      <w:r w:rsidRPr="005D5F42">
        <w:rPr>
          <w:b/>
          <w:sz w:val="22"/>
          <w:szCs w:val="22"/>
          <w:lang w:val="ro-RO"/>
        </w:rPr>
        <w:t>, Universitatea Vasile Alecsandri din Bacau</w:t>
      </w:r>
      <w:r w:rsidR="004C7683" w:rsidRPr="005D5F42">
        <w:rPr>
          <w:b/>
          <w:sz w:val="22"/>
          <w:szCs w:val="22"/>
          <w:lang w:val="ro-RO"/>
        </w:rPr>
        <w:t xml:space="preserve"> </w:t>
      </w:r>
      <w:r w:rsidR="004C7683" w:rsidRPr="005D5F42">
        <w:rPr>
          <w:sz w:val="22"/>
          <w:szCs w:val="22"/>
          <w:lang w:val="ro-RO"/>
        </w:rPr>
        <w:t>furnizează cursuri universitare în următoarele domenii:</w:t>
      </w:r>
    </w:p>
    <w:p w14:paraId="76D5880C" w14:textId="34F2AE08" w:rsidR="004C7683" w:rsidRPr="005D5F42" w:rsidRDefault="004C7683" w:rsidP="00E774FC">
      <w:pPr>
        <w:pStyle w:val="ListParagraph"/>
        <w:numPr>
          <w:ilvl w:val="0"/>
          <w:numId w:val="96"/>
        </w:numPr>
        <w:ind w:left="426" w:hanging="426"/>
        <w:jc w:val="both"/>
        <w:rPr>
          <w:lang w:val="ro-RO"/>
        </w:rPr>
      </w:pPr>
      <w:r w:rsidRPr="005D5F42">
        <w:rPr>
          <w:b/>
          <w:lang w:val="ro-RO"/>
        </w:rPr>
        <w:t>Domeniul Biologie</w:t>
      </w:r>
      <w:r w:rsidRPr="005D5F42">
        <w:rPr>
          <w:lang w:val="ro-RO"/>
        </w:rPr>
        <w:t xml:space="preserve"> – specializarea </w:t>
      </w:r>
      <w:r w:rsidRPr="005D5F42">
        <w:rPr>
          <w:i/>
          <w:lang w:val="ro-RO"/>
        </w:rPr>
        <w:t>Biologie</w:t>
      </w:r>
      <w:r w:rsidRPr="005D5F42">
        <w:rPr>
          <w:lang w:val="ro-RO"/>
        </w:rPr>
        <w:t xml:space="preserve"> (licenţă), </w:t>
      </w:r>
      <w:r w:rsidRPr="005D5F42">
        <w:rPr>
          <w:i/>
          <w:lang w:val="ro-RO"/>
        </w:rPr>
        <w:t>Valorificarea resurselor biologice și protecția mediului</w:t>
      </w:r>
      <w:r w:rsidRPr="005D5F42">
        <w:rPr>
          <w:lang w:val="ro-RO"/>
        </w:rPr>
        <w:t xml:space="preserve">  şi </w:t>
      </w:r>
      <w:r w:rsidRPr="005D5F42">
        <w:rPr>
          <w:i/>
          <w:lang w:val="ro-RO"/>
        </w:rPr>
        <w:t>Biologie medicală</w:t>
      </w:r>
      <w:r w:rsidRPr="005D5F42">
        <w:rPr>
          <w:lang w:val="ro-RO"/>
        </w:rPr>
        <w:t xml:space="preserve"> (master)</w:t>
      </w:r>
    </w:p>
    <w:p w14:paraId="5D0B3F13" w14:textId="463DDEC6" w:rsidR="004C7683" w:rsidRPr="001C389A" w:rsidRDefault="004C7683" w:rsidP="001C389A">
      <w:pPr>
        <w:pStyle w:val="ListParagraph"/>
        <w:numPr>
          <w:ilvl w:val="0"/>
          <w:numId w:val="96"/>
        </w:numPr>
        <w:ind w:left="426" w:hanging="426"/>
        <w:jc w:val="both"/>
        <w:rPr>
          <w:lang w:val="ro-RO"/>
        </w:rPr>
      </w:pPr>
      <w:r w:rsidRPr="005D5F42">
        <w:rPr>
          <w:b/>
          <w:lang w:val="ro-RO"/>
        </w:rPr>
        <w:t>Domeniul Ş</w:t>
      </w:r>
      <w:r w:rsidR="007400F6" w:rsidRPr="005D5F42">
        <w:rPr>
          <w:b/>
          <w:lang w:val="ro-RO"/>
        </w:rPr>
        <w:t>tiin</w:t>
      </w:r>
      <w:r w:rsidRPr="005D5F42">
        <w:rPr>
          <w:b/>
          <w:lang w:val="ro-RO"/>
        </w:rPr>
        <w:t>ţa</w:t>
      </w:r>
      <w:r w:rsidR="007400F6" w:rsidRPr="005D5F42">
        <w:rPr>
          <w:b/>
          <w:lang w:val="ro-RO"/>
        </w:rPr>
        <w:t xml:space="preserve"> mediului</w:t>
      </w:r>
      <w:r w:rsidR="007400F6" w:rsidRPr="005D5F42">
        <w:rPr>
          <w:lang w:val="ro-RO"/>
        </w:rPr>
        <w:t xml:space="preserve"> </w:t>
      </w:r>
      <w:r w:rsidRPr="005D5F42">
        <w:rPr>
          <w:lang w:val="ro-RO"/>
        </w:rPr>
        <w:t xml:space="preserve"> - specializarea </w:t>
      </w:r>
      <w:r w:rsidRPr="005D5F42">
        <w:rPr>
          <w:i/>
          <w:lang w:val="ro-RO"/>
        </w:rPr>
        <w:t>Ecologie şi protecţia mediului</w:t>
      </w:r>
      <w:r w:rsidR="001C389A">
        <w:rPr>
          <w:i/>
          <w:lang w:val="ro-RO"/>
        </w:rPr>
        <w:t xml:space="preserve"> </w:t>
      </w:r>
      <w:r w:rsidR="007400F6" w:rsidRPr="001C389A">
        <w:rPr>
          <w:bCs/>
          <w:lang w:val="it-IT"/>
        </w:rPr>
        <w:t>in cadrul Facultatii de Stiinte</w:t>
      </w:r>
      <w:r w:rsidRPr="001C389A">
        <w:rPr>
          <w:bCs/>
          <w:lang w:val="it-IT"/>
        </w:rPr>
        <w:t>.</w:t>
      </w:r>
    </w:p>
    <w:p w14:paraId="789DC8ED" w14:textId="458946CC" w:rsidR="007400F6" w:rsidRPr="005D5F42" w:rsidRDefault="004C7683" w:rsidP="00E774FC">
      <w:pPr>
        <w:pStyle w:val="ListParagraph"/>
        <w:numPr>
          <w:ilvl w:val="0"/>
          <w:numId w:val="96"/>
        </w:numPr>
        <w:ind w:left="426" w:hanging="426"/>
        <w:jc w:val="both"/>
        <w:rPr>
          <w:lang w:val="ro-RO"/>
        </w:rPr>
      </w:pPr>
      <w:r w:rsidRPr="005D5F42">
        <w:rPr>
          <w:b/>
          <w:lang w:val="ro-RO"/>
        </w:rPr>
        <w:t>D</w:t>
      </w:r>
      <w:r w:rsidRPr="005D5F42">
        <w:rPr>
          <w:b/>
          <w:lang w:val="it-IT"/>
        </w:rPr>
        <w:t>omeniul</w:t>
      </w:r>
      <w:r w:rsidRPr="005D5F42">
        <w:rPr>
          <w:lang w:val="it-IT"/>
        </w:rPr>
        <w:t xml:space="preserve"> </w:t>
      </w:r>
      <w:r w:rsidRPr="005D5F42">
        <w:rPr>
          <w:b/>
          <w:lang w:val="it-IT"/>
        </w:rPr>
        <w:t>Ingineria produselor alimentare</w:t>
      </w:r>
      <w:r w:rsidRPr="005D5F42">
        <w:rPr>
          <w:lang w:val="it-IT"/>
        </w:rPr>
        <w:t xml:space="preserve"> – specializările </w:t>
      </w:r>
      <w:r w:rsidRPr="005D5F42">
        <w:rPr>
          <w:i/>
          <w:lang w:val="it-IT"/>
        </w:rPr>
        <w:t>Ingineria produselor alimentare</w:t>
      </w:r>
      <w:r w:rsidRPr="005D5F42">
        <w:rPr>
          <w:lang w:val="it-IT"/>
        </w:rPr>
        <w:t xml:space="preserve"> (licenţă) si </w:t>
      </w:r>
      <w:r w:rsidRPr="005D5F42">
        <w:rPr>
          <w:i/>
          <w:lang w:val="it-IT"/>
        </w:rPr>
        <w:t xml:space="preserve">Ştiinţa şi ingineria produselor alimentare ecologice </w:t>
      </w:r>
      <w:r w:rsidRPr="005D5F42">
        <w:rPr>
          <w:lang w:val="it-IT"/>
        </w:rPr>
        <w:t>(master)</w:t>
      </w:r>
    </w:p>
    <w:p w14:paraId="3B2C1977" w14:textId="33126D11" w:rsidR="0052552C" w:rsidRPr="005D5F42" w:rsidRDefault="0052552C" w:rsidP="00E774FC">
      <w:pPr>
        <w:pStyle w:val="ListParagraph"/>
        <w:numPr>
          <w:ilvl w:val="0"/>
          <w:numId w:val="96"/>
        </w:numPr>
        <w:ind w:left="426" w:hanging="426"/>
        <w:jc w:val="both"/>
        <w:rPr>
          <w:lang w:val="ro-RO"/>
        </w:rPr>
      </w:pPr>
      <w:r w:rsidRPr="005D5F42">
        <w:rPr>
          <w:b/>
          <w:lang w:val="it-IT"/>
        </w:rPr>
        <w:t>Domeniul Inginerie chimică</w:t>
      </w:r>
      <w:r w:rsidRPr="005D5F42">
        <w:rPr>
          <w:lang w:val="it-IT"/>
        </w:rPr>
        <w:t xml:space="preserve"> - specializările </w:t>
      </w:r>
      <w:r w:rsidRPr="005D5F42">
        <w:rPr>
          <w:i/>
          <w:lang w:val="it-IT"/>
        </w:rPr>
        <w:t>Inginerie biochimică</w:t>
      </w:r>
      <w:r w:rsidRPr="005D5F42">
        <w:rPr>
          <w:lang w:val="it-IT"/>
        </w:rPr>
        <w:t xml:space="preserve"> şi </w:t>
      </w:r>
      <w:r w:rsidRPr="005D5F42">
        <w:rPr>
          <w:i/>
          <w:lang w:val="it-IT"/>
        </w:rPr>
        <w:t xml:space="preserve">Controlul şi securitatea prodiselor alimentare </w:t>
      </w:r>
      <w:r w:rsidRPr="005D5F42">
        <w:rPr>
          <w:lang w:val="it-IT"/>
        </w:rPr>
        <w:t>(licenţă),</w:t>
      </w:r>
      <w:r w:rsidRPr="005D5F42">
        <w:rPr>
          <w:i/>
          <w:lang w:val="it-IT"/>
        </w:rPr>
        <w:t xml:space="preserve"> </w:t>
      </w:r>
      <w:r w:rsidR="00991CB7" w:rsidRPr="005D5F42">
        <w:rPr>
          <w:lang w:val="it-IT"/>
        </w:rPr>
        <w:t>ş</w:t>
      </w:r>
      <w:r w:rsidRPr="005D5F42">
        <w:rPr>
          <w:lang w:val="it-IT"/>
        </w:rPr>
        <w:t xml:space="preserve">i </w:t>
      </w:r>
      <w:r w:rsidRPr="005D5F42">
        <w:rPr>
          <w:i/>
          <w:lang w:val="it-IT"/>
        </w:rPr>
        <w:t xml:space="preserve">Chimia moleculelor bioactive – obţinere, valorificare, controlul și asigurarea calității </w:t>
      </w:r>
      <w:r w:rsidRPr="005D5F42">
        <w:rPr>
          <w:lang w:val="it-IT"/>
        </w:rPr>
        <w:t>(master)</w:t>
      </w:r>
    </w:p>
    <w:p w14:paraId="2A28DA41" w14:textId="3B5FBE75" w:rsidR="004D1043" w:rsidRPr="001C389A" w:rsidRDefault="0052552C" w:rsidP="001C389A">
      <w:pPr>
        <w:pStyle w:val="ListParagraph"/>
        <w:numPr>
          <w:ilvl w:val="0"/>
          <w:numId w:val="96"/>
        </w:numPr>
        <w:spacing w:after="0"/>
        <w:ind w:left="426" w:hanging="426"/>
        <w:jc w:val="both"/>
        <w:rPr>
          <w:lang w:val="ro-RO"/>
        </w:rPr>
      </w:pPr>
      <w:r w:rsidRPr="005D5F42">
        <w:rPr>
          <w:b/>
          <w:lang w:val="it-IT"/>
        </w:rPr>
        <w:t xml:space="preserve">Domeniul Ingineria mediului </w:t>
      </w:r>
      <w:r w:rsidRPr="005D5F42">
        <w:rPr>
          <w:lang w:val="ro-RO"/>
        </w:rPr>
        <w:t xml:space="preserve">– specializările </w:t>
      </w:r>
      <w:r w:rsidRPr="005D5F42">
        <w:rPr>
          <w:i/>
          <w:lang w:val="ro-RO"/>
        </w:rPr>
        <w:t>Ingineria şi protecţia mediului în industrie</w:t>
      </w:r>
      <w:r w:rsidRPr="005D5F42">
        <w:rPr>
          <w:lang w:val="ro-RO"/>
        </w:rPr>
        <w:t xml:space="preserve"> şi </w:t>
      </w:r>
      <w:r w:rsidRPr="005D5F42">
        <w:rPr>
          <w:i/>
          <w:lang w:val="ro-RO"/>
        </w:rPr>
        <w:t>Ingineria dezvoltării rurale durabile</w:t>
      </w:r>
      <w:r w:rsidRPr="005D5F42">
        <w:rPr>
          <w:lang w:val="ro-RO"/>
        </w:rPr>
        <w:t xml:space="preserve"> (licenţă), </w:t>
      </w:r>
      <w:r w:rsidRPr="005D5F42">
        <w:rPr>
          <w:i/>
          <w:lang w:val="ro-RO"/>
        </w:rPr>
        <w:t>Managementul protecţiei mediului în industrie</w:t>
      </w:r>
      <w:r w:rsidRPr="005D5F42">
        <w:rPr>
          <w:lang w:val="ro-RO"/>
        </w:rPr>
        <w:t xml:space="preserve"> şi </w:t>
      </w:r>
      <w:r w:rsidRPr="005D5F42">
        <w:rPr>
          <w:i/>
          <w:lang w:val="ro-RO"/>
        </w:rPr>
        <w:t>Controlul şi monitorizarea calității mediului</w:t>
      </w:r>
      <w:r w:rsidRPr="005D5F42">
        <w:rPr>
          <w:lang w:val="ro-RO"/>
        </w:rPr>
        <w:t xml:space="preserve"> (master) şi cu studii doctorale</w:t>
      </w:r>
      <w:r w:rsidR="001C389A">
        <w:rPr>
          <w:lang w:val="ro-RO"/>
        </w:rPr>
        <w:t xml:space="preserve"> </w:t>
      </w:r>
      <w:r w:rsidRPr="001C389A">
        <w:rPr>
          <w:bCs/>
          <w:lang w:val="it-IT"/>
        </w:rPr>
        <w:t xml:space="preserve">în cadrul </w:t>
      </w:r>
      <w:r w:rsidR="004C7683" w:rsidRPr="001C389A">
        <w:rPr>
          <w:bCs/>
          <w:lang w:val="it-IT"/>
        </w:rPr>
        <w:t>Facult</w:t>
      </w:r>
      <w:r w:rsidRPr="001C389A">
        <w:rPr>
          <w:bCs/>
          <w:lang w:val="it-IT"/>
        </w:rPr>
        <w:t>ăţii</w:t>
      </w:r>
      <w:r w:rsidR="004C7683" w:rsidRPr="001C389A">
        <w:rPr>
          <w:bCs/>
          <w:lang w:val="it-IT"/>
        </w:rPr>
        <w:t xml:space="preserve"> de I</w:t>
      </w:r>
      <w:r w:rsidRPr="001C389A">
        <w:rPr>
          <w:bCs/>
          <w:lang w:val="it-IT"/>
        </w:rPr>
        <w:t>nginerie.</w:t>
      </w:r>
    </w:p>
    <w:p w14:paraId="099779B8" w14:textId="77777777" w:rsidR="0052552C" w:rsidRPr="005D5F42" w:rsidRDefault="0052552C" w:rsidP="004D1043">
      <w:pPr>
        <w:jc w:val="both"/>
        <w:rPr>
          <w:bCs/>
          <w:sz w:val="22"/>
          <w:szCs w:val="22"/>
          <w:lang w:val="it-IT"/>
        </w:rPr>
      </w:pPr>
    </w:p>
    <w:p w14:paraId="49A684B0" w14:textId="5E03E589" w:rsidR="002518A6" w:rsidRDefault="002518A6" w:rsidP="004D1043">
      <w:pPr>
        <w:jc w:val="both"/>
        <w:rPr>
          <w:bCs/>
          <w:sz w:val="22"/>
          <w:szCs w:val="22"/>
          <w:lang w:val="it-IT"/>
        </w:rPr>
      </w:pPr>
      <w:r>
        <w:rPr>
          <w:bCs/>
          <w:sz w:val="22"/>
          <w:szCs w:val="22"/>
          <w:lang w:val="it-IT"/>
        </w:rPr>
        <w:t xml:space="preserve">Sectorul biotehnologiilor este un sector </w:t>
      </w:r>
      <w:r w:rsidRPr="002518A6">
        <w:rPr>
          <w:b/>
          <w:bCs/>
          <w:i/>
          <w:sz w:val="22"/>
          <w:szCs w:val="22"/>
          <w:lang w:val="it-IT"/>
        </w:rPr>
        <w:t>high trechnology</w:t>
      </w:r>
      <w:r>
        <w:rPr>
          <w:bCs/>
          <w:sz w:val="22"/>
          <w:szCs w:val="22"/>
          <w:lang w:val="it-IT"/>
        </w:rPr>
        <w:t xml:space="preserve"> care poate fi considerat un sector catalizator, in care </w:t>
      </w:r>
      <w:r w:rsidRPr="002518A6">
        <w:rPr>
          <w:bCs/>
          <w:i/>
          <w:sz w:val="22"/>
          <w:szCs w:val="22"/>
          <w:lang w:val="it-IT"/>
        </w:rPr>
        <w:t>diversificarea activitatilor</w:t>
      </w:r>
      <w:r>
        <w:rPr>
          <w:bCs/>
          <w:sz w:val="22"/>
          <w:szCs w:val="22"/>
          <w:lang w:val="it-IT"/>
        </w:rPr>
        <w:t xml:space="preserve"> va juca un rol important in perioada urmatoare.</w:t>
      </w:r>
    </w:p>
    <w:p w14:paraId="3134B9C8" w14:textId="77777777" w:rsidR="002518A6" w:rsidRDefault="002518A6" w:rsidP="004D1043">
      <w:pPr>
        <w:jc w:val="both"/>
        <w:rPr>
          <w:bCs/>
          <w:sz w:val="22"/>
          <w:szCs w:val="22"/>
          <w:lang w:val="it-IT"/>
        </w:rPr>
      </w:pPr>
    </w:p>
    <w:p w14:paraId="7C49C7F3" w14:textId="56899A8D" w:rsidR="004D1043" w:rsidRPr="005D5F42" w:rsidRDefault="004D1043" w:rsidP="004D1043">
      <w:pPr>
        <w:jc w:val="both"/>
        <w:rPr>
          <w:bCs/>
          <w:sz w:val="22"/>
          <w:szCs w:val="22"/>
          <w:lang w:val="it-IT"/>
        </w:rPr>
      </w:pPr>
      <w:r w:rsidRPr="005D5F42">
        <w:rPr>
          <w:bCs/>
          <w:sz w:val="22"/>
          <w:szCs w:val="22"/>
          <w:lang w:val="it-IT"/>
        </w:rPr>
        <w:t>Domeniile de competenta in sectorul biotehnologiilor</w:t>
      </w:r>
      <w:r w:rsidR="002518A6">
        <w:rPr>
          <w:bCs/>
          <w:sz w:val="22"/>
          <w:szCs w:val="22"/>
          <w:lang w:val="it-IT"/>
        </w:rPr>
        <w:t>,</w:t>
      </w:r>
      <w:r w:rsidRPr="005D5F42">
        <w:rPr>
          <w:bCs/>
          <w:sz w:val="22"/>
          <w:szCs w:val="22"/>
          <w:lang w:val="it-IT"/>
        </w:rPr>
        <w:t xml:space="preserve"> care pot fi considerate de nisa si care imbina activitatea de productie cu cea de cercetare-dezvoltare inovare, sustinute de actorii locali in procesul de descoperire antreprenoriala sunt: </w:t>
      </w:r>
    </w:p>
    <w:p w14:paraId="3588BB66" w14:textId="77777777" w:rsidR="004D1043" w:rsidRPr="005D5F42" w:rsidRDefault="004D1043" w:rsidP="00C86320">
      <w:pPr>
        <w:pStyle w:val="ListParagraph"/>
        <w:numPr>
          <w:ilvl w:val="0"/>
          <w:numId w:val="31"/>
        </w:numPr>
        <w:spacing w:after="0" w:line="240" w:lineRule="auto"/>
        <w:jc w:val="both"/>
        <w:rPr>
          <w:bCs/>
          <w:lang w:val="it-IT"/>
        </w:rPr>
      </w:pPr>
      <w:r w:rsidRPr="003F20FE">
        <w:rPr>
          <w:b/>
          <w:bCs/>
          <w:lang w:val="it-IT"/>
        </w:rPr>
        <w:t>Științele vieții/Biologie și Medicina</w:t>
      </w:r>
      <w:r w:rsidRPr="005D5F42">
        <w:rPr>
          <w:bCs/>
          <w:lang w:val="it-IT"/>
        </w:rPr>
        <w:t xml:space="preserve"> - medicamente obtinute prin metode biotehnologice, preparate eficiente cu acțiune antitumorală, antivirală, antimicrobiană, vaccinuri, de diagnosticare precoce a maladiilor, obținute prin biotehnologii microbiene și celulare</w:t>
      </w:r>
    </w:p>
    <w:p w14:paraId="598A174A" w14:textId="77777777" w:rsidR="004D1043" w:rsidRPr="005D5F42" w:rsidRDefault="004D1043" w:rsidP="00C86320">
      <w:pPr>
        <w:pStyle w:val="ListParagraph"/>
        <w:numPr>
          <w:ilvl w:val="0"/>
          <w:numId w:val="31"/>
        </w:numPr>
        <w:spacing w:after="0" w:line="240" w:lineRule="auto"/>
        <w:jc w:val="both"/>
        <w:rPr>
          <w:bCs/>
          <w:lang w:val="it-IT"/>
        </w:rPr>
      </w:pPr>
      <w:r w:rsidRPr="003F20FE">
        <w:rPr>
          <w:b/>
          <w:bCs/>
          <w:lang w:val="it-IT"/>
        </w:rPr>
        <w:t>Inginerie chimica si tehnologica</w:t>
      </w:r>
      <w:r w:rsidRPr="005D5F42">
        <w:rPr>
          <w:bCs/>
          <w:lang w:val="it-IT"/>
        </w:rPr>
        <w:t xml:space="preserve"> - producție durabilă, hrană sigură și sănătoasă, exploatarea rațională și eficientă a resurselor agricole, producția de biocombustibili și biocatalizatori, </w:t>
      </w:r>
    </w:p>
    <w:p w14:paraId="21AC468E" w14:textId="6C763F9A" w:rsidR="004D1043" w:rsidRPr="005D5F42" w:rsidRDefault="004D1043" w:rsidP="00C86320">
      <w:pPr>
        <w:pStyle w:val="ListParagraph"/>
        <w:numPr>
          <w:ilvl w:val="0"/>
          <w:numId w:val="31"/>
        </w:numPr>
        <w:spacing w:after="0" w:line="240" w:lineRule="auto"/>
        <w:jc w:val="both"/>
        <w:rPr>
          <w:bCs/>
          <w:lang w:val="it-IT"/>
        </w:rPr>
      </w:pPr>
      <w:r w:rsidRPr="003F20FE">
        <w:rPr>
          <w:b/>
          <w:bCs/>
          <w:lang w:val="it-IT"/>
        </w:rPr>
        <w:t>Ingineria mediului</w:t>
      </w:r>
      <w:r w:rsidRPr="005D5F42">
        <w:rPr>
          <w:bCs/>
          <w:lang w:val="it-IT"/>
        </w:rPr>
        <w:t xml:space="preserve"> – detecția și monitorizarea factorilor de poluare, utilizarea sistemelor biologice/enzimatice, tehnologii depoluante și pentru recuperarea deșeurilor.</w:t>
      </w:r>
    </w:p>
    <w:p w14:paraId="56FFEA1B" w14:textId="77777777" w:rsidR="00633F54" w:rsidRPr="005D5F42" w:rsidRDefault="00633F54" w:rsidP="004D1043">
      <w:pPr>
        <w:contextualSpacing/>
        <w:rPr>
          <w:b/>
          <w:sz w:val="22"/>
          <w:szCs w:val="22"/>
          <w:lang w:val="it-IT"/>
        </w:rPr>
      </w:pPr>
    </w:p>
    <w:p w14:paraId="5D100BAC" w14:textId="77777777" w:rsidR="004D1043" w:rsidRPr="005D5F42" w:rsidRDefault="004D1043" w:rsidP="004D1043">
      <w:pPr>
        <w:contextualSpacing/>
        <w:rPr>
          <w:b/>
          <w:sz w:val="22"/>
          <w:szCs w:val="22"/>
          <w:lang w:val="it-IT"/>
        </w:rPr>
      </w:pPr>
      <w:r w:rsidRPr="005D5F42">
        <w:rPr>
          <w:b/>
          <w:sz w:val="22"/>
          <w:szCs w:val="22"/>
          <w:lang w:val="it-IT"/>
        </w:rPr>
        <w:t>Prioritatea verticală 3 - Sectorul Textile-Noi materiale</w:t>
      </w:r>
    </w:p>
    <w:p w14:paraId="4B9CA039" w14:textId="77777777" w:rsidR="004D1043" w:rsidRPr="005D5F42" w:rsidRDefault="004D1043" w:rsidP="004D1043">
      <w:pPr>
        <w:contextualSpacing/>
        <w:jc w:val="both"/>
        <w:rPr>
          <w:sz w:val="22"/>
          <w:szCs w:val="22"/>
          <w:lang w:val="it-IT"/>
        </w:rPr>
      </w:pPr>
      <w:r w:rsidRPr="005D5F42">
        <w:rPr>
          <w:sz w:val="22"/>
          <w:szCs w:val="22"/>
          <w:lang w:val="it-IT"/>
        </w:rPr>
        <w:t xml:space="preserve">În acest domeniu îşi desfăşoară activitatea 942 de firme, cele mai multe în judeţele Iaşi (24,42%) şi Neamţ (24,42%), fiind poziţionat pe locul II, din perspectiva cifrei de afaceri, respectiv pe locul I, din perspectiva </w:t>
      </w:r>
      <w:r w:rsidRPr="005D5F42">
        <w:rPr>
          <w:sz w:val="22"/>
          <w:szCs w:val="22"/>
          <w:lang w:val="it-IT"/>
        </w:rPr>
        <w:lastRenderedPageBreak/>
        <w:t xml:space="preserve">numărului de salariaţi dintre toate ramurile industriei prelucrătoare din regiune. La nivel regional, se remarcă o concentrare a firmelor din acestor sector în domeniul fabricării articolelor de îmbrăcăminte, o activitate cu tradiţie îndelungată în această zonă a ţării. Deşi au o valoare adăugată redusă, exporturile de materiale textile şi confecţii ale regiunii </w:t>
      </w:r>
      <w:r w:rsidRPr="005D5F42">
        <w:rPr>
          <w:color w:val="000000"/>
          <w:sz w:val="22"/>
          <w:szCs w:val="22"/>
          <w:lang w:val="it-IT"/>
        </w:rPr>
        <w:t>au atins 186,45 mil. Euro la nivelul trim I al anului  2016(19% din total national), aceast</w:t>
      </w:r>
      <w:r w:rsidRPr="005D5F42">
        <w:rPr>
          <w:sz w:val="22"/>
          <w:szCs w:val="22"/>
          <w:lang w:val="it-IT"/>
        </w:rPr>
        <w:t>a deţinând avantaje comparative semnificative pentru grupele de produse ce vizează articolele şi accesoriile de îmbrăcăminte şi alte articole textile confecţionate. În anul 2010, a fost înfiinţat Clusterul Textil ASTRICO Savinesti, care reuneşte 25 firme, 2 institute de cercetare, o autoritate publică şi o entitate de tip catalizator, care dispune deja de o strategie şi un portofoliu de proiecte prioritare pentru perioada 2014-2020. In anul 2015 firmele din Clusterul de confectii-tricotaje textile Astrico Nord-Est au realizat o cifra de afaceri de peste 702 milioane Lei cu cei 2600 angajati obtinand din partea ESCA medalia de bronz pentru excelenta in management.</w:t>
      </w:r>
    </w:p>
    <w:p w14:paraId="52BB8345" w14:textId="77777777" w:rsidR="004D1043" w:rsidRPr="005D5F42" w:rsidRDefault="004D1043" w:rsidP="004D1043">
      <w:pPr>
        <w:contextualSpacing/>
        <w:jc w:val="both"/>
        <w:rPr>
          <w:sz w:val="22"/>
          <w:szCs w:val="22"/>
          <w:lang w:val="it-IT"/>
        </w:rPr>
      </w:pPr>
    </w:p>
    <w:p w14:paraId="7EA7E2BA" w14:textId="0341C88E" w:rsidR="004D1043" w:rsidRPr="005D5F42" w:rsidRDefault="004D1043" w:rsidP="004D1043">
      <w:pPr>
        <w:contextualSpacing/>
        <w:jc w:val="both"/>
        <w:rPr>
          <w:sz w:val="22"/>
          <w:szCs w:val="22"/>
          <w:lang w:val="it-IT"/>
        </w:rPr>
      </w:pPr>
      <w:r w:rsidRPr="005D5F42">
        <w:rPr>
          <w:sz w:val="22"/>
          <w:szCs w:val="22"/>
          <w:lang w:val="it-IT"/>
        </w:rPr>
        <w:t xml:space="preserve">Sectorul considerat </w:t>
      </w:r>
      <w:r w:rsidRPr="005D5F42">
        <w:rPr>
          <w:b/>
          <w:i/>
          <w:sz w:val="22"/>
          <w:szCs w:val="22"/>
          <w:lang w:val="it-IT"/>
        </w:rPr>
        <w:t>low technology</w:t>
      </w:r>
      <w:r w:rsidRPr="005D5F42">
        <w:rPr>
          <w:sz w:val="22"/>
          <w:szCs w:val="22"/>
          <w:lang w:val="it-IT"/>
        </w:rPr>
        <w:t xml:space="preserve"> se confrunta cu nevoia acuta de personal mediu si inalt calificat(mentalitatea si concurenta unor sectoare cu nivele de salarizare mai avantajoase), apetit redus al agentilor economici pentru informare si investitie in solutii inovative si avansate tehnologic, competitia foarte ridicata pentru accesul direct la piata, </w:t>
      </w:r>
      <w:r w:rsidR="002518A6" w:rsidRPr="002518A6">
        <w:rPr>
          <w:i/>
          <w:sz w:val="22"/>
          <w:szCs w:val="22"/>
          <w:lang w:val="it-IT"/>
        </w:rPr>
        <w:t>reconversia acestui sector</w:t>
      </w:r>
      <w:r w:rsidR="002518A6">
        <w:rPr>
          <w:sz w:val="22"/>
          <w:szCs w:val="22"/>
          <w:lang w:val="it-IT"/>
        </w:rPr>
        <w:t xml:space="preserve"> economic, </w:t>
      </w:r>
      <w:r w:rsidRPr="005D5F42">
        <w:rPr>
          <w:sz w:val="22"/>
          <w:szCs w:val="22"/>
          <w:lang w:val="it-IT"/>
        </w:rPr>
        <w:t xml:space="preserve">reinventarea si integrarea in lanturi valorice globale fiind absolut necesara pentru maximizarea performantelor economice acestui sector.   </w:t>
      </w:r>
    </w:p>
    <w:p w14:paraId="09B1F2A8" w14:textId="77777777" w:rsidR="004D1043" w:rsidRPr="005D5F42" w:rsidRDefault="004D1043" w:rsidP="004D1043">
      <w:pPr>
        <w:contextualSpacing/>
        <w:jc w:val="both"/>
        <w:rPr>
          <w:sz w:val="22"/>
          <w:szCs w:val="22"/>
          <w:lang w:val="it-IT"/>
        </w:rPr>
      </w:pPr>
    </w:p>
    <w:p w14:paraId="0AB6DEE4" w14:textId="7E4DC022" w:rsidR="004D1043" w:rsidRPr="005D5F42" w:rsidRDefault="004D1043" w:rsidP="004D1043">
      <w:pPr>
        <w:contextualSpacing/>
        <w:jc w:val="both"/>
        <w:rPr>
          <w:sz w:val="22"/>
          <w:szCs w:val="22"/>
          <w:lang w:val="it-IT"/>
        </w:rPr>
      </w:pPr>
      <w:r w:rsidRPr="005D5F42">
        <w:rPr>
          <w:sz w:val="22"/>
          <w:szCs w:val="22"/>
          <w:lang w:val="it-IT"/>
        </w:rPr>
        <w:t xml:space="preserve">Din perspectiva dimensiunii academice şi de cercetare, regiunea dispune de un Institut de Cercetare şi Inginerie Tehnologică – FIBRESIN, un Centru de Cercetări Textile, Facultatea de Textile, Pielărie şi Management Industrial din cadrul Universitatii Tehnice Gheorghe Asachi Iasi, care dispune de 11 laboratoare si o şcoală doctorală precum si Facultatea de Arte Vizuale si Design din cadrul Universitatii </w:t>
      </w:r>
      <w:r w:rsidR="00DF40D5" w:rsidRPr="005D5F42">
        <w:rPr>
          <w:sz w:val="22"/>
          <w:szCs w:val="22"/>
          <w:lang w:val="it-IT"/>
        </w:rPr>
        <w:t>National</w:t>
      </w:r>
      <w:r w:rsidR="002518A6">
        <w:rPr>
          <w:sz w:val="22"/>
          <w:szCs w:val="22"/>
          <w:lang w:val="it-IT"/>
        </w:rPr>
        <w:t>e</w:t>
      </w:r>
      <w:r w:rsidR="00DF40D5" w:rsidRPr="005D5F42">
        <w:rPr>
          <w:sz w:val="22"/>
          <w:szCs w:val="22"/>
          <w:lang w:val="it-IT"/>
        </w:rPr>
        <w:t xml:space="preserve"> </w:t>
      </w:r>
      <w:r w:rsidRPr="005D5F42">
        <w:rPr>
          <w:sz w:val="22"/>
          <w:szCs w:val="22"/>
          <w:lang w:val="it-IT"/>
        </w:rPr>
        <w:t xml:space="preserve">de Arte George Enescu din Iasi. </w:t>
      </w:r>
    </w:p>
    <w:p w14:paraId="24918BB9" w14:textId="77777777" w:rsidR="004D1043" w:rsidRPr="005D5F42" w:rsidRDefault="004D1043" w:rsidP="004D1043">
      <w:pPr>
        <w:contextualSpacing/>
        <w:jc w:val="both"/>
        <w:rPr>
          <w:sz w:val="22"/>
          <w:szCs w:val="22"/>
          <w:lang w:val="it-IT"/>
        </w:rPr>
      </w:pPr>
    </w:p>
    <w:p w14:paraId="7EAA0933" w14:textId="07D0D08A" w:rsidR="004D1043" w:rsidRPr="005D5F42" w:rsidRDefault="004D1043" w:rsidP="004D1043">
      <w:pPr>
        <w:jc w:val="both"/>
        <w:rPr>
          <w:bCs/>
          <w:sz w:val="22"/>
          <w:szCs w:val="22"/>
          <w:lang w:val="it-IT"/>
        </w:rPr>
      </w:pPr>
      <w:r w:rsidRPr="005D5F42">
        <w:rPr>
          <w:bCs/>
          <w:sz w:val="22"/>
          <w:szCs w:val="22"/>
          <w:lang w:val="it-IT"/>
        </w:rPr>
        <w:t xml:space="preserve">Domeniile de competenta in sectorul confectii-textile si noi materiale care pot fi considerate de nisa si care imbina activitatea de productie cu cea de cercetare-dezvoltare inovare, sustinute de actorii locali in procesul de descoperire antreprenoriala sunt: </w:t>
      </w:r>
    </w:p>
    <w:p w14:paraId="5C2FF74A" w14:textId="77777777" w:rsidR="004D1043" w:rsidRPr="005D5F42" w:rsidRDefault="004D1043" w:rsidP="00C86320">
      <w:pPr>
        <w:pStyle w:val="ListParagraph"/>
        <w:numPr>
          <w:ilvl w:val="0"/>
          <w:numId w:val="32"/>
        </w:numPr>
        <w:spacing w:after="0" w:line="240" w:lineRule="auto"/>
        <w:jc w:val="both"/>
        <w:rPr>
          <w:bCs/>
          <w:lang w:val="it-IT"/>
        </w:rPr>
      </w:pPr>
      <w:r w:rsidRPr="002518A6">
        <w:rPr>
          <w:b/>
          <w:bCs/>
          <w:lang w:val="it-IT"/>
        </w:rPr>
        <w:t>Inginerie chimică si tehnologia produselor textile</w:t>
      </w:r>
      <w:r w:rsidRPr="005D5F42">
        <w:rPr>
          <w:bCs/>
          <w:lang w:val="it-IT"/>
        </w:rPr>
        <w:t xml:space="preserve"> – economie circulara (colectare selectiva deseuri, revalorificare produse secundare si deseuri), valorificarea produselor fabricate din fire si fibre naturale</w:t>
      </w:r>
    </w:p>
    <w:p w14:paraId="372EC533" w14:textId="70DCFF18" w:rsidR="004D1043" w:rsidRPr="005D5F42" w:rsidRDefault="004D1043" w:rsidP="00C86320">
      <w:pPr>
        <w:pStyle w:val="ListParagraph"/>
        <w:numPr>
          <w:ilvl w:val="0"/>
          <w:numId w:val="32"/>
        </w:numPr>
        <w:spacing w:after="0" w:line="240" w:lineRule="auto"/>
        <w:jc w:val="both"/>
        <w:rPr>
          <w:bCs/>
          <w:lang w:val="it-IT"/>
        </w:rPr>
      </w:pPr>
      <w:r w:rsidRPr="002518A6">
        <w:rPr>
          <w:b/>
          <w:bCs/>
          <w:lang w:val="it-IT"/>
        </w:rPr>
        <w:t>Ingineria tricoturilor și a confecțiilor</w:t>
      </w:r>
      <w:r w:rsidRPr="005D5F42">
        <w:rPr>
          <w:bCs/>
          <w:lang w:val="it-IT"/>
        </w:rPr>
        <w:t xml:space="preserve">  - procese &amp; aplicatii high-tech (Industrie 4.0 - solutii TIC, senzori, robotica)</w:t>
      </w:r>
    </w:p>
    <w:p w14:paraId="184FFDE9" w14:textId="69332810" w:rsidR="004D1043" w:rsidRPr="005D5F42" w:rsidRDefault="004D1043" w:rsidP="00C86320">
      <w:pPr>
        <w:pStyle w:val="ListParagraph"/>
        <w:numPr>
          <w:ilvl w:val="0"/>
          <w:numId w:val="32"/>
        </w:numPr>
        <w:spacing w:after="0" w:line="240" w:lineRule="auto"/>
        <w:jc w:val="both"/>
        <w:rPr>
          <w:bCs/>
          <w:lang w:val="it-IT"/>
        </w:rPr>
      </w:pPr>
      <w:r w:rsidRPr="002518A6">
        <w:rPr>
          <w:b/>
          <w:bCs/>
          <w:lang w:val="it-IT"/>
        </w:rPr>
        <w:t xml:space="preserve">Tehnologia produselor textile </w:t>
      </w:r>
      <w:r w:rsidRPr="005D5F42">
        <w:rPr>
          <w:bCs/>
          <w:lang w:val="it-IT"/>
        </w:rPr>
        <w:t>- materiale inovative (fibre compozite pentru constructii, medicina, industria mobilei)</w:t>
      </w:r>
    </w:p>
    <w:p w14:paraId="4FCC98F4" w14:textId="77777777" w:rsidR="004D1043" w:rsidRPr="005D5F42" w:rsidRDefault="004D1043" w:rsidP="00C86320">
      <w:pPr>
        <w:pStyle w:val="ListParagraph"/>
        <w:numPr>
          <w:ilvl w:val="0"/>
          <w:numId w:val="32"/>
        </w:numPr>
        <w:spacing w:after="0" w:line="240" w:lineRule="auto"/>
        <w:jc w:val="both"/>
        <w:rPr>
          <w:lang w:val="ro-RO"/>
        </w:rPr>
      </w:pPr>
      <w:r w:rsidRPr="002518A6">
        <w:rPr>
          <w:b/>
          <w:bCs/>
          <w:lang w:val="it-IT"/>
        </w:rPr>
        <w:t>Inginerie economica si management industrial</w:t>
      </w:r>
      <w:r w:rsidRPr="005D5F42">
        <w:rPr>
          <w:bCs/>
          <w:lang w:val="it-IT"/>
        </w:rPr>
        <w:t xml:space="preserve"> - digital fashion (noi modele de afaceri, relatia consumator-retailer, design si printing digital).</w:t>
      </w:r>
    </w:p>
    <w:p w14:paraId="7714A327" w14:textId="77777777" w:rsidR="004D1043" w:rsidRPr="005D5F42" w:rsidRDefault="004D1043" w:rsidP="004D1043">
      <w:pPr>
        <w:contextualSpacing/>
        <w:rPr>
          <w:sz w:val="22"/>
          <w:szCs w:val="22"/>
          <w:lang w:val="it-IT"/>
        </w:rPr>
      </w:pPr>
    </w:p>
    <w:p w14:paraId="6DC3F930" w14:textId="77777777" w:rsidR="004D1043" w:rsidRPr="005D5F42" w:rsidRDefault="004D1043" w:rsidP="004D1043">
      <w:pPr>
        <w:contextualSpacing/>
        <w:rPr>
          <w:b/>
          <w:sz w:val="22"/>
          <w:szCs w:val="22"/>
          <w:lang w:val="it-IT"/>
        </w:rPr>
      </w:pPr>
      <w:r w:rsidRPr="005D5F42">
        <w:rPr>
          <w:b/>
          <w:sz w:val="22"/>
          <w:szCs w:val="22"/>
          <w:lang w:val="it-IT"/>
        </w:rPr>
        <w:t>Prioritatea verticală 4 - Sectorul IT&amp;C</w:t>
      </w:r>
    </w:p>
    <w:p w14:paraId="123BA78B" w14:textId="77777777" w:rsidR="004D1043" w:rsidRPr="005D5F42" w:rsidRDefault="004D1043" w:rsidP="004D1043">
      <w:pPr>
        <w:jc w:val="both"/>
        <w:rPr>
          <w:sz w:val="22"/>
          <w:szCs w:val="22"/>
          <w:lang w:val="ro-RO"/>
        </w:rPr>
      </w:pPr>
      <w:r w:rsidRPr="005D5F42">
        <w:rPr>
          <w:sz w:val="22"/>
          <w:szCs w:val="22"/>
          <w:lang w:val="ro-RO"/>
        </w:rPr>
        <w:t xml:space="preserve">Conform deciziei statelor membre ale Organizației pentru Cooperare și Dezvoltare Economică (OECD), sectorul TIC este definit ca o combinație a activitatilor de producție și servicii a industriilor care preiau, transmit și afișeaza date și informații pe cale electronică. </w:t>
      </w:r>
    </w:p>
    <w:p w14:paraId="159731C7" w14:textId="77777777" w:rsidR="004D1043" w:rsidRPr="005D5F42" w:rsidRDefault="004D1043" w:rsidP="004D1043">
      <w:pPr>
        <w:jc w:val="both"/>
        <w:rPr>
          <w:sz w:val="22"/>
          <w:szCs w:val="22"/>
          <w:lang w:val="ro-RO"/>
        </w:rPr>
      </w:pPr>
    </w:p>
    <w:p w14:paraId="239D0AE5" w14:textId="77777777" w:rsidR="002518A6" w:rsidRDefault="004D1043" w:rsidP="004D1043">
      <w:pPr>
        <w:jc w:val="both"/>
        <w:rPr>
          <w:sz w:val="22"/>
          <w:szCs w:val="22"/>
          <w:lang w:val="ro-RO"/>
        </w:rPr>
      </w:pPr>
      <w:r w:rsidRPr="005D5F42">
        <w:rPr>
          <w:sz w:val="22"/>
          <w:szCs w:val="22"/>
          <w:lang w:val="ro-RO"/>
        </w:rPr>
        <w:t>In anul 2014, din totalul national de 528 de unitati locale active in sub-sectorul de productie TIC, in Regiunea Nord-Est isi desfasoara activitatea doar 9.66% dintre acestea, un numar mai mare cu 16% comparativ cu anul 2011, cele mai multe avand sediul in judetul Iasi - 47% (24 din totalul de 51), regiunea poziționandu-se pe locul 5 la nivel national, în ceea ce privește acest indicator.</w:t>
      </w:r>
      <w:r w:rsidR="002518A6">
        <w:rPr>
          <w:sz w:val="22"/>
          <w:szCs w:val="22"/>
          <w:lang w:val="ro-RO"/>
        </w:rPr>
        <w:t xml:space="preserve"> </w:t>
      </w:r>
      <w:r w:rsidRPr="005D5F42">
        <w:rPr>
          <w:sz w:val="22"/>
          <w:szCs w:val="22"/>
          <w:lang w:val="ro-RO"/>
        </w:rPr>
        <w:t xml:space="preserve">In ceea ce priveste serviciile TIC, în anul 2014, sunt inregistrate 1.649 unităţi locale active, un număr mai mare cu 15.40% comparativ cu anul 2011. Cele mai multe firme se găsesc în judeţul Iași (746) şi au ca obiect de activitate 62 - „Activitati de servicii in tehnologia informatiei”. Din punct de vedere al numărului firmelor active în servicii la nivel naţional (19.441) regiunea se poziţionează pe locul al 4-lea. Din punct de vedere al numărului de angajaţi, majoritatea firmelor, se încadrează în categoria microîntreprinderilor (0-9 angajaţi).  Intregul domeniu de productie (diviziunea 26 - Fabricarea calculatoarelor si a produselor electronice si optice) si urmatoarele </w:t>
      </w:r>
      <w:r w:rsidRPr="005D5F42">
        <w:rPr>
          <w:sz w:val="22"/>
          <w:szCs w:val="22"/>
          <w:lang w:val="ro-RO"/>
        </w:rPr>
        <w:lastRenderedPageBreak/>
        <w:t>diviziuni aferente serviciilor intensive in tehnologie: 61 - Telecomunicatii, 62 - Activitati de servicii in tehnologia informatiei si 63 - Activitati de servicii informatice</w:t>
      </w:r>
      <w:r w:rsidR="002518A6">
        <w:rPr>
          <w:sz w:val="22"/>
          <w:szCs w:val="22"/>
          <w:lang w:val="ro-RO"/>
        </w:rPr>
        <w:t>.</w:t>
      </w:r>
    </w:p>
    <w:p w14:paraId="52DDBBA7" w14:textId="77777777" w:rsidR="002518A6" w:rsidRDefault="002518A6" w:rsidP="004D1043">
      <w:pPr>
        <w:jc w:val="both"/>
        <w:rPr>
          <w:sz w:val="22"/>
          <w:szCs w:val="22"/>
          <w:lang w:val="ro-RO"/>
        </w:rPr>
      </w:pPr>
    </w:p>
    <w:p w14:paraId="645D4E32" w14:textId="2B696D89" w:rsidR="004D1043" w:rsidRPr="005D5F42" w:rsidRDefault="002518A6" w:rsidP="004D1043">
      <w:pPr>
        <w:jc w:val="both"/>
        <w:rPr>
          <w:sz w:val="22"/>
          <w:szCs w:val="22"/>
          <w:lang w:val="ro-RO"/>
        </w:rPr>
      </w:pPr>
      <w:r>
        <w:rPr>
          <w:sz w:val="22"/>
          <w:szCs w:val="22"/>
          <w:lang w:val="ro-RO"/>
        </w:rPr>
        <w:t>Aceste activitati</w:t>
      </w:r>
      <w:r w:rsidR="004D1043" w:rsidRPr="005D5F42">
        <w:rPr>
          <w:sz w:val="22"/>
          <w:szCs w:val="22"/>
          <w:lang w:val="ro-RO"/>
        </w:rPr>
        <w:t xml:space="preserve">  fac parte din categoria </w:t>
      </w:r>
      <w:r>
        <w:rPr>
          <w:sz w:val="22"/>
          <w:szCs w:val="22"/>
          <w:lang w:val="ro-RO"/>
        </w:rPr>
        <w:t xml:space="preserve">activitatilor economice </w:t>
      </w:r>
      <w:r w:rsidR="004D1043" w:rsidRPr="005D5F42">
        <w:rPr>
          <w:sz w:val="22"/>
          <w:szCs w:val="22"/>
          <w:lang w:val="ro-RO"/>
        </w:rPr>
        <w:t>”</w:t>
      </w:r>
      <w:r w:rsidR="004D1043" w:rsidRPr="005D5F42">
        <w:rPr>
          <w:b/>
          <w:sz w:val="22"/>
          <w:szCs w:val="22"/>
          <w:lang w:val="ro-RO"/>
        </w:rPr>
        <w:t>high technology</w:t>
      </w:r>
      <w:r w:rsidR="004D1043" w:rsidRPr="005D5F42">
        <w:rPr>
          <w:sz w:val="22"/>
          <w:szCs w:val="22"/>
          <w:lang w:val="ro-RO"/>
        </w:rPr>
        <w:t>”</w:t>
      </w:r>
      <w:r>
        <w:rPr>
          <w:sz w:val="22"/>
          <w:szCs w:val="22"/>
          <w:lang w:val="ro-RO"/>
        </w:rPr>
        <w:t>, sectorul putand fi considerat un sector cu rol de catalizator pentru alte activitati economice, a carui reconversie de la outsourcing la productie</w:t>
      </w:r>
      <w:r w:rsidR="00055613">
        <w:rPr>
          <w:sz w:val="22"/>
          <w:szCs w:val="22"/>
          <w:lang w:val="ro-RO"/>
        </w:rPr>
        <w:t xml:space="preserve"> proprie,</w:t>
      </w:r>
      <w:r>
        <w:rPr>
          <w:sz w:val="22"/>
          <w:szCs w:val="22"/>
          <w:lang w:val="ro-RO"/>
        </w:rPr>
        <w:t xml:space="preserve"> va juca un rol important in perioada urmatoare</w:t>
      </w:r>
      <w:r w:rsidR="004D1043" w:rsidRPr="005D5F42">
        <w:rPr>
          <w:sz w:val="22"/>
          <w:szCs w:val="22"/>
          <w:lang w:val="ro-RO"/>
        </w:rPr>
        <w:t>.</w:t>
      </w:r>
    </w:p>
    <w:p w14:paraId="6A8DC920" w14:textId="77777777" w:rsidR="004D1043" w:rsidRPr="005D5F42" w:rsidRDefault="004D1043" w:rsidP="004D1043">
      <w:pPr>
        <w:jc w:val="both"/>
        <w:rPr>
          <w:sz w:val="22"/>
          <w:szCs w:val="22"/>
          <w:lang w:val="ro-RO"/>
        </w:rPr>
      </w:pPr>
    </w:p>
    <w:p w14:paraId="5C69BF38" w14:textId="50DCB39D" w:rsidR="004D1043" w:rsidRDefault="004D1043" w:rsidP="004D1043">
      <w:pPr>
        <w:jc w:val="both"/>
        <w:rPr>
          <w:sz w:val="22"/>
          <w:szCs w:val="22"/>
          <w:lang w:val="ro-RO"/>
        </w:rPr>
      </w:pPr>
      <w:r w:rsidRPr="005D5F42">
        <w:rPr>
          <w:sz w:val="22"/>
          <w:szCs w:val="22"/>
          <w:lang w:val="ro-RO"/>
        </w:rPr>
        <w:t xml:space="preserve">In mai 2013 a fost infiintat </w:t>
      </w:r>
      <w:r w:rsidRPr="005D5F42">
        <w:rPr>
          <w:b/>
          <w:sz w:val="22"/>
          <w:szCs w:val="22"/>
          <w:lang w:val="ro-RO"/>
        </w:rPr>
        <w:t xml:space="preserve">Clusterul Inovativ Regional EURONEST IT&amp;C Hub </w:t>
      </w:r>
      <w:r w:rsidRPr="005D5F42">
        <w:rPr>
          <w:sz w:val="22"/>
          <w:szCs w:val="22"/>
          <w:lang w:val="ro-RO"/>
        </w:rPr>
        <w:t xml:space="preserve">la initiativa </w:t>
      </w:r>
      <w:r w:rsidRPr="005D5F42">
        <w:rPr>
          <w:rFonts w:cs="Tahoma"/>
          <w:sz w:val="22"/>
          <w:szCs w:val="22"/>
          <w:lang w:val="ro-RO"/>
        </w:rPr>
        <w:t xml:space="preserve">unui consorțiu de 21 membri fondatori, ca pol de dezvoltare concentrat pe cercetare, inovare și servicii IT, </w:t>
      </w:r>
      <w:r w:rsidRPr="005D5F42">
        <w:rPr>
          <w:sz w:val="22"/>
          <w:szCs w:val="22"/>
          <w:lang w:val="ro-RO"/>
        </w:rPr>
        <w:t xml:space="preserve">ce aduce sub aceeași umbrelă </w:t>
      </w:r>
      <w:r w:rsidRPr="005D5F42">
        <w:rPr>
          <w:rFonts w:cs="Tahoma"/>
          <w:sz w:val="22"/>
          <w:szCs w:val="22"/>
          <w:lang w:val="ro-RO"/>
        </w:rPr>
        <w:t xml:space="preserve">29 companii de profil din Regiunea Nord-Est, 4 instituții de învățământ superior și de cercetare, autorități publice judetene si locale, organizații non-guvernamentale, facilitatori externi cu experiență relevantă și furnizori de servicii terțiare de pe lanțul valoric. In </w:t>
      </w:r>
      <w:r w:rsidRPr="005D5F42">
        <w:rPr>
          <w:sz w:val="22"/>
          <w:szCs w:val="22"/>
          <w:lang w:val="ro-RO"/>
        </w:rPr>
        <w:t xml:space="preserve">anul 2014, cifra de afaceri a firmelor din cluster a înregistrat o creștere de 38,15% față de anul 2013, ajungând la 221,79 de milioane de lei și peste 1630 de angajați. </w:t>
      </w:r>
    </w:p>
    <w:p w14:paraId="3DE371FD" w14:textId="77777777" w:rsidR="00055613" w:rsidRDefault="00055613" w:rsidP="004D1043">
      <w:pPr>
        <w:jc w:val="both"/>
        <w:rPr>
          <w:rFonts w:cs="Arial"/>
          <w:color w:val="000000"/>
          <w:sz w:val="22"/>
          <w:szCs w:val="22"/>
          <w:lang w:val="it-IT"/>
        </w:rPr>
      </w:pPr>
    </w:p>
    <w:p w14:paraId="2588CB46" w14:textId="0FA38E5A" w:rsidR="00055613" w:rsidRPr="005D5F42" w:rsidRDefault="00055613" w:rsidP="004D1043">
      <w:pPr>
        <w:jc w:val="both"/>
        <w:rPr>
          <w:sz w:val="22"/>
          <w:szCs w:val="22"/>
          <w:lang w:val="ro-RO"/>
        </w:rPr>
      </w:pPr>
      <w:r w:rsidRPr="00055613">
        <w:rPr>
          <w:sz w:val="22"/>
          <w:szCs w:val="22"/>
          <w:lang w:val="ro-RO"/>
        </w:rPr>
        <w:t>Infiintat în 2012, ICONIC – Interactive Cluster of New Media Industry este primul cluster de new-media din Iasi, care are drept scop crearea unei retele de companii și alte organizații de sprijin care să contribuie la transformarea Regiunii Nord-Est într-un pol important al industriilor creative și mai ales al sectorului IT&amp;C prin valorificarea creativității și noilor tehnologii bazate pe utilizarea intensivă a cunoașterii, susținerea inițiativelor antreprenoriale, încurajarea inovării și conectarea la piața globală. Acest cluster are in componenta 19 firme, 1 universitate, 1 autoritate publică, 1 catalizator.</w:t>
      </w:r>
    </w:p>
    <w:p w14:paraId="5FD9A514" w14:textId="77777777" w:rsidR="004D1043" w:rsidRPr="005D5F42" w:rsidRDefault="004D1043" w:rsidP="004D1043">
      <w:pPr>
        <w:contextualSpacing/>
        <w:jc w:val="both"/>
        <w:rPr>
          <w:sz w:val="22"/>
          <w:szCs w:val="22"/>
          <w:lang w:val="it-IT"/>
        </w:rPr>
      </w:pPr>
    </w:p>
    <w:p w14:paraId="3B9ED306" w14:textId="77777777" w:rsidR="004D1043" w:rsidRPr="005D5F42" w:rsidRDefault="004D1043" w:rsidP="004D1043">
      <w:pPr>
        <w:contextualSpacing/>
        <w:jc w:val="both"/>
        <w:rPr>
          <w:sz w:val="22"/>
          <w:szCs w:val="22"/>
          <w:lang w:val="it-IT"/>
        </w:rPr>
      </w:pPr>
      <w:r w:rsidRPr="005D5F42">
        <w:rPr>
          <w:sz w:val="22"/>
          <w:szCs w:val="22"/>
          <w:lang w:val="it-IT"/>
        </w:rPr>
        <w:t>Din perspectiva componentei academice şi de cercetare, regiunea dispune de o infrastructura academica puternica de educatie si cercetare:</w:t>
      </w:r>
    </w:p>
    <w:p w14:paraId="57125017" w14:textId="46E35195" w:rsidR="004D1043" w:rsidRPr="005D5F42" w:rsidRDefault="004D1043" w:rsidP="00C86320">
      <w:pPr>
        <w:pStyle w:val="ListParagraph"/>
        <w:numPr>
          <w:ilvl w:val="0"/>
          <w:numId w:val="32"/>
        </w:numPr>
        <w:spacing w:after="0" w:line="240" w:lineRule="auto"/>
        <w:ind w:left="426" w:hanging="284"/>
        <w:jc w:val="both"/>
        <w:rPr>
          <w:lang w:val="it-IT"/>
        </w:rPr>
      </w:pPr>
      <w:r w:rsidRPr="005D5F42">
        <w:rPr>
          <w:b/>
          <w:lang w:val="it-IT"/>
        </w:rPr>
        <w:t xml:space="preserve">Universitatea Tehnica </w:t>
      </w:r>
      <w:r w:rsidR="001C389A">
        <w:rPr>
          <w:b/>
          <w:lang w:val="it-IT"/>
        </w:rPr>
        <w:t>“</w:t>
      </w:r>
      <w:r w:rsidRPr="005D5F42">
        <w:rPr>
          <w:b/>
          <w:lang w:val="it-IT"/>
        </w:rPr>
        <w:t>Gheorghe Asachi</w:t>
      </w:r>
      <w:r w:rsidR="001C389A">
        <w:rPr>
          <w:b/>
          <w:lang w:val="it-IT"/>
        </w:rPr>
        <w:t>”</w:t>
      </w:r>
      <w:r w:rsidRPr="005D5F42">
        <w:rPr>
          <w:b/>
          <w:lang w:val="it-IT"/>
        </w:rPr>
        <w:t xml:space="preserve"> Iasi</w:t>
      </w:r>
      <w:r w:rsidRPr="005D5F42">
        <w:rPr>
          <w:lang w:val="it-IT"/>
        </w:rPr>
        <w:t xml:space="preserve"> cu Facultatea de Automatică şi Calculatoare cu o scoala doctorala, Facultatea de Electronică, Telecomunicaţii şi Tehnologia Informaţiilor cu o scoala doctorala si </w:t>
      </w:r>
      <w:hyperlink r:id="rId70" w:tgtFrame="_blank" w:history="1">
        <w:r w:rsidRPr="005D5F42">
          <w:rPr>
            <w:lang w:val="it-IT"/>
          </w:rPr>
          <w:t>Facultatea de Inginerie Electrică, Energetică şi Informatică Aplicată</w:t>
        </w:r>
      </w:hyperlink>
      <w:r w:rsidRPr="005D5F42">
        <w:rPr>
          <w:lang w:val="it-IT"/>
        </w:rPr>
        <w:t xml:space="preserve"> toate cu programe educationale de licenta, masterat si cu 4 scoli doctorale </w:t>
      </w:r>
    </w:p>
    <w:p w14:paraId="7497640F" w14:textId="2CEDCC09" w:rsidR="004D1043" w:rsidRPr="005D5F42" w:rsidRDefault="004D1043" w:rsidP="00C86320">
      <w:pPr>
        <w:pStyle w:val="ListParagraph"/>
        <w:numPr>
          <w:ilvl w:val="0"/>
          <w:numId w:val="32"/>
        </w:numPr>
        <w:spacing w:after="0" w:line="240" w:lineRule="auto"/>
        <w:ind w:left="426" w:hanging="284"/>
        <w:jc w:val="both"/>
        <w:rPr>
          <w:lang w:val="it-IT"/>
        </w:rPr>
      </w:pPr>
      <w:r w:rsidRPr="005D5F42">
        <w:rPr>
          <w:b/>
          <w:lang w:val="it-IT"/>
        </w:rPr>
        <w:t xml:space="preserve">Universitatea </w:t>
      </w:r>
      <w:r w:rsidR="001C389A">
        <w:rPr>
          <w:b/>
          <w:lang w:val="it-IT"/>
        </w:rPr>
        <w:t>“</w:t>
      </w:r>
      <w:r w:rsidRPr="005D5F42">
        <w:rPr>
          <w:b/>
          <w:lang w:val="it-IT"/>
        </w:rPr>
        <w:t>Alexandru Ioan Cuza</w:t>
      </w:r>
      <w:r w:rsidR="001C389A">
        <w:rPr>
          <w:b/>
          <w:lang w:val="it-IT"/>
        </w:rPr>
        <w:t>”</w:t>
      </w:r>
      <w:r w:rsidRPr="005D5F42">
        <w:rPr>
          <w:b/>
          <w:lang w:val="it-IT"/>
        </w:rPr>
        <w:t xml:space="preserve"> Iasi</w:t>
      </w:r>
      <w:r w:rsidRPr="005D5F42">
        <w:rPr>
          <w:lang w:val="it-IT"/>
        </w:rPr>
        <w:t xml:space="preserve"> cu Facultatea de Informatica, cu programe educationale de licenta, masterat si cu o scoala doctorala</w:t>
      </w:r>
    </w:p>
    <w:p w14:paraId="6EE68E41" w14:textId="77777777" w:rsidR="004D1043" w:rsidRPr="005D5F42" w:rsidRDefault="004D1043" w:rsidP="00C86320">
      <w:pPr>
        <w:pStyle w:val="ListParagraph"/>
        <w:numPr>
          <w:ilvl w:val="0"/>
          <w:numId w:val="32"/>
        </w:numPr>
        <w:spacing w:after="0" w:line="240" w:lineRule="auto"/>
        <w:ind w:left="426" w:hanging="284"/>
        <w:jc w:val="both"/>
        <w:rPr>
          <w:lang w:val="it-IT"/>
        </w:rPr>
      </w:pPr>
      <w:r w:rsidRPr="005D5F42">
        <w:rPr>
          <w:b/>
          <w:lang w:val="it-IT"/>
        </w:rPr>
        <w:t>Universitatea ”Ștefan cel Mare” din Suceava</w:t>
      </w:r>
      <w:r w:rsidRPr="005D5F42">
        <w:rPr>
          <w:lang w:val="it-IT"/>
        </w:rPr>
        <w:t>, cu Facultatea de Inginerie Electrică și Știința Calculatoarelor cu programe educationale de licenta, masterat si 3 scoli doctorale</w:t>
      </w:r>
    </w:p>
    <w:p w14:paraId="1DEC48BB" w14:textId="221E7C9A" w:rsidR="004D1043" w:rsidRPr="005D5F42" w:rsidRDefault="004D1043" w:rsidP="00C86320">
      <w:pPr>
        <w:pStyle w:val="ListParagraph"/>
        <w:numPr>
          <w:ilvl w:val="0"/>
          <w:numId w:val="32"/>
        </w:numPr>
        <w:spacing w:after="0" w:line="240" w:lineRule="auto"/>
        <w:ind w:left="426" w:hanging="284"/>
        <w:jc w:val="both"/>
        <w:rPr>
          <w:lang w:val="it-IT"/>
        </w:rPr>
      </w:pPr>
      <w:r w:rsidRPr="005D5F42">
        <w:rPr>
          <w:b/>
          <w:lang w:val="it-IT"/>
        </w:rPr>
        <w:t>Universitatea ”Vasile Alecsandri” din Bacău</w:t>
      </w:r>
      <w:r w:rsidR="007400F6" w:rsidRPr="005D5F42">
        <w:rPr>
          <w:b/>
          <w:lang w:val="it-IT"/>
        </w:rPr>
        <w:t>,</w:t>
      </w:r>
      <w:r w:rsidRPr="005D5F42">
        <w:rPr>
          <w:lang w:val="it-IT"/>
        </w:rPr>
        <w:t xml:space="preserve"> cu Facultatea de </w:t>
      </w:r>
      <w:r w:rsidR="007400F6" w:rsidRPr="005D5F42">
        <w:rPr>
          <w:lang w:val="it-IT"/>
        </w:rPr>
        <w:t xml:space="preserve">Inginerie </w:t>
      </w:r>
      <w:r w:rsidR="001F40AB" w:rsidRPr="005D5F42">
        <w:rPr>
          <w:lang w:val="it-IT"/>
        </w:rPr>
        <w:t>(</w:t>
      </w:r>
      <w:r w:rsidR="001F40AB" w:rsidRPr="005D5F42">
        <w:rPr>
          <w:i/>
          <w:lang w:val="it-IT"/>
        </w:rPr>
        <w:t>Tehnologia Informaţiei</w:t>
      </w:r>
      <w:r w:rsidR="001F40AB" w:rsidRPr="005D5F42">
        <w:rPr>
          <w:lang w:val="it-IT"/>
        </w:rPr>
        <w:t xml:space="preserve"> şi </w:t>
      </w:r>
      <w:r w:rsidR="001F40AB" w:rsidRPr="005D5F42">
        <w:rPr>
          <w:i/>
          <w:lang w:val="it-IT"/>
        </w:rPr>
        <w:t>Mecatronică</w:t>
      </w:r>
      <w:r w:rsidR="001F40AB" w:rsidRPr="005D5F42">
        <w:rPr>
          <w:lang w:val="it-IT"/>
        </w:rPr>
        <w:t xml:space="preserve"> </w:t>
      </w:r>
      <w:r w:rsidR="00355388" w:rsidRPr="005D5F42">
        <w:rPr>
          <w:lang w:val="it-IT"/>
        </w:rPr>
        <w:t>–</w:t>
      </w:r>
      <w:r w:rsidR="001F40AB" w:rsidRPr="005D5F42">
        <w:rPr>
          <w:lang w:val="it-IT"/>
        </w:rPr>
        <w:t xml:space="preserve"> licen</w:t>
      </w:r>
      <w:r w:rsidR="002C70DC" w:rsidRPr="005D5F42">
        <w:rPr>
          <w:lang w:val="it-IT"/>
        </w:rPr>
        <w:t>ţ</w:t>
      </w:r>
      <w:r w:rsidR="001F40AB" w:rsidRPr="005D5F42">
        <w:rPr>
          <w:lang w:val="it-IT"/>
        </w:rPr>
        <w:t>ă</w:t>
      </w:r>
      <w:r w:rsidR="00355388" w:rsidRPr="005D5F42">
        <w:rPr>
          <w:lang w:val="it-IT"/>
        </w:rPr>
        <w:t xml:space="preserve">, </w:t>
      </w:r>
      <w:r w:rsidR="00355388" w:rsidRPr="005D5F42">
        <w:rPr>
          <w:i/>
          <w:lang w:val="it-IT"/>
        </w:rPr>
        <w:t>Mecatronică Avansată</w:t>
      </w:r>
      <w:r w:rsidR="00355388" w:rsidRPr="005D5F42">
        <w:rPr>
          <w:lang w:val="it-IT"/>
        </w:rPr>
        <w:t xml:space="preserve"> şi </w:t>
      </w:r>
      <w:r w:rsidR="00355388" w:rsidRPr="005D5F42">
        <w:rPr>
          <w:i/>
          <w:lang w:val="it-IT"/>
        </w:rPr>
        <w:t>Tehnologia Informaţiei</w:t>
      </w:r>
      <w:r w:rsidR="00355388" w:rsidRPr="005D5F42">
        <w:rPr>
          <w:lang w:val="it-IT"/>
        </w:rPr>
        <w:t xml:space="preserve"> </w:t>
      </w:r>
      <w:r w:rsidR="00355388" w:rsidRPr="005D5F42">
        <w:rPr>
          <w:i/>
          <w:lang w:val="it-IT"/>
        </w:rPr>
        <w:t>Aplicată în Industrie</w:t>
      </w:r>
      <w:r w:rsidR="00355388" w:rsidRPr="005D5F42">
        <w:rPr>
          <w:lang w:val="it-IT"/>
        </w:rPr>
        <w:t xml:space="preserve"> - master</w:t>
      </w:r>
      <w:r w:rsidR="001F40AB" w:rsidRPr="005D5F42">
        <w:rPr>
          <w:lang w:val="it-IT"/>
        </w:rPr>
        <w:t xml:space="preserve">) </w:t>
      </w:r>
      <w:r w:rsidR="002C70DC" w:rsidRPr="005D5F42">
        <w:rPr>
          <w:lang w:val="it-IT"/>
        </w:rPr>
        <w:t>ş</w:t>
      </w:r>
      <w:r w:rsidR="007400F6" w:rsidRPr="005D5F42">
        <w:rPr>
          <w:lang w:val="it-IT"/>
        </w:rPr>
        <w:t xml:space="preserve">i Facultatea de </w:t>
      </w:r>
      <w:r w:rsidR="002C70DC" w:rsidRPr="005D5F42">
        <w:rPr>
          <w:lang w:val="it-IT"/>
        </w:rPr>
        <w:t>Ş</w:t>
      </w:r>
      <w:r w:rsidRPr="005D5F42">
        <w:rPr>
          <w:lang w:val="it-IT"/>
        </w:rPr>
        <w:t>tiin</w:t>
      </w:r>
      <w:r w:rsidR="002C70DC" w:rsidRPr="005D5F42">
        <w:rPr>
          <w:lang w:val="it-IT"/>
        </w:rPr>
        <w:t>ţ</w:t>
      </w:r>
      <w:r w:rsidRPr="005D5F42">
        <w:rPr>
          <w:lang w:val="it-IT"/>
        </w:rPr>
        <w:t xml:space="preserve">e </w:t>
      </w:r>
      <w:r w:rsidR="002C70DC" w:rsidRPr="005D5F42">
        <w:rPr>
          <w:lang w:val="it-IT"/>
        </w:rPr>
        <w:t>(</w:t>
      </w:r>
      <w:r w:rsidR="002C70DC" w:rsidRPr="005D5F42">
        <w:rPr>
          <w:i/>
          <w:lang w:val="it-IT"/>
        </w:rPr>
        <w:t>Informatică</w:t>
      </w:r>
      <w:r w:rsidR="002C70DC" w:rsidRPr="005D5F42">
        <w:rPr>
          <w:lang w:val="it-IT"/>
        </w:rPr>
        <w:t xml:space="preserve"> – licenţă, </w:t>
      </w:r>
      <w:r w:rsidR="002C70DC" w:rsidRPr="005D5F42">
        <w:rPr>
          <w:i/>
          <w:lang w:val="it-IT"/>
        </w:rPr>
        <w:t>Informatică Aplicată</w:t>
      </w:r>
      <w:r w:rsidR="002C70DC" w:rsidRPr="005D5F42">
        <w:rPr>
          <w:lang w:val="it-IT"/>
        </w:rPr>
        <w:t xml:space="preserve"> şi </w:t>
      </w:r>
      <w:r w:rsidR="002C70DC" w:rsidRPr="005D5F42">
        <w:rPr>
          <w:i/>
          <w:lang w:val="it-IT"/>
        </w:rPr>
        <w:t>Informatică Aplicată în Ştiinţe şi Tehnologie –</w:t>
      </w:r>
      <w:r w:rsidR="00AC5BD1" w:rsidRPr="005D5F42">
        <w:rPr>
          <w:i/>
          <w:lang w:val="it-IT"/>
        </w:rPr>
        <w:t xml:space="preserve"> master).</w:t>
      </w:r>
    </w:p>
    <w:p w14:paraId="13ECDA8A" w14:textId="31EA255E" w:rsidR="00E26295" w:rsidRPr="005D5F42" w:rsidRDefault="004D1043" w:rsidP="00937AD5">
      <w:pPr>
        <w:pStyle w:val="ListParagraph"/>
        <w:numPr>
          <w:ilvl w:val="0"/>
          <w:numId w:val="32"/>
        </w:numPr>
        <w:autoSpaceDE w:val="0"/>
        <w:autoSpaceDN w:val="0"/>
        <w:adjustRightInd w:val="0"/>
        <w:spacing w:after="0" w:line="240" w:lineRule="auto"/>
        <w:ind w:left="426" w:hanging="284"/>
        <w:jc w:val="both"/>
        <w:rPr>
          <w:rFonts w:cs="Times New Roman"/>
          <w:color w:val="FF0000"/>
          <w:lang w:val="it-IT"/>
        </w:rPr>
      </w:pPr>
      <w:r w:rsidRPr="005D5F42">
        <w:rPr>
          <w:b/>
          <w:lang w:val="ro-RO"/>
        </w:rPr>
        <w:t xml:space="preserve">Universitatea de Medicină și Farmacie ”Gr. T. Popa” </w:t>
      </w:r>
      <w:r w:rsidRPr="005D5F42">
        <w:rPr>
          <w:lang w:val="ro-RO"/>
        </w:rPr>
        <w:t>care coopereaza cu</w:t>
      </w:r>
      <w:r w:rsidRPr="005D5F42">
        <w:rPr>
          <w:b/>
          <w:lang w:val="ro-RO"/>
        </w:rPr>
        <w:t xml:space="preserve"> </w:t>
      </w:r>
      <w:r w:rsidRPr="005D5F42">
        <w:rPr>
          <w:lang w:val="ro-RO"/>
        </w:rPr>
        <w:t>Spitalul Clinic Județean de Urgență ”Sf. Spiridon” si Centrul de Cercetare în Sisteme Fuzzy, Sisteme Inteligente și Inginerie Biomedicală</w:t>
      </w:r>
    </w:p>
    <w:p w14:paraId="0A9C0015" w14:textId="0EEDA774" w:rsidR="00E26295" w:rsidRPr="005D5F42" w:rsidRDefault="00E26295" w:rsidP="00937AD5">
      <w:pPr>
        <w:pStyle w:val="ListParagraph"/>
        <w:numPr>
          <w:ilvl w:val="0"/>
          <w:numId w:val="32"/>
        </w:numPr>
        <w:autoSpaceDE w:val="0"/>
        <w:autoSpaceDN w:val="0"/>
        <w:adjustRightInd w:val="0"/>
        <w:spacing w:after="0" w:line="240" w:lineRule="auto"/>
        <w:ind w:left="426" w:hanging="284"/>
        <w:jc w:val="both"/>
        <w:rPr>
          <w:lang w:val="it-IT"/>
        </w:rPr>
      </w:pPr>
      <w:r w:rsidRPr="005D5F42">
        <w:rPr>
          <w:b/>
          <w:lang w:val="ro-RO"/>
        </w:rPr>
        <w:t>In</w:t>
      </w:r>
      <w:r w:rsidRPr="005D5F42">
        <w:rPr>
          <w:rFonts w:cs="Times New Roman"/>
          <w:b/>
          <w:lang w:val="ro-RO"/>
        </w:rPr>
        <w:t>stitutul de Informatică Teoretică din cadrul Academiei Române, Filiala Iași</w:t>
      </w:r>
      <w:r w:rsidR="00900940" w:rsidRPr="005D5F42">
        <w:rPr>
          <w:rFonts w:cs="Times New Roman"/>
          <w:b/>
          <w:lang w:val="ro-RO"/>
        </w:rPr>
        <w:t>,</w:t>
      </w:r>
      <w:r w:rsidRPr="005D5F42">
        <w:rPr>
          <w:rFonts w:cs="Times New Roman"/>
          <w:lang w:val="ro-RO"/>
        </w:rPr>
        <w:t xml:space="preserve"> </w:t>
      </w:r>
      <w:r w:rsidRPr="005D5F42">
        <w:rPr>
          <w:rFonts w:cs="Times New Roman"/>
          <w:lang w:val="it-IT"/>
        </w:rPr>
        <w:t>desfăşoară cercetări avansate cu precădere în următoarele domenii: sisteme cognitive; dezvoltarea de modele şi metode formale pentru procese concurente şi distribuite; algoritmi şi metode pentru analiza şi clasificarea semnalelor cvasistaţionare 1D, 2D şi 3D; procesarea semnalului vocal în vederea modelării intonaţiei şi detectării emoţiei în limba română; dezvoltarea de modele de calcul inspirate din biologia moleculară; dezvoltarea de algoritmi şi metode pentru analiza sintactică, semantică şi de discurs a textelor; sisteme fuzzy şi reţele neuronale; formalizarea topologică a spaţiilor web.</w:t>
      </w:r>
    </w:p>
    <w:p w14:paraId="6DEE1CD1" w14:textId="39B92FB7" w:rsidR="000A2F6E" w:rsidRPr="005D5F42" w:rsidRDefault="000A2F6E" w:rsidP="000A2F6E">
      <w:pPr>
        <w:pStyle w:val="ListParagraph"/>
        <w:numPr>
          <w:ilvl w:val="0"/>
          <w:numId w:val="32"/>
        </w:numPr>
        <w:spacing w:after="0" w:line="240" w:lineRule="auto"/>
        <w:ind w:left="426" w:hanging="284"/>
        <w:jc w:val="both"/>
        <w:rPr>
          <w:lang w:val="ro-RO"/>
        </w:rPr>
      </w:pPr>
      <w:r w:rsidRPr="005D5F42">
        <w:rPr>
          <w:b/>
          <w:lang w:val="ro-RO"/>
        </w:rPr>
        <w:t>Departamentul pentru Tehnologii Digitale Discursive din cadrul Institutul de Cercetări Economice și Sociale “Gh. Zane</w:t>
      </w:r>
      <w:r w:rsidRPr="005D5F42">
        <w:rPr>
          <w:lang w:val="ro-RO"/>
        </w:rPr>
        <w:t>”</w:t>
      </w:r>
      <w:r w:rsidR="001C389A">
        <w:rPr>
          <w:lang w:val="ro-RO"/>
        </w:rPr>
        <w:t>.</w:t>
      </w:r>
    </w:p>
    <w:p w14:paraId="2B805107" w14:textId="77777777" w:rsidR="004D1043" w:rsidRPr="005D5F42" w:rsidRDefault="004D1043" w:rsidP="004D1043">
      <w:pPr>
        <w:contextualSpacing/>
        <w:jc w:val="both"/>
        <w:rPr>
          <w:sz w:val="22"/>
          <w:szCs w:val="22"/>
          <w:lang w:val="it-IT"/>
        </w:rPr>
      </w:pPr>
    </w:p>
    <w:p w14:paraId="74B1328F" w14:textId="77777777" w:rsidR="004D1043" w:rsidRPr="005D5F42" w:rsidRDefault="004D1043" w:rsidP="004D1043">
      <w:pPr>
        <w:jc w:val="both"/>
        <w:rPr>
          <w:sz w:val="22"/>
          <w:szCs w:val="22"/>
          <w:lang w:val="ro-RO"/>
        </w:rPr>
      </w:pPr>
      <w:r w:rsidRPr="005D5F42">
        <w:rPr>
          <w:sz w:val="22"/>
          <w:szCs w:val="22"/>
          <w:lang w:val="ro-RO"/>
        </w:rPr>
        <w:t>In regiune activeaza 7 unități de cercetare-dezvoltare în domeniul IT&amp;C independente sau in interiorul instituțiilor de învățământ superior și sunt recunoscute de către Consiliul Național al Cercetării Științifice din Învățământul Superior.</w:t>
      </w:r>
    </w:p>
    <w:p w14:paraId="4CEDA0EB" w14:textId="77777777" w:rsidR="004D1043" w:rsidRPr="005D5F42" w:rsidRDefault="004D1043" w:rsidP="004D1043">
      <w:pPr>
        <w:jc w:val="both"/>
        <w:rPr>
          <w:sz w:val="22"/>
          <w:szCs w:val="22"/>
          <w:lang w:val="ro-RO"/>
        </w:rPr>
      </w:pPr>
    </w:p>
    <w:p w14:paraId="534332B5" w14:textId="77777777" w:rsidR="004D1043" w:rsidRPr="005D5F42" w:rsidRDefault="004D1043" w:rsidP="004D1043">
      <w:pPr>
        <w:jc w:val="both"/>
        <w:rPr>
          <w:sz w:val="22"/>
          <w:szCs w:val="22"/>
          <w:lang w:val="ro-RO"/>
        </w:rPr>
      </w:pPr>
      <w:r w:rsidRPr="005D5F42">
        <w:rPr>
          <w:sz w:val="22"/>
          <w:szCs w:val="22"/>
          <w:lang w:val="ro-RO"/>
        </w:rPr>
        <w:lastRenderedPageBreak/>
        <w:t>Luând în considerare obiectul de activitate al firmelor din industria IT&amp;C, domeniile de cercetare ale institutelor și centrelor de cercetare și ale universităților de profil din Regiune, precum și temele de doctorat ale studenților doctoranzi, s-a încercat identificarea specifică a domeniilor de competență din sectorul IT&amp;C, care într-un cadru asociativ adecvat (în interiorul clusterelor), pot contribui la creșterea competitivității regionale. Domeniile identificate sunt:</w:t>
      </w:r>
    </w:p>
    <w:p w14:paraId="53FD33B4" w14:textId="77777777" w:rsidR="004D1043" w:rsidRPr="005D5F42" w:rsidRDefault="004D1043" w:rsidP="00C86320">
      <w:pPr>
        <w:pStyle w:val="ListParagraph"/>
        <w:numPr>
          <w:ilvl w:val="0"/>
          <w:numId w:val="32"/>
        </w:numPr>
        <w:spacing w:after="0" w:line="240" w:lineRule="auto"/>
        <w:ind w:left="426" w:hanging="284"/>
        <w:jc w:val="both"/>
        <w:rPr>
          <w:lang w:val="ro-RO"/>
        </w:rPr>
      </w:pPr>
      <w:r w:rsidRPr="00055613">
        <w:rPr>
          <w:b/>
          <w:lang w:val="ro-RO"/>
        </w:rPr>
        <w:t xml:space="preserve">Calculatoare și tehnologia informației </w:t>
      </w:r>
      <w:r w:rsidRPr="005D5F42">
        <w:rPr>
          <w:lang w:val="ro-RO"/>
        </w:rPr>
        <w:t>- inteligență artificială, tehnologii WEB (web mining), robotică, sisteme integrate, sisteme de fabricație și planificare a fabricației, sisteme de calcul, recunoaștere vocală, sisteme energy-net si smart city, securitate cibernetica</w:t>
      </w:r>
    </w:p>
    <w:p w14:paraId="33B55416" w14:textId="77777777" w:rsidR="004D1043" w:rsidRPr="005D5F42" w:rsidRDefault="004D1043" w:rsidP="00C86320">
      <w:pPr>
        <w:pStyle w:val="ListParagraph"/>
        <w:numPr>
          <w:ilvl w:val="0"/>
          <w:numId w:val="32"/>
        </w:numPr>
        <w:spacing w:after="0" w:line="240" w:lineRule="auto"/>
        <w:ind w:left="426" w:hanging="284"/>
        <w:jc w:val="both"/>
        <w:rPr>
          <w:lang w:val="ro-RO"/>
        </w:rPr>
      </w:pPr>
      <w:r w:rsidRPr="00055613">
        <w:rPr>
          <w:b/>
          <w:lang w:val="ro-RO"/>
        </w:rPr>
        <w:t>New media</w:t>
      </w:r>
      <w:r w:rsidRPr="005D5F42">
        <w:rPr>
          <w:lang w:val="ro-RO"/>
        </w:rPr>
        <w:t xml:space="preserve"> - procesarea imaginii, prelucrare grafică, gamificarea educatiei</w:t>
      </w:r>
    </w:p>
    <w:p w14:paraId="4E67A5B6" w14:textId="32075858" w:rsidR="004D1043" w:rsidRPr="005D5F42" w:rsidRDefault="004D1043" w:rsidP="00C86320">
      <w:pPr>
        <w:pStyle w:val="ListParagraph"/>
        <w:numPr>
          <w:ilvl w:val="0"/>
          <w:numId w:val="32"/>
        </w:numPr>
        <w:spacing w:after="0" w:line="240" w:lineRule="auto"/>
        <w:ind w:left="426" w:hanging="284"/>
        <w:jc w:val="both"/>
        <w:rPr>
          <w:lang w:val="ro-RO"/>
        </w:rPr>
      </w:pPr>
      <w:r w:rsidRPr="00055613">
        <w:rPr>
          <w:b/>
          <w:lang w:val="ro-RO"/>
        </w:rPr>
        <w:t>Sanatate publica</w:t>
      </w:r>
      <w:r w:rsidRPr="005D5F42">
        <w:rPr>
          <w:lang w:val="ro-RO"/>
        </w:rPr>
        <w:t xml:space="preserve"> - telemonitorizare, educație în domeniul medical, analiză seturi de date biomedicale</w:t>
      </w:r>
      <w:r w:rsidR="00212EDE" w:rsidRPr="005D5F42">
        <w:rPr>
          <w:lang w:val="ro-RO"/>
        </w:rPr>
        <w:t xml:space="preserve"> </w:t>
      </w:r>
      <w:r w:rsidRPr="005D5F42">
        <w:rPr>
          <w:lang w:val="ro-RO"/>
        </w:rPr>
        <w:t>(big-data), telemedicină, e-medicina, e-incluziune, urmarirea produselor alimentare de-a lungul lantului valoric</w:t>
      </w:r>
    </w:p>
    <w:p w14:paraId="794D0929" w14:textId="77777777" w:rsidR="004D1043" w:rsidRPr="005D5F42" w:rsidRDefault="004D1043" w:rsidP="00C86320">
      <w:pPr>
        <w:pStyle w:val="ListParagraph"/>
        <w:numPr>
          <w:ilvl w:val="0"/>
          <w:numId w:val="32"/>
        </w:numPr>
        <w:spacing w:after="0" w:line="240" w:lineRule="auto"/>
        <w:ind w:left="426" w:hanging="284"/>
        <w:jc w:val="both"/>
        <w:rPr>
          <w:lang w:val="ro-RO"/>
        </w:rPr>
      </w:pPr>
      <w:r w:rsidRPr="00055613">
        <w:rPr>
          <w:b/>
          <w:lang w:val="ro-RO"/>
        </w:rPr>
        <w:t>Inginerie electronică și telecomunicații</w:t>
      </w:r>
      <w:r w:rsidRPr="005D5F42">
        <w:rPr>
          <w:lang w:val="ro-RO"/>
        </w:rPr>
        <w:t xml:space="preserve"> - nanoelectronică, optoelectronică, software industrial.</w:t>
      </w:r>
    </w:p>
    <w:p w14:paraId="08E2230B" w14:textId="77777777" w:rsidR="004D1043" w:rsidRPr="005D5F42" w:rsidRDefault="004D1043" w:rsidP="004D1043">
      <w:pPr>
        <w:contextualSpacing/>
        <w:jc w:val="both"/>
        <w:rPr>
          <w:sz w:val="22"/>
          <w:szCs w:val="22"/>
          <w:lang w:val="ro-RO"/>
        </w:rPr>
      </w:pPr>
    </w:p>
    <w:p w14:paraId="66670F1F" w14:textId="656D6576" w:rsidR="004D1043" w:rsidRPr="005D5F42" w:rsidRDefault="004D1043" w:rsidP="004D1043">
      <w:pPr>
        <w:contextualSpacing/>
        <w:jc w:val="both"/>
        <w:rPr>
          <w:b/>
          <w:sz w:val="22"/>
          <w:szCs w:val="22"/>
          <w:lang w:val="ro-RO"/>
        </w:rPr>
      </w:pPr>
      <w:r w:rsidRPr="005D5F42">
        <w:rPr>
          <w:b/>
          <w:sz w:val="22"/>
          <w:szCs w:val="22"/>
          <w:lang w:val="ro-RO"/>
        </w:rPr>
        <w:t xml:space="preserve">Prioritatea verticala nr 5 – </w:t>
      </w:r>
      <w:r w:rsidR="002B6EAA" w:rsidRPr="005D5F42">
        <w:rPr>
          <w:b/>
          <w:sz w:val="22"/>
          <w:szCs w:val="22"/>
          <w:lang w:val="ro-RO"/>
        </w:rPr>
        <w:t>Sanatate si t</w:t>
      </w:r>
      <w:r w:rsidRPr="005D5F42">
        <w:rPr>
          <w:b/>
          <w:sz w:val="22"/>
          <w:szCs w:val="22"/>
          <w:lang w:val="ro-RO"/>
        </w:rPr>
        <w:t>urism</w:t>
      </w:r>
    </w:p>
    <w:p w14:paraId="1ABC05F6" w14:textId="77777777" w:rsidR="004D1043" w:rsidRPr="005D5F42" w:rsidRDefault="004D1043" w:rsidP="004D1043">
      <w:pPr>
        <w:jc w:val="both"/>
        <w:rPr>
          <w:sz w:val="22"/>
          <w:szCs w:val="22"/>
          <w:lang w:val="ro-RO"/>
        </w:rPr>
      </w:pPr>
      <w:r w:rsidRPr="005D5F42">
        <w:rPr>
          <w:sz w:val="22"/>
          <w:szCs w:val="22"/>
          <w:lang w:val="ro-RO"/>
        </w:rPr>
        <w:t xml:space="preserve">Regiunea Nord-Est are un potențial turistic ridicat datorită condițiilor favorabile de care dispune, a frumuseții locurilor, purității aerului, apelor, zonelor montane din județele Bacău, Neamț și Suceava, precum și a inestimabilului patrimoniu cultural și religios existent. </w:t>
      </w:r>
    </w:p>
    <w:p w14:paraId="3A3D5ED9" w14:textId="77777777" w:rsidR="004D1043" w:rsidRPr="005D5F42" w:rsidRDefault="004D1043" w:rsidP="004D1043">
      <w:pPr>
        <w:jc w:val="both"/>
        <w:rPr>
          <w:sz w:val="22"/>
          <w:szCs w:val="22"/>
          <w:lang w:val="ro-RO"/>
        </w:rPr>
      </w:pPr>
    </w:p>
    <w:p w14:paraId="5F6C7250" w14:textId="77777777" w:rsidR="004D1043" w:rsidRPr="005D5F42" w:rsidRDefault="004D1043" w:rsidP="004D1043">
      <w:pPr>
        <w:jc w:val="both"/>
        <w:rPr>
          <w:sz w:val="22"/>
          <w:szCs w:val="22"/>
          <w:lang w:val="it-CH"/>
        </w:rPr>
      </w:pPr>
      <w:r w:rsidRPr="005D5F42">
        <w:rPr>
          <w:sz w:val="22"/>
          <w:szCs w:val="22"/>
          <w:lang w:val="ro-RO"/>
        </w:rPr>
        <w:t xml:space="preserve">Potentialul turistic natural al regiunii este format din 3, din cele 13 parcuri naționale ale României, respectiv Parcul Național Munții Călimani, Parcul Național Cheile Bicazului – Hășmaș și Parcul Național Ceahlău, precum și un parc natural – Vânători-Neamț si cele 100 de arii naturale care au devenit situri "Natura 2000" -  3 în Bacău, 6 în Botoșani, 15 în Iași, 18 în Suceava, 4 în Neamț, 10 în Vaslui și 44 "transjudețene" (situri ale căror limite se întind peste două sau chiar trei județe din Regiunea Nord-Est și regiunile învecinate). Totodată, Ținutul Zimbrului (zona Valea Ozanei–Parcul Natural Vânători, județul Neamț) este în curs de certificare ca </w:t>
      </w:r>
      <w:r w:rsidRPr="005D5F42">
        <w:rPr>
          <w:i/>
          <w:sz w:val="22"/>
          <w:szCs w:val="22"/>
          <w:lang w:val="ro-RO"/>
        </w:rPr>
        <w:t xml:space="preserve">destinație eco-turistică, </w:t>
      </w:r>
      <w:r w:rsidRPr="005D5F42">
        <w:rPr>
          <w:sz w:val="22"/>
          <w:szCs w:val="22"/>
          <w:lang w:val="ro-RO"/>
        </w:rPr>
        <w:t>urmând</w:t>
      </w:r>
      <w:r w:rsidRPr="005D5F42">
        <w:rPr>
          <w:i/>
          <w:sz w:val="22"/>
          <w:szCs w:val="22"/>
          <w:lang w:val="ro-RO"/>
        </w:rPr>
        <w:t xml:space="preserve"> </w:t>
      </w:r>
      <w:r w:rsidRPr="005D5F42">
        <w:rPr>
          <w:sz w:val="22"/>
          <w:szCs w:val="22"/>
          <w:lang w:val="ro-RO"/>
        </w:rPr>
        <w:t xml:space="preserve">a se alătura celorlalte sapte areale certificate din țară. Potențialul de dezvoltare </w:t>
      </w:r>
      <w:r w:rsidRPr="005D5F42">
        <w:rPr>
          <w:i/>
          <w:sz w:val="22"/>
          <w:szCs w:val="22"/>
          <w:lang w:val="ro-RO"/>
        </w:rPr>
        <w:t>al turismul balneo-terapeutic</w:t>
      </w:r>
      <w:r w:rsidRPr="005D5F42">
        <w:rPr>
          <w:sz w:val="22"/>
          <w:szCs w:val="22"/>
          <w:lang w:val="ro-RO"/>
        </w:rPr>
        <w:t xml:space="preserve"> este evidențiat de bogăția de izvoare minerale, cu ajutorul cărora s-ar putea dezvolta turismul de tip </w:t>
      </w:r>
      <w:r w:rsidRPr="005D5F42">
        <w:rPr>
          <w:i/>
          <w:sz w:val="22"/>
          <w:szCs w:val="22"/>
          <w:lang w:val="ro-RO"/>
        </w:rPr>
        <w:t>wellness</w:t>
      </w:r>
      <w:r w:rsidRPr="005D5F42">
        <w:rPr>
          <w:sz w:val="22"/>
          <w:szCs w:val="22"/>
          <w:lang w:val="ro-RO"/>
        </w:rPr>
        <w:t xml:space="preserve"> și </w:t>
      </w:r>
      <w:r w:rsidRPr="005D5F42">
        <w:rPr>
          <w:i/>
          <w:sz w:val="22"/>
          <w:szCs w:val="22"/>
          <w:lang w:val="ro-RO"/>
        </w:rPr>
        <w:t>spa</w:t>
      </w:r>
      <w:r w:rsidRPr="005D5F42">
        <w:rPr>
          <w:sz w:val="22"/>
          <w:szCs w:val="22"/>
          <w:lang w:val="ro-RO"/>
        </w:rPr>
        <w:t xml:space="preserve">, integrat însă în teritoriu printr-o gamă diversă de activități specifice fiecărei zone, ținând cont de valoarea ridicată a duratei medii de ședere turistică în aceste stațiuni. Printre acestea se numără: </w:t>
      </w:r>
      <w:r w:rsidRPr="005D5F42">
        <w:rPr>
          <w:b/>
          <w:bCs/>
          <w:sz w:val="22"/>
          <w:szCs w:val="22"/>
          <w:lang w:val="ro-RO"/>
        </w:rPr>
        <w:t>Vatra-Dornei, Slănic Moldova, Târgu Ocna, Bălțătești, Oglinzi, Negulești, Cacica</w:t>
      </w:r>
      <w:r w:rsidRPr="005D5F42">
        <w:rPr>
          <w:bCs/>
          <w:sz w:val="22"/>
          <w:szCs w:val="22"/>
          <w:lang w:val="ro-RO"/>
        </w:rPr>
        <w:t>, etc.</w:t>
      </w:r>
      <w:r w:rsidRPr="005D5F42">
        <w:rPr>
          <w:sz w:val="22"/>
          <w:szCs w:val="22"/>
          <w:lang w:val="ro-RO"/>
        </w:rPr>
        <w:t xml:space="preserve"> De asemenea, se remarcă </w:t>
      </w:r>
      <w:r w:rsidRPr="005D5F42">
        <w:rPr>
          <w:i/>
          <w:sz w:val="22"/>
          <w:szCs w:val="22"/>
          <w:lang w:val="ro-RO"/>
        </w:rPr>
        <w:t>stațiunile climaterice</w:t>
      </w:r>
      <w:r w:rsidRPr="005D5F42">
        <w:rPr>
          <w:sz w:val="22"/>
          <w:szCs w:val="22"/>
          <w:lang w:val="ro-RO"/>
        </w:rPr>
        <w:t xml:space="preserve"> </w:t>
      </w:r>
      <w:r w:rsidRPr="005D5F42">
        <w:rPr>
          <w:b/>
          <w:bCs/>
          <w:sz w:val="22"/>
          <w:szCs w:val="22"/>
          <w:lang w:val="ro-RO"/>
        </w:rPr>
        <w:t xml:space="preserve">Câmpulung Moldovenesc, Durău </w:t>
      </w:r>
      <w:r w:rsidRPr="005D5F42">
        <w:rPr>
          <w:sz w:val="22"/>
          <w:szCs w:val="22"/>
          <w:lang w:val="ro-RO"/>
        </w:rPr>
        <w:t xml:space="preserve">și </w:t>
      </w:r>
      <w:r w:rsidRPr="005D5F42">
        <w:rPr>
          <w:b/>
          <w:bCs/>
          <w:sz w:val="22"/>
          <w:szCs w:val="22"/>
          <w:lang w:val="ro-RO"/>
        </w:rPr>
        <w:t xml:space="preserve">Gura Humorului </w:t>
      </w:r>
      <w:r w:rsidRPr="005D5F42">
        <w:rPr>
          <w:sz w:val="22"/>
          <w:szCs w:val="22"/>
          <w:lang w:val="ro-RO"/>
        </w:rPr>
        <w:t xml:space="preserve">(Suceava), </w:t>
      </w:r>
      <w:r w:rsidRPr="005D5F42">
        <w:rPr>
          <w:b/>
          <w:bCs/>
          <w:sz w:val="22"/>
          <w:szCs w:val="22"/>
          <w:lang w:val="ro-RO"/>
        </w:rPr>
        <w:t>Sărata Băi</w:t>
      </w:r>
      <w:r w:rsidRPr="005D5F42">
        <w:rPr>
          <w:sz w:val="22"/>
          <w:szCs w:val="22"/>
          <w:lang w:val="ro-RO"/>
        </w:rPr>
        <w:t xml:space="preserve"> - în cadrul căreia se tratează boli reumatismale (com. Sărata, jud. Bacău), Moinești (jud. Bacău)și stațiunea balneoclimaterică </w:t>
      </w:r>
      <w:r w:rsidRPr="005D5F42">
        <w:rPr>
          <w:b/>
          <w:bCs/>
          <w:sz w:val="22"/>
          <w:szCs w:val="22"/>
          <w:lang w:val="ro-RO"/>
        </w:rPr>
        <w:t xml:space="preserve">Nicolina </w:t>
      </w:r>
      <w:r w:rsidRPr="005D5F42">
        <w:rPr>
          <w:sz w:val="22"/>
          <w:szCs w:val="22"/>
          <w:lang w:val="ro-RO"/>
        </w:rPr>
        <w:t>(județul Iași).</w:t>
      </w:r>
      <w:r w:rsidRPr="005D5F42">
        <w:rPr>
          <w:i/>
          <w:sz w:val="22"/>
          <w:szCs w:val="22"/>
          <w:lang w:val="ro-RO"/>
        </w:rPr>
        <w:t xml:space="preserve"> Patrimoniul turistic antropic</w:t>
      </w:r>
      <w:r w:rsidRPr="005D5F42">
        <w:rPr>
          <w:sz w:val="22"/>
          <w:szCs w:val="22"/>
          <w:lang w:val="ro-RO"/>
        </w:rPr>
        <w:t xml:space="preserve"> în Regiunea Nord-Est include 3.996 monumente de interes internațional, național și local, conform listei de patrimoniu a Ministerului Culturii și Cultelor din 2010.</w:t>
      </w:r>
      <w:r w:rsidRPr="005D5F42">
        <w:rPr>
          <w:i/>
          <w:sz w:val="22"/>
          <w:szCs w:val="22"/>
          <w:lang w:val="ro-RO"/>
        </w:rPr>
        <w:t xml:space="preserve"> Monumentele religioase </w:t>
      </w:r>
      <w:r w:rsidRPr="005D5F42">
        <w:rPr>
          <w:sz w:val="22"/>
          <w:szCs w:val="22"/>
          <w:lang w:val="ro-RO"/>
        </w:rPr>
        <w:t xml:space="preserve">formează „coloana vertebrală tradițională” a atracțiilor turistice din Regiunea Nord-Est, mănăstirile din nordul Moldovei: Voroneț, Humor, Moldovița, Probota, Sfântul Ioan cel Nou din Suceava, bisericile Pătrăuți și Arbore și Mănăstirea Sucevița au fost incluse în patrimoniul mondial UNESCO. Există 3 zone clare de turism cultural la nivel regional – Iași, Suceava și Neamț.  dintre care în Iași există cel mai mare număr de bunuri culturale. </w:t>
      </w:r>
      <w:r w:rsidRPr="005D5F42">
        <w:rPr>
          <w:i/>
          <w:sz w:val="22"/>
          <w:szCs w:val="22"/>
          <w:lang w:val="it-CH"/>
        </w:rPr>
        <w:t>Patrimoniul turistic este intregit de cele al artei și tradiției popular</w:t>
      </w:r>
      <w:r w:rsidRPr="005D5F42">
        <w:rPr>
          <w:sz w:val="22"/>
          <w:szCs w:val="22"/>
          <w:lang w:val="it-CH"/>
        </w:rPr>
        <w:t>e care a favorizat</w:t>
      </w:r>
      <w:r w:rsidRPr="005D5F42">
        <w:rPr>
          <w:i/>
          <w:sz w:val="22"/>
          <w:szCs w:val="22"/>
          <w:lang w:val="it-CH"/>
        </w:rPr>
        <w:t xml:space="preserve"> dezvoltarea turismulului etnografic in toate judetele regiunii.</w:t>
      </w:r>
      <w:r w:rsidRPr="005D5F42">
        <w:rPr>
          <w:sz w:val="22"/>
          <w:szCs w:val="22"/>
          <w:lang w:val="it-CH"/>
        </w:rPr>
        <w:t xml:space="preserve"> </w:t>
      </w:r>
      <w:r w:rsidRPr="005D5F42">
        <w:rPr>
          <w:i/>
          <w:sz w:val="22"/>
          <w:szCs w:val="22"/>
          <w:lang w:val="it-CH"/>
        </w:rPr>
        <w:t>Turismul de afaceri</w:t>
      </w:r>
      <w:r w:rsidRPr="005D5F42">
        <w:rPr>
          <w:sz w:val="22"/>
          <w:szCs w:val="22"/>
          <w:lang w:val="it-CH"/>
        </w:rPr>
        <w:t xml:space="preserve"> </w:t>
      </w:r>
      <w:r w:rsidRPr="005D5F42">
        <w:rPr>
          <w:i/>
          <w:sz w:val="22"/>
          <w:szCs w:val="22"/>
          <w:lang w:val="it-CH"/>
        </w:rPr>
        <w:t>și de evenimente</w:t>
      </w:r>
      <w:r w:rsidRPr="005D5F42">
        <w:rPr>
          <w:sz w:val="22"/>
          <w:szCs w:val="22"/>
          <w:lang w:val="it-CH"/>
        </w:rPr>
        <w:t xml:space="preserve"> este practicat în special în orașele reședință de județ și în stațiunidar mai ales în Municipiul Iași. </w:t>
      </w:r>
      <w:r w:rsidRPr="005D5F42">
        <w:rPr>
          <w:i/>
          <w:sz w:val="22"/>
          <w:szCs w:val="22"/>
          <w:lang w:val="it-CH"/>
        </w:rPr>
        <w:t xml:space="preserve">Turismul montan </w:t>
      </w:r>
      <w:r w:rsidRPr="005D5F42">
        <w:rPr>
          <w:sz w:val="22"/>
          <w:szCs w:val="22"/>
          <w:lang w:val="it-CH"/>
        </w:rPr>
        <w:t>are condiții de dezvoltare în Regiunea Nord-Est datorită potențialului oferit de Carpații Orientali si statiunile montane unde pot fi practicate sporturile montane: Vatra Dornei, Gura Humorului, Piatra Neamț, Durău, Sucevița, Mălini, Câmpulung Moldovenesc, Slănic Moldova și Cârlibaba.</w:t>
      </w:r>
    </w:p>
    <w:p w14:paraId="5E6A4BD7" w14:textId="77777777" w:rsidR="004D1043" w:rsidRPr="005D5F42" w:rsidRDefault="004D1043" w:rsidP="004D1043">
      <w:pPr>
        <w:spacing w:before="120" w:after="200"/>
        <w:jc w:val="both"/>
        <w:rPr>
          <w:sz w:val="22"/>
          <w:szCs w:val="22"/>
          <w:lang w:val="it-CH"/>
        </w:rPr>
      </w:pPr>
      <w:r w:rsidRPr="005D5F42">
        <w:rPr>
          <w:sz w:val="22"/>
          <w:szCs w:val="22"/>
          <w:lang w:val="ro-RO"/>
        </w:rPr>
        <w:t>Numărul structurilor de primire turistică din Regiunea Nord-Est a înregistrat o creștere de 37,42% in perioada 2011-2015, în linie cu evoluția la nivel național în acest sector. Structurile cu cea mai mare pondere la nivel regional sunt pensiunile agro-turistice (38,67%) și pensiunile turistice (26,26%), situate în special în județele Suceava și Neamț.</w:t>
      </w:r>
      <w:r w:rsidRPr="005D5F42">
        <w:rPr>
          <w:i/>
          <w:sz w:val="22"/>
          <w:szCs w:val="22"/>
          <w:lang w:val="ro-RO"/>
        </w:rPr>
        <w:t xml:space="preserve"> Capacitatea de cazare în funcțiune</w:t>
      </w:r>
      <w:r w:rsidRPr="005D5F42">
        <w:rPr>
          <w:sz w:val="22"/>
          <w:szCs w:val="22"/>
          <w:lang w:val="ro-RO"/>
        </w:rPr>
        <w:t xml:space="preserve"> la nivelul Regiunii Nord-Est a înregistrat o creștere de 25,92% în perioada 2011-2015, menținându-se însă, în medie, la un nivel de 9.7% din totalul capacității de cazare în funcțiune la nivel național. Nivelul </w:t>
      </w:r>
      <w:r w:rsidRPr="005D5F42">
        <w:rPr>
          <w:i/>
          <w:sz w:val="22"/>
          <w:szCs w:val="22"/>
          <w:lang w:val="ro-RO"/>
        </w:rPr>
        <w:t xml:space="preserve">indicelui de utilizare </w:t>
      </w:r>
      <w:r w:rsidRPr="005D5F42">
        <w:rPr>
          <w:sz w:val="22"/>
          <w:szCs w:val="22"/>
          <w:lang w:val="ro-RO"/>
        </w:rPr>
        <w:t xml:space="preserve">(numărul înnoptărilor în regiune raportat la capacitata de cazare) se menține insa la un nivel modest, în jurul valorii </w:t>
      </w:r>
      <w:r w:rsidRPr="005D5F42">
        <w:rPr>
          <w:sz w:val="22"/>
          <w:szCs w:val="22"/>
          <w:lang w:val="ro-RO"/>
        </w:rPr>
        <w:lastRenderedPageBreak/>
        <w:t>de 23%. Numărul înnoptărilor în Regiunea Nord-Est a crescut cu 24,28% în perioada 2011-2015, o creștere mai accentuată înregistrându-se la nivelul turisților străini, al căror număr de înnoptări a crescut cu 34,05% în 2015 față de 2011. In creștere este și numărul de sosiri în Regiunea Nord-Est, cu 34,94% mai multe în 2015 decât în 2011(939.475 turisti), nivelul lor meținându-se însă în jurul valorii de 9,5% din totalul sosirilor de la nivel național.</w:t>
      </w:r>
      <w:r w:rsidRPr="005D5F42">
        <w:rPr>
          <w:i/>
          <w:sz w:val="22"/>
          <w:szCs w:val="22"/>
          <w:lang w:val="ro-RO"/>
        </w:rPr>
        <w:t xml:space="preserve"> </w:t>
      </w:r>
      <w:r w:rsidRPr="005D5F42">
        <w:rPr>
          <w:i/>
          <w:sz w:val="22"/>
          <w:szCs w:val="22"/>
          <w:lang w:val="it-CH"/>
        </w:rPr>
        <w:t>Durata medie de ședere</w:t>
      </w:r>
      <w:r w:rsidRPr="005D5F42">
        <w:rPr>
          <w:sz w:val="22"/>
          <w:szCs w:val="22"/>
          <w:lang w:val="it-CH"/>
        </w:rPr>
        <w:t xml:space="preserve"> la nivelul regiunii, în perioada 2011-2015, este de 2,14 nopți/turist.</w:t>
      </w:r>
    </w:p>
    <w:p w14:paraId="2EEC5CB6" w14:textId="77777777" w:rsidR="004D1043" w:rsidRPr="005D5F42" w:rsidRDefault="004D1043" w:rsidP="004D1043">
      <w:pPr>
        <w:spacing w:before="120" w:after="200"/>
        <w:jc w:val="both"/>
        <w:rPr>
          <w:sz w:val="22"/>
          <w:szCs w:val="22"/>
          <w:lang w:val="it-CH"/>
        </w:rPr>
      </w:pPr>
      <w:r w:rsidRPr="005D5F42">
        <w:rPr>
          <w:sz w:val="22"/>
          <w:szCs w:val="22"/>
          <w:lang w:val="ro-RO"/>
        </w:rPr>
        <w:t xml:space="preserve">În anul 2014, în acest sector activau la nivelul Regiunii Nord-Est -3.952 de societăți comerciale: 737 in domeniul </w:t>
      </w:r>
      <w:r w:rsidRPr="005D5F42">
        <w:rPr>
          <w:i/>
          <w:sz w:val="22"/>
          <w:szCs w:val="22"/>
          <w:lang w:val="ro-RO"/>
        </w:rPr>
        <w:t>Hoteluri si alte facilități de cazare</w:t>
      </w:r>
      <w:r w:rsidRPr="005D5F42">
        <w:rPr>
          <w:sz w:val="22"/>
          <w:szCs w:val="22"/>
          <w:lang w:val="ro-RO"/>
        </w:rPr>
        <w:t xml:space="preserve"> (cod CAEN 55), 2887 in domeniul </w:t>
      </w:r>
      <w:r w:rsidRPr="005D5F42">
        <w:rPr>
          <w:i/>
          <w:sz w:val="22"/>
          <w:szCs w:val="22"/>
          <w:lang w:val="ro-RO"/>
        </w:rPr>
        <w:t>Restaurante și alte servicii de alimentație</w:t>
      </w:r>
      <w:r w:rsidRPr="005D5F42">
        <w:rPr>
          <w:sz w:val="22"/>
          <w:szCs w:val="22"/>
          <w:lang w:val="ro-RO"/>
        </w:rPr>
        <w:t xml:space="preserve"> (cod CAEN 56) și 304 în domeniul </w:t>
      </w:r>
      <w:r w:rsidRPr="005D5F42">
        <w:rPr>
          <w:i/>
          <w:sz w:val="22"/>
          <w:szCs w:val="22"/>
          <w:lang w:val="ro-RO"/>
        </w:rPr>
        <w:t>Activități ale agențiilor de turism și ale tur-operatorilor; alte servicii de asistență turistică</w:t>
      </w:r>
      <w:r w:rsidRPr="005D5F42">
        <w:rPr>
          <w:sz w:val="22"/>
          <w:szCs w:val="22"/>
          <w:lang w:val="ro-RO"/>
        </w:rPr>
        <w:t xml:space="preserve"> (cod CAEN 79). Cifra totală de afaceri a unităților active in domeniul </w:t>
      </w:r>
      <w:r w:rsidRPr="005D5F42">
        <w:rPr>
          <w:i/>
          <w:sz w:val="22"/>
          <w:szCs w:val="22"/>
          <w:lang w:val="ro-RO"/>
        </w:rPr>
        <w:t xml:space="preserve">hoteluri și restaurante </w:t>
      </w:r>
      <w:r w:rsidRPr="005D5F42">
        <w:rPr>
          <w:sz w:val="22"/>
          <w:szCs w:val="22"/>
          <w:lang w:val="ro-RO"/>
        </w:rPr>
        <w:t>a crescut  cu 6,92% în  2014, comparativ cu 2013, ajungând la 988 milioane lei.</w:t>
      </w:r>
    </w:p>
    <w:p w14:paraId="3CAD7148" w14:textId="77777777" w:rsidR="004D1043" w:rsidRPr="005D5F42" w:rsidRDefault="004D1043" w:rsidP="004D1043">
      <w:pPr>
        <w:jc w:val="both"/>
        <w:rPr>
          <w:sz w:val="22"/>
          <w:szCs w:val="22"/>
          <w:lang w:val="ro-RO"/>
        </w:rPr>
      </w:pPr>
      <w:r w:rsidRPr="005D5F42">
        <w:rPr>
          <w:i/>
          <w:sz w:val="22"/>
          <w:szCs w:val="22"/>
          <w:lang w:val="ro-RO"/>
        </w:rPr>
        <w:t>Asociația pentru Turism Bucovina</w:t>
      </w:r>
      <w:r w:rsidRPr="005D5F42">
        <w:rPr>
          <w:sz w:val="22"/>
          <w:szCs w:val="22"/>
          <w:lang w:val="ro-RO"/>
        </w:rPr>
        <w:t xml:space="preserve"> a fost înființată în 2001, la inițiativa proiectului IBD GTZ ca asociație unica de promovare a destinației turistice Bucovina. Clusterul include 32 de firme, 1 universitate, 2 autorități publice, Camera de Comerț și Industrie Suceava, 2 asociații și 1 persoană fizică. O inițiativa similara se coagulează și în județul Neamț, unde în 2014 a luat ființă clusterul ”Ținutul Neamțului”, cu scopul promovării unitare a turismului din zonă. Printre cei mai activi membri ai acestui cluster, sunt asociațiile înființate în zona Lacului Izvoru Muntelui și Valea Ozanei, aceasta din urmă fiind implicată activ în promovarea Ținutului Zimbrilor ca destinație eco-turistică.</w:t>
      </w:r>
    </w:p>
    <w:p w14:paraId="64DFB5B7" w14:textId="77777777" w:rsidR="004D1043" w:rsidRPr="005D5F42" w:rsidRDefault="004D1043" w:rsidP="004D1043">
      <w:pPr>
        <w:jc w:val="both"/>
        <w:rPr>
          <w:sz w:val="22"/>
          <w:szCs w:val="22"/>
          <w:lang w:val="ro-RO"/>
        </w:rPr>
      </w:pPr>
    </w:p>
    <w:p w14:paraId="5BB7D733" w14:textId="2CDE5C29" w:rsidR="004D1043" w:rsidRPr="005D5F42" w:rsidRDefault="004D1043" w:rsidP="00EB5EAF">
      <w:pPr>
        <w:spacing w:after="200"/>
        <w:jc w:val="both"/>
        <w:rPr>
          <w:sz w:val="22"/>
          <w:szCs w:val="22"/>
          <w:lang w:val="ro-RO"/>
        </w:rPr>
      </w:pPr>
      <w:r w:rsidRPr="005D5F42">
        <w:rPr>
          <w:sz w:val="22"/>
          <w:szCs w:val="22"/>
          <w:lang w:val="ro-RO"/>
        </w:rPr>
        <w:t>Interesul pentru o dezvoltare sistematică a turismului din regiune reiese și din includerea acestui sector printre prioritățile de dezvoltare și investiții ale strategiilor de dezvoltare locală adoptate sau supuse dezbaterii publice de către autoritățile publice municipale și județene din regiune. Cu toate acestea, multe dintre atractiile turistice locale (de la traseele montane, la evenimente culturale) nu beneficiază de materiale de prezentare adecvate sau de o promovare sistematică. Deși regiunea are un mare potențial eco-turistic, puține zone sunt ”vândute” în mod organizat printr-un program turistic coerent, cu piețe țintă, puțini turisti venind în zonă prin intermediul agențiilor sau tour-operatorilor.</w:t>
      </w:r>
      <w:r w:rsidR="00EB5EAF" w:rsidRPr="005D5F42">
        <w:rPr>
          <w:sz w:val="22"/>
          <w:szCs w:val="22"/>
          <w:lang w:val="ro-RO"/>
        </w:rPr>
        <w:t xml:space="preserve"> Lipsa organismelor de management a destinatiei si a accentului pus pe experientele turistice integrate si complexe(mult</w:t>
      </w:r>
      <w:r w:rsidR="000360AD">
        <w:rPr>
          <w:sz w:val="22"/>
          <w:szCs w:val="22"/>
          <w:lang w:val="ro-RO"/>
        </w:rPr>
        <w:t>isenzoriale, tematice) si a coo</w:t>
      </w:r>
      <w:r w:rsidR="00EB5EAF" w:rsidRPr="005D5F42">
        <w:rPr>
          <w:sz w:val="22"/>
          <w:szCs w:val="22"/>
          <w:lang w:val="ro-RO"/>
        </w:rPr>
        <w:t>p</w:t>
      </w:r>
      <w:r w:rsidR="000360AD">
        <w:rPr>
          <w:sz w:val="22"/>
          <w:szCs w:val="22"/>
          <w:lang w:val="ro-RO"/>
        </w:rPr>
        <w:t>e</w:t>
      </w:r>
      <w:r w:rsidR="00EB5EAF" w:rsidRPr="005D5F42">
        <w:rPr>
          <w:sz w:val="22"/>
          <w:szCs w:val="22"/>
          <w:lang w:val="ro-RO"/>
        </w:rPr>
        <w:t xml:space="preserve">rarii intre destinatii afecteaza evolutia acestui sector economic de activitate.  </w:t>
      </w:r>
    </w:p>
    <w:p w14:paraId="36C7A55B" w14:textId="5ABF81F9" w:rsidR="004D1043" w:rsidRPr="005D5F42" w:rsidRDefault="004D1043" w:rsidP="004D1043">
      <w:pPr>
        <w:jc w:val="both"/>
        <w:rPr>
          <w:sz w:val="22"/>
          <w:szCs w:val="22"/>
          <w:lang w:val="ro-RO"/>
        </w:rPr>
      </w:pPr>
      <w:r w:rsidRPr="005D5F42">
        <w:rPr>
          <w:sz w:val="22"/>
          <w:szCs w:val="22"/>
          <w:lang w:val="ro-RO"/>
        </w:rPr>
        <w:t xml:space="preserve">Turismul este un sector în care legătura dintre </w:t>
      </w:r>
      <w:r w:rsidRPr="005D5F42">
        <w:rPr>
          <w:b/>
          <w:sz w:val="22"/>
          <w:szCs w:val="22"/>
          <w:lang w:val="ro-RO"/>
        </w:rPr>
        <w:t>cercetare</w:t>
      </w:r>
      <w:r w:rsidRPr="005D5F42">
        <w:rPr>
          <w:sz w:val="22"/>
          <w:szCs w:val="22"/>
          <w:lang w:val="ro-RO"/>
        </w:rPr>
        <w:t xml:space="preserve"> </w:t>
      </w:r>
      <w:r w:rsidRPr="005D5F42">
        <w:rPr>
          <w:b/>
          <w:sz w:val="22"/>
          <w:szCs w:val="22"/>
          <w:lang w:val="ro-RO"/>
        </w:rPr>
        <w:t>și dezvoltare</w:t>
      </w:r>
      <w:r w:rsidRPr="005D5F42">
        <w:rPr>
          <w:sz w:val="22"/>
          <w:szCs w:val="22"/>
          <w:lang w:val="ro-RO"/>
        </w:rPr>
        <w:t xml:space="preserve"> este neclară, făcând parte din categoria sectoarelor care </w:t>
      </w:r>
      <w:r w:rsidRPr="005D5F42">
        <w:rPr>
          <w:b/>
          <w:sz w:val="22"/>
          <w:szCs w:val="22"/>
          <w:lang w:val="ro-RO"/>
        </w:rPr>
        <w:t>nu creează tehnologie, însă o utilizează</w:t>
      </w:r>
      <w:r w:rsidRPr="005D5F42">
        <w:rPr>
          <w:sz w:val="22"/>
          <w:szCs w:val="22"/>
          <w:lang w:val="ro-RO"/>
        </w:rPr>
        <w:t xml:space="preserve">. În contextul specializării inteligente, </w:t>
      </w:r>
      <w:r w:rsidR="00055613">
        <w:rPr>
          <w:sz w:val="22"/>
          <w:szCs w:val="22"/>
          <w:lang w:val="ro-RO"/>
        </w:rPr>
        <w:t>diversificarea activitatilor</w:t>
      </w:r>
      <w:r w:rsidRPr="005D5F42">
        <w:rPr>
          <w:sz w:val="22"/>
          <w:szCs w:val="22"/>
          <w:lang w:val="ro-RO"/>
        </w:rPr>
        <w:t xml:space="preserve"> sectorului ar consta în asocierea acestuia cu alte sectoare care sunt catalizatori pentru inovare, precum: IT&amp;C, industrii creative și culturale, protecția mediului, agro-food (alimentație sănătoasă), bio-tehnologii (recuperare medicala și nutriție specială). </w:t>
      </w:r>
    </w:p>
    <w:p w14:paraId="241F6821" w14:textId="77777777" w:rsidR="004D1043" w:rsidRPr="005D5F42" w:rsidRDefault="004D1043" w:rsidP="004D1043">
      <w:pPr>
        <w:jc w:val="both"/>
        <w:rPr>
          <w:sz w:val="22"/>
          <w:szCs w:val="22"/>
          <w:lang w:val="ro-RO"/>
        </w:rPr>
      </w:pPr>
    </w:p>
    <w:p w14:paraId="41074551" w14:textId="4EFAFEC1" w:rsidR="000A2F6E" w:rsidRPr="005D5F42" w:rsidRDefault="000A2F6E" w:rsidP="000A2F6E">
      <w:pPr>
        <w:contextualSpacing/>
        <w:jc w:val="both"/>
        <w:rPr>
          <w:rFonts w:cs="Times New Roman"/>
          <w:iCs/>
          <w:sz w:val="22"/>
          <w:szCs w:val="22"/>
          <w:lang w:val="it-IT"/>
        </w:rPr>
      </w:pPr>
      <w:r w:rsidRPr="005D5F42">
        <w:rPr>
          <w:rFonts w:cs="Times New Roman"/>
          <w:iCs/>
          <w:sz w:val="22"/>
          <w:szCs w:val="22"/>
          <w:lang w:val="ro-RO"/>
        </w:rPr>
        <w:t xml:space="preserve">Mai ales pe fondul creșterii volumului finanțării mediului rural, în ultimii 15 ani, numărul pensiunilor rurale a crescut exponențial. Această creștere nu a fost, totuși, corelată cu strategii eficiente de marketing, dezvoltarea având loc mai curând prin acțiuni cu caracter intuitiv. În turismul rural, brandurile nu și-au atins potențialul maxim pentru atragerea interesului și creșterea numărului de turiști. Deși există o evoluție clară în cultura promovării, se observă faptul că tehnologiile digitale nu sunt folosite la capacitatea lor maximă pentru dezvoltarea brandurilor pensiunilor rurale. În contextul concurențial actual creat, prezența virtuală reprezintă o condiție necesară pentru asigurarea vizibilității, atragerea audienței și creșterea numărului de turiști, factori indispensabili pentru dezvoltarea afacerii. Deși evoluția contemporană a tehnologiilor este una cu un grad ridicat de impredictibilitate, fapt ce obligă pensiunile să abordeze soluții creative pentru menținerea și dezvoltarea brandului, putem identifica, totuși, o serie de abordări strategice ale tehnologiilor digitale, în funcție de anumiți parametri predictibili, care țin de psihologia audienței, contextul cultural, determinațiile estetice ale mediilor, accesibilitate, utilizabilitate, eficiența transmiterii mesajului. </w:t>
      </w:r>
      <w:r w:rsidRPr="005D5F42">
        <w:rPr>
          <w:rFonts w:cs="Times New Roman"/>
          <w:iCs/>
          <w:sz w:val="22"/>
          <w:szCs w:val="22"/>
          <w:lang w:val="it-IT"/>
        </w:rPr>
        <w:t xml:space="preserve">O posibilă soluție pentru o astfel de abordare strategică o constituie </w:t>
      </w:r>
      <w:r w:rsidRPr="005D5F42">
        <w:rPr>
          <w:rFonts w:cs="Times New Roman"/>
          <w:iCs/>
          <w:sz w:val="22"/>
          <w:szCs w:val="22"/>
          <w:lang w:val="it-IT"/>
        </w:rPr>
        <w:lastRenderedPageBreak/>
        <w:t>sistemele web integrate. Un sistem web integrat reprezintă o tehnologie centrată pe un produs web, ale cărui funcții sunt extinse și îmbunătățite de alte tehnologii digitale sau non-digitale.</w:t>
      </w:r>
      <w:r w:rsidRPr="005D5F42">
        <w:rPr>
          <w:rStyle w:val="FootnoteReference"/>
          <w:rFonts w:cs="Times New Roman"/>
          <w:iCs/>
          <w:sz w:val="22"/>
          <w:szCs w:val="22"/>
        </w:rPr>
        <w:footnoteReference w:id="26"/>
      </w:r>
      <w:r w:rsidRPr="005D5F42">
        <w:rPr>
          <w:rFonts w:cs="Times New Roman"/>
          <w:iCs/>
          <w:sz w:val="22"/>
          <w:szCs w:val="22"/>
          <w:lang w:val="it-IT"/>
        </w:rPr>
        <w:t xml:space="preserve"> </w:t>
      </w:r>
    </w:p>
    <w:p w14:paraId="0B429D65" w14:textId="77777777" w:rsidR="000A2F6E" w:rsidRPr="005D5F42" w:rsidRDefault="000A2F6E" w:rsidP="004D1043">
      <w:pPr>
        <w:jc w:val="both"/>
        <w:rPr>
          <w:sz w:val="22"/>
          <w:szCs w:val="22"/>
          <w:lang w:val="ro-RO"/>
        </w:rPr>
      </w:pPr>
    </w:p>
    <w:p w14:paraId="63EA8C2F" w14:textId="77777777" w:rsidR="004D1043" w:rsidRPr="005D5F42" w:rsidRDefault="004D1043" w:rsidP="004D1043">
      <w:pPr>
        <w:jc w:val="both"/>
        <w:rPr>
          <w:sz w:val="22"/>
          <w:szCs w:val="22"/>
          <w:lang w:val="ro-RO"/>
        </w:rPr>
      </w:pPr>
      <w:r w:rsidRPr="005D5F42">
        <w:rPr>
          <w:sz w:val="22"/>
          <w:szCs w:val="22"/>
          <w:lang w:val="ro-RO"/>
        </w:rPr>
        <w:t>În regiune exista programe universitare in domeniul turismului la toate nivelurile (licenta, master, doctorat), dedicate atât formării de competențe, cât și cercetării, care pot genera inovare in diferite segmente ale acestui sector de activitate. Amintim aici:</w:t>
      </w:r>
    </w:p>
    <w:p w14:paraId="3810CAE1" w14:textId="77777777" w:rsidR="004D1043" w:rsidRPr="005D5F42" w:rsidRDefault="004D1043" w:rsidP="00C86320">
      <w:pPr>
        <w:pStyle w:val="ListParagraph"/>
        <w:numPr>
          <w:ilvl w:val="0"/>
          <w:numId w:val="34"/>
        </w:numPr>
        <w:spacing w:after="0" w:line="240" w:lineRule="auto"/>
        <w:jc w:val="both"/>
        <w:rPr>
          <w:lang w:val="ro-RO"/>
        </w:rPr>
      </w:pPr>
      <w:r w:rsidRPr="00055613">
        <w:rPr>
          <w:b/>
          <w:lang w:val="ro-RO"/>
        </w:rPr>
        <w:t>Universitatea ”Alexandru Ioan Cuza” din Iași</w:t>
      </w:r>
      <w:r w:rsidRPr="005D5F42">
        <w:rPr>
          <w:lang w:val="ro-RO"/>
        </w:rPr>
        <w:t>, cu Facultatea de Economie și Administrarea Afacerilor (Economia comerțului, turismului și serviciilor), Facultatea de Geografie și Geologie (Turism și dezvoltare regională), Facultatea de Istorie (Patrimoniu și turism cultural), Facultatea de Educație Fizică și Sport (Kinetoterapie și motricitate specială)</w:t>
      </w:r>
    </w:p>
    <w:p w14:paraId="52B0B4EB" w14:textId="77777777" w:rsidR="00055613" w:rsidRPr="005D5F42" w:rsidRDefault="00055613" w:rsidP="00055613">
      <w:pPr>
        <w:pStyle w:val="ListParagraph"/>
        <w:numPr>
          <w:ilvl w:val="0"/>
          <w:numId w:val="34"/>
        </w:numPr>
        <w:spacing w:after="0" w:line="240" w:lineRule="auto"/>
        <w:jc w:val="both"/>
        <w:rPr>
          <w:lang w:val="ro-RO"/>
        </w:rPr>
      </w:pPr>
      <w:r w:rsidRPr="00055613">
        <w:rPr>
          <w:b/>
          <w:lang w:val="ro-RO"/>
        </w:rPr>
        <w:t>Universitatea de Medicină și Farmacie "Grigore T. Popa" din Iași</w:t>
      </w:r>
      <w:r w:rsidRPr="005D5F42">
        <w:rPr>
          <w:lang w:val="ro-RO"/>
        </w:rPr>
        <w:t xml:space="preserve"> cu Facultatea de Bioinginerie Medicală (Balneo-fizio-kinetoterapie și recuperare), Facultatea de Medicină (Nutritie si dietetica)</w:t>
      </w:r>
    </w:p>
    <w:p w14:paraId="7743F17A" w14:textId="77777777" w:rsidR="004D1043" w:rsidRPr="005D5F42" w:rsidRDefault="004D1043" w:rsidP="00C86320">
      <w:pPr>
        <w:pStyle w:val="ListParagraph"/>
        <w:numPr>
          <w:ilvl w:val="0"/>
          <w:numId w:val="34"/>
        </w:numPr>
        <w:spacing w:after="0" w:line="240" w:lineRule="auto"/>
        <w:jc w:val="both"/>
        <w:rPr>
          <w:lang w:val="ro-RO"/>
        </w:rPr>
      </w:pPr>
      <w:r w:rsidRPr="00055613">
        <w:rPr>
          <w:b/>
          <w:lang w:val="ro-RO"/>
        </w:rPr>
        <w:t>Universitatea de Științe Agricole și Medicină Veterinară ”Ion Ionescu de la Brad” din Iași</w:t>
      </w:r>
      <w:r w:rsidRPr="005D5F42">
        <w:rPr>
          <w:lang w:val="ro-RO"/>
        </w:rPr>
        <w:t xml:space="preserve"> cu Facultatea de Zootehnie specializare in Inginerie și management în alimentație publică și agroturism </w:t>
      </w:r>
    </w:p>
    <w:p w14:paraId="5F5A3370" w14:textId="77777777" w:rsidR="00055613" w:rsidRPr="005D5F42" w:rsidRDefault="00055613" w:rsidP="00055613">
      <w:pPr>
        <w:pStyle w:val="ListParagraph"/>
        <w:numPr>
          <w:ilvl w:val="0"/>
          <w:numId w:val="34"/>
        </w:numPr>
        <w:spacing w:after="0" w:line="240" w:lineRule="auto"/>
        <w:jc w:val="both"/>
        <w:rPr>
          <w:lang w:val="ro-RO"/>
        </w:rPr>
      </w:pPr>
      <w:r w:rsidRPr="00055613">
        <w:rPr>
          <w:b/>
          <w:lang w:val="ro-RO"/>
        </w:rPr>
        <w:t>Universitatea ”Apollonia” din Iași</w:t>
      </w:r>
      <w:r w:rsidRPr="005D5F42">
        <w:rPr>
          <w:lang w:val="ro-RO"/>
        </w:rPr>
        <w:t>, Facultatea de Medicină Dentară (Balneo fizio kinetoterapie și recuperare)</w:t>
      </w:r>
    </w:p>
    <w:p w14:paraId="0493CA10" w14:textId="77777777" w:rsidR="004D1043" w:rsidRPr="005D5F42" w:rsidRDefault="004D1043" w:rsidP="00C86320">
      <w:pPr>
        <w:pStyle w:val="ListParagraph"/>
        <w:numPr>
          <w:ilvl w:val="0"/>
          <w:numId w:val="34"/>
        </w:numPr>
        <w:spacing w:after="0" w:line="240" w:lineRule="auto"/>
        <w:jc w:val="both"/>
        <w:rPr>
          <w:lang w:val="ro-RO"/>
        </w:rPr>
      </w:pPr>
      <w:r w:rsidRPr="00055613">
        <w:rPr>
          <w:b/>
          <w:lang w:val="ro-RO"/>
        </w:rPr>
        <w:t>Universitatea ”Ștefan cel Mare” din Suceava</w:t>
      </w:r>
      <w:r w:rsidRPr="005D5F42">
        <w:rPr>
          <w:lang w:val="ro-RO"/>
        </w:rPr>
        <w:t xml:space="preserve"> cu  Facultatea de Istorie și Geografie (Geografia Turismului), Facultatea de Științe Economice și Administrație Publică (Economia comerțului, turismului și serviciilor),  Facultatea de Istorie (Tradiție și inovare în turismul cultural și religios), Facultatea de Educație Fizică și Sport (Kinetoterapie și motricitate specială, Balneo-fizio-kinetoterapie și recuperare, Nutritie si dietetica), Facultatea de Inginerie Alimentara (Management  în industria alimentară, alimentație publică și nutriție specială, Managementul igienei, controlul calității produselor alimentare și asigurarea sănătății produselor alimentare) </w:t>
      </w:r>
    </w:p>
    <w:p w14:paraId="34BB7B4A" w14:textId="3400A074" w:rsidR="004D1043" w:rsidRPr="005D5F42" w:rsidRDefault="004D1043" w:rsidP="00C86320">
      <w:pPr>
        <w:pStyle w:val="ListParagraph"/>
        <w:numPr>
          <w:ilvl w:val="0"/>
          <w:numId w:val="34"/>
        </w:numPr>
        <w:spacing w:after="0" w:line="240" w:lineRule="auto"/>
        <w:jc w:val="both"/>
        <w:rPr>
          <w:strike/>
          <w:lang w:val="ro-RO"/>
        </w:rPr>
      </w:pPr>
      <w:r w:rsidRPr="00055613">
        <w:rPr>
          <w:b/>
          <w:lang w:val="ro-RO"/>
        </w:rPr>
        <w:t>Universitatea ”George Bacovia” din Bacau</w:t>
      </w:r>
      <w:r w:rsidRPr="005D5F42">
        <w:rPr>
          <w:lang w:val="ro-RO"/>
        </w:rPr>
        <w:t xml:space="preserve"> cu Facultatea de Științe Economice, Juridice și Administrative (Economia comerțului, turismului și serviciilor)</w:t>
      </w:r>
      <w:r w:rsidR="0052782E" w:rsidRPr="005D5F42">
        <w:rPr>
          <w:lang w:val="ro-RO"/>
        </w:rPr>
        <w:t xml:space="preserve">. </w:t>
      </w:r>
    </w:p>
    <w:p w14:paraId="4A342366" w14:textId="15888D83" w:rsidR="007400F6" w:rsidRPr="005D5F42" w:rsidRDefault="007400F6" w:rsidP="00C86320">
      <w:pPr>
        <w:pStyle w:val="ListParagraph"/>
        <w:numPr>
          <w:ilvl w:val="0"/>
          <w:numId w:val="34"/>
        </w:numPr>
        <w:spacing w:after="0" w:line="240" w:lineRule="auto"/>
        <w:jc w:val="both"/>
        <w:rPr>
          <w:lang w:val="ro-RO"/>
        </w:rPr>
      </w:pPr>
      <w:r w:rsidRPr="00055613">
        <w:rPr>
          <w:b/>
          <w:lang w:val="ro-RO"/>
        </w:rPr>
        <w:t>Universitatea „V</w:t>
      </w:r>
      <w:r w:rsidR="00D42837" w:rsidRPr="00055613">
        <w:rPr>
          <w:b/>
          <w:lang w:val="ro-RO"/>
        </w:rPr>
        <w:t>asile Alecsandri” din Bacau</w:t>
      </w:r>
      <w:r w:rsidR="00D42837" w:rsidRPr="005D5F42">
        <w:rPr>
          <w:lang w:val="ro-RO"/>
        </w:rPr>
        <w:t xml:space="preserve"> cu F</w:t>
      </w:r>
      <w:r w:rsidRPr="005D5F42">
        <w:rPr>
          <w:lang w:val="ro-RO"/>
        </w:rPr>
        <w:t>acultatea de Stiinte ale Miscarii, Sportului si Sanatatii</w:t>
      </w:r>
      <w:r w:rsidR="00D42837" w:rsidRPr="005D5F42">
        <w:rPr>
          <w:lang w:val="ro-RO"/>
        </w:rPr>
        <w:t>, cu programe de Terapie Ocupatională, Kinetoterapie și motricitate specială</w:t>
      </w:r>
      <w:r w:rsidR="0052782E" w:rsidRPr="005D5F42">
        <w:rPr>
          <w:lang w:val="ro-RO"/>
        </w:rPr>
        <w:t xml:space="preserve">. </w:t>
      </w:r>
    </w:p>
    <w:p w14:paraId="6C26740B" w14:textId="77777777" w:rsidR="004D1043" w:rsidRPr="005D5F42" w:rsidRDefault="004D1043" w:rsidP="004D1043">
      <w:pPr>
        <w:contextualSpacing/>
        <w:jc w:val="both"/>
        <w:rPr>
          <w:sz w:val="22"/>
          <w:szCs w:val="22"/>
          <w:lang w:val="it-IT"/>
        </w:rPr>
      </w:pPr>
    </w:p>
    <w:p w14:paraId="1A3EBC1D" w14:textId="6D609C3F" w:rsidR="004D1043" w:rsidRPr="005D5F42" w:rsidRDefault="004D1043" w:rsidP="004D1043">
      <w:pPr>
        <w:contextualSpacing/>
        <w:jc w:val="both"/>
        <w:rPr>
          <w:sz w:val="22"/>
          <w:szCs w:val="22"/>
          <w:lang w:val="ro-RO"/>
        </w:rPr>
      </w:pPr>
      <w:r w:rsidRPr="005D5F42">
        <w:rPr>
          <w:sz w:val="22"/>
          <w:szCs w:val="22"/>
          <w:lang w:val="ro-RO"/>
        </w:rPr>
        <w:t xml:space="preserve">Astfel, luând în considerare patrimoniul natural si infrastructura turistică existenta in regiune (in functiune sau in conservare), obiectul de activitate al firmelor din industria IT&amp;C, industrii creative &amp; new media, stil de viață sănătos (slow-food, produse organice, sănătate prin nutriție sănătoasă și recuperare), domeniile de cercetare ale institutelor și centrelor de cercetare și ale universităților de profil din </w:t>
      </w:r>
      <w:r w:rsidR="005B31E6">
        <w:rPr>
          <w:sz w:val="22"/>
          <w:szCs w:val="22"/>
          <w:lang w:val="ro-RO"/>
        </w:rPr>
        <w:t>r</w:t>
      </w:r>
      <w:r w:rsidRPr="005D5F42">
        <w:rPr>
          <w:sz w:val="22"/>
          <w:szCs w:val="22"/>
          <w:lang w:val="ro-RO"/>
        </w:rPr>
        <w:t>egiune, precum și temele de doctorat ale studenților doctoranzi, s-au identificat urmatoarele linii de competență din sectoarele conexe de specializare inteligentă care într-un cadru asociativ adecvat (în interiorul clusterelor), pot contribui la creșterea competitivității turistice regionale:</w:t>
      </w:r>
    </w:p>
    <w:p w14:paraId="73C37096" w14:textId="77777777" w:rsidR="004D1043" w:rsidRPr="005D5F42" w:rsidRDefault="004D1043" w:rsidP="00C86320">
      <w:pPr>
        <w:pStyle w:val="ListParagraph"/>
        <w:numPr>
          <w:ilvl w:val="0"/>
          <w:numId w:val="33"/>
        </w:numPr>
        <w:spacing w:after="0" w:line="240" w:lineRule="auto"/>
        <w:jc w:val="both"/>
        <w:rPr>
          <w:lang w:val="ro-RO"/>
        </w:rPr>
      </w:pPr>
      <w:r w:rsidRPr="00055613">
        <w:rPr>
          <w:b/>
          <w:lang w:val="ro-RO"/>
        </w:rPr>
        <w:t>Calculatoare și tehnologia informației</w:t>
      </w:r>
      <w:r w:rsidRPr="005D5F42">
        <w:rPr>
          <w:lang w:val="ro-RO"/>
        </w:rPr>
        <w:t xml:space="preserve"> - soluții IT&amp;C pentru turism (cazare, închiriere vehicule, tur-operatori, restaurante, agenții de turism și managementul destinației turistice) – rezervări prin soluții ERP, portale web</w:t>
      </w:r>
    </w:p>
    <w:p w14:paraId="2BC31258" w14:textId="77777777" w:rsidR="004D1043" w:rsidRPr="005D5F42" w:rsidRDefault="004D1043" w:rsidP="00C86320">
      <w:pPr>
        <w:pStyle w:val="ListParagraph"/>
        <w:numPr>
          <w:ilvl w:val="0"/>
          <w:numId w:val="33"/>
        </w:numPr>
        <w:spacing w:after="0" w:line="240" w:lineRule="auto"/>
        <w:jc w:val="both"/>
        <w:rPr>
          <w:lang w:val="ro-RO"/>
        </w:rPr>
      </w:pPr>
      <w:r w:rsidRPr="00055613">
        <w:rPr>
          <w:b/>
          <w:lang w:val="ro-RO"/>
        </w:rPr>
        <w:t>New media</w:t>
      </w:r>
      <w:r w:rsidRPr="005D5F42">
        <w:rPr>
          <w:lang w:val="ro-RO"/>
        </w:rPr>
        <w:t xml:space="preserve"> - Industrii creative și culturale - marketing si promovare creativă</w:t>
      </w:r>
    </w:p>
    <w:p w14:paraId="75A38A84" w14:textId="5CC17ED7" w:rsidR="004D1043" w:rsidRPr="005D5F42" w:rsidRDefault="004D1043" w:rsidP="00C86320">
      <w:pPr>
        <w:pStyle w:val="ListParagraph"/>
        <w:numPr>
          <w:ilvl w:val="0"/>
          <w:numId w:val="33"/>
        </w:numPr>
        <w:spacing w:after="0" w:line="240" w:lineRule="auto"/>
        <w:jc w:val="both"/>
        <w:rPr>
          <w:lang w:val="ro-RO"/>
        </w:rPr>
      </w:pPr>
      <w:r w:rsidRPr="00055613">
        <w:rPr>
          <w:b/>
          <w:lang w:val="ro-RO"/>
        </w:rPr>
        <w:t>Medicina</w:t>
      </w:r>
      <w:r w:rsidR="005C1A4F" w:rsidRPr="00055613">
        <w:rPr>
          <w:b/>
          <w:lang w:val="ro-RO"/>
        </w:rPr>
        <w:t>-bioinginerie</w:t>
      </w:r>
      <w:r w:rsidRPr="005D5F42">
        <w:rPr>
          <w:lang w:val="ro-RO"/>
        </w:rPr>
        <w:t xml:space="preserve"> - recup</w:t>
      </w:r>
      <w:r w:rsidR="005C1A4F" w:rsidRPr="005D5F42">
        <w:rPr>
          <w:lang w:val="ro-RO"/>
        </w:rPr>
        <w:t>e</w:t>
      </w:r>
      <w:r w:rsidRPr="005D5F42">
        <w:rPr>
          <w:lang w:val="ro-RO"/>
        </w:rPr>
        <w:t>rare medicala, Balneo-/ fizio-/ kinetoterapie, nutritie si dietetica</w:t>
      </w:r>
    </w:p>
    <w:p w14:paraId="1E05CDE9" w14:textId="77777777" w:rsidR="004D1043" w:rsidRPr="005D5F42" w:rsidRDefault="004D1043" w:rsidP="00C86320">
      <w:pPr>
        <w:pStyle w:val="ListParagraph"/>
        <w:numPr>
          <w:ilvl w:val="0"/>
          <w:numId w:val="33"/>
        </w:numPr>
        <w:spacing w:after="0" w:line="240" w:lineRule="auto"/>
        <w:jc w:val="both"/>
        <w:rPr>
          <w:lang w:val="ro-RO"/>
        </w:rPr>
      </w:pPr>
      <w:r w:rsidRPr="00055613">
        <w:rPr>
          <w:b/>
          <w:lang w:val="ro-RO"/>
        </w:rPr>
        <w:t>Agro-Food</w:t>
      </w:r>
      <w:r w:rsidRPr="005D5F42">
        <w:rPr>
          <w:lang w:val="ro-RO"/>
        </w:rPr>
        <w:t xml:space="preserve"> - Slow-food, alimentație sănătoasă</w:t>
      </w:r>
    </w:p>
    <w:p w14:paraId="5FB9231B" w14:textId="77777777" w:rsidR="004D1043" w:rsidRPr="005D5F42" w:rsidRDefault="004D1043" w:rsidP="004D1043">
      <w:pPr>
        <w:contextualSpacing/>
        <w:jc w:val="both"/>
        <w:rPr>
          <w:b/>
          <w:sz w:val="22"/>
          <w:szCs w:val="22"/>
          <w:lang w:val="it-IT"/>
        </w:rPr>
      </w:pPr>
    </w:p>
    <w:p w14:paraId="5C84BD3D" w14:textId="29CFF0A2" w:rsidR="004D1043" w:rsidRPr="005D5F42" w:rsidRDefault="004D1043" w:rsidP="004D1043">
      <w:pPr>
        <w:spacing w:after="240"/>
        <w:contextualSpacing/>
        <w:jc w:val="both"/>
        <w:rPr>
          <w:b/>
          <w:sz w:val="22"/>
          <w:szCs w:val="22"/>
          <w:lang w:val="it-IT"/>
        </w:rPr>
      </w:pPr>
      <w:r w:rsidRPr="005D5F42">
        <w:rPr>
          <w:b/>
          <w:sz w:val="22"/>
          <w:szCs w:val="22"/>
          <w:lang w:val="it-IT"/>
        </w:rPr>
        <w:t xml:space="preserve">Prioritatea verticala nr 6 – </w:t>
      </w:r>
      <w:r w:rsidR="002B6EAA" w:rsidRPr="005D5F42">
        <w:rPr>
          <w:b/>
          <w:sz w:val="22"/>
          <w:szCs w:val="22"/>
          <w:lang w:val="it-IT"/>
        </w:rPr>
        <w:t xml:space="preserve">Energie si </w:t>
      </w:r>
      <w:r w:rsidRPr="005D5F42">
        <w:rPr>
          <w:b/>
          <w:sz w:val="22"/>
          <w:szCs w:val="22"/>
          <w:lang w:val="it-IT"/>
        </w:rPr>
        <w:t>Mediu</w:t>
      </w:r>
    </w:p>
    <w:p w14:paraId="6B5CC5B8" w14:textId="77777777" w:rsidR="004D1043" w:rsidRPr="005D5F42" w:rsidRDefault="004D1043" w:rsidP="004D1043">
      <w:pPr>
        <w:contextualSpacing/>
        <w:jc w:val="both"/>
        <w:rPr>
          <w:sz w:val="22"/>
          <w:szCs w:val="22"/>
          <w:lang w:val="ro-RO"/>
        </w:rPr>
      </w:pPr>
      <w:r w:rsidRPr="005D5F42">
        <w:rPr>
          <w:sz w:val="22"/>
          <w:szCs w:val="22"/>
          <w:lang w:val="ro-RO"/>
        </w:rPr>
        <w:t>Existenta unui cadru legislativ clar in ceea ce priveste autorizarea agentilor economici (mari, IMM-uri) din punct de vedere al cerintelor minime pentru protectia mediului (elaborare documentatie de mediu pentru obtinere aviz/acord/autorizatie de mediu), si a cadrului legislativ privind ecologizarea siturilor de deseuri municipale constituie factori favorizanti pentru dezvoltarea activitatii economice in acest sector economic.</w:t>
      </w:r>
    </w:p>
    <w:p w14:paraId="611A07A6" w14:textId="77777777" w:rsidR="004D1043" w:rsidRPr="005D5F42" w:rsidRDefault="004D1043" w:rsidP="004D1043">
      <w:pPr>
        <w:contextualSpacing/>
        <w:jc w:val="both"/>
        <w:rPr>
          <w:sz w:val="22"/>
          <w:szCs w:val="22"/>
          <w:lang w:val="ro-RO"/>
        </w:rPr>
      </w:pPr>
    </w:p>
    <w:p w14:paraId="3EA4430C" w14:textId="77777777" w:rsidR="004D1043" w:rsidRPr="005D5F42" w:rsidRDefault="004D1043" w:rsidP="004D1043">
      <w:pPr>
        <w:contextualSpacing/>
        <w:jc w:val="both"/>
        <w:rPr>
          <w:sz w:val="22"/>
          <w:szCs w:val="22"/>
          <w:lang w:val="ro-RO"/>
        </w:rPr>
      </w:pPr>
      <w:r w:rsidRPr="005D5F42">
        <w:rPr>
          <w:sz w:val="22"/>
          <w:szCs w:val="22"/>
          <w:lang w:val="ro-RO"/>
        </w:rPr>
        <w:lastRenderedPageBreak/>
        <w:t>Numărul unităților locale active în sectorul energetic la nivelul Regiunii Nord-Est, era în anul 2014, de 103 firme, dintre care cele mai multe își desfășurau activitatea în Iasi (33).  Acestea realizau, în anul 2014, o cifră de afaceri de 1.308 milioane lei și antrenau un număr de 3.800 angajați. În domeniul distribuția apei; salubritate, gestionarea deșeurilor, activități de decontaminare, numărul firmelor din Regiunea Nord-Est în anul 2014, era de 313, din care în județul Bacău aveau sediul peste un sfert din acestea (28,12%). Cifra de afaceri realizată, în anul 2014, era de 943 milioane lei iar numărul de angajați era de 16.100.</w:t>
      </w:r>
    </w:p>
    <w:p w14:paraId="3EACF1BC" w14:textId="77777777" w:rsidR="004D1043" w:rsidRPr="005D5F42" w:rsidRDefault="004D1043" w:rsidP="004D1043">
      <w:pPr>
        <w:contextualSpacing/>
        <w:jc w:val="both"/>
        <w:rPr>
          <w:sz w:val="22"/>
          <w:szCs w:val="22"/>
          <w:lang w:val="ro-RO"/>
        </w:rPr>
      </w:pPr>
    </w:p>
    <w:p w14:paraId="0BC292FD" w14:textId="77777777" w:rsidR="004D1043" w:rsidRPr="005D5F42" w:rsidRDefault="004D1043" w:rsidP="004D1043">
      <w:pPr>
        <w:contextualSpacing/>
        <w:jc w:val="both"/>
        <w:rPr>
          <w:sz w:val="22"/>
          <w:szCs w:val="22"/>
          <w:lang w:val="ro-RO"/>
        </w:rPr>
      </w:pPr>
      <w:r w:rsidRPr="005D5F42">
        <w:rPr>
          <w:sz w:val="22"/>
          <w:szCs w:val="22"/>
          <w:lang w:val="ro-RO"/>
        </w:rPr>
        <w:t>La nivel regional exista programe educationale si de cercetare avansata clasificate in categoria A in domeniile Energie - Mediu si Schimbari Climatice in urma evaluarii ARACIS si evaluarii Europene EUA (</w:t>
      </w:r>
      <w:hyperlink r:id="rId71" w:history="1">
        <w:r w:rsidRPr="005D5F42">
          <w:rPr>
            <w:sz w:val="22"/>
            <w:szCs w:val="22"/>
            <w:lang w:val="ro-RO"/>
          </w:rPr>
          <w:t>www.uefiscdi.gov.ro</w:t>
        </w:r>
      </w:hyperlink>
      <w:r w:rsidRPr="005D5F42">
        <w:rPr>
          <w:sz w:val="22"/>
          <w:szCs w:val="22"/>
          <w:lang w:val="ro-RO"/>
        </w:rPr>
        <w:t xml:space="preserve">) dovedita prin existenta unui numar mare de publicatii in reviste cotate ISI (doar la nivel TUIASI in perioada 2010-2015 s-au publicat peste 200 lucrari in reviste cotate ISI in domeniul Mediu). In regiune exista programe de studii universitare complete de Licenta, Post-universitare (Master, Doctorat) si cursuri de scurta durata (postuniversitare) in domeniul Stiintei, Ingineriei si Managementului Mediului  (Universitatea Tehnica Gheorghe Asachi Iasi, Univ. Al.I.Cuza Iasi, USAMV Iasi, Univ. V. Alecsandri Bacau). Regiunea are o vizibilitate internaționala ridicata in ceea ce priveste activitatile CDI desfasurate de universitati si institute de cercetare in domeniul  Mediu – Energie - Schimbari Climatice (Universitatea Tehnica Gheorghe Asachi Iasi, Univ. Al.I.Cuza Iasi, Institutul de Chimie Macromoleculara Petru Poni Iasi) avand colaborari frecvente cu retele internationale de cercetare in domeniu.   </w:t>
      </w:r>
    </w:p>
    <w:p w14:paraId="428DB7A5" w14:textId="77777777" w:rsidR="004D1043" w:rsidRPr="005D5F42" w:rsidRDefault="004D1043" w:rsidP="004D1043">
      <w:pPr>
        <w:contextualSpacing/>
        <w:jc w:val="both"/>
        <w:rPr>
          <w:sz w:val="22"/>
          <w:szCs w:val="22"/>
          <w:lang w:val="ro-RO"/>
        </w:rPr>
      </w:pPr>
    </w:p>
    <w:p w14:paraId="03016ECD" w14:textId="242B0BF5" w:rsidR="00055613" w:rsidRDefault="00055613" w:rsidP="004D1043">
      <w:pPr>
        <w:contextualSpacing/>
        <w:jc w:val="both"/>
        <w:rPr>
          <w:sz w:val="22"/>
          <w:szCs w:val="22"/>
          <w:lang w:val="ro-RO"/>
        </w:rPr>
      </w:pPr>
      <w:r>
        <w:rPr>
          <w:sz w:val="22"/>
          <w:szCs w:val="22"/>
          <w:lang w:val="ro-RO"/>
        </w:rPr>
        <w:t xml:space="preserve">Acesta este unsector de activitate cu potential economic mare, nevalorificat inca, un sector </w:t>
      </w:r>
      <w:r w:rsidRPr="00055613">
        <w:rPr>
          <w:b/>
          <w:i/>
          <w:sz w:val="22"/>
          <w:szCs w:val="22"/>
          <w:lang w:val="ro-RO"/>
        </w:rPr>
        <w:t>high tecnology</w:t>
      </w:r>
      <w:r>
        <w:rPr>
          <w:b/>
          <w:i/>
          <w:sz w:val="22"/>
          <w:szCs w:val="22"/>
          <w:lang w:val="ro-RO"/>
        </w:rPr>
        <w:t>,</w:t>
      </w:r>
      <w:r>
        <w:rPr>
          <w:sz w:val="22"/>
          <w:szCs w:val="22"/>
          <w:lang w:val="ro-RO"/>
        </w:rPr>
        <w:t xml:space="preserve"> in care dezvoltarea de activitati noi va constitui un element important in viitor.</w:t>
      </w:r>
    </w:p>
    <w:p w14:paraId="2274451A" w14:textId="69045A61" w:rsidR="00055613" w:rsidRDefault="00055613" w:rsidP="004D1043">
      <w:pPr>
        <w:contextualSpacing/>
        <w:jc w:val="both"/>
        <w:rPr>
          <w:sz w:val="22"/>
          <w:szCs w:val="22"/>
          <w:lang w:val="ro-RO"/>
        </w:rPr>
      </w:pPr>
      <w:r>
        <w:rPr>
          <w:sz w:val="22"/>
          <w:szCs w:val="22"/>
          <w:lang w:val="ro-RO"/>
        </w:rPr>
        <w:t xml:space="preserve"> </w:t>
      </w:r>
    </w:p>
    <w:p w14:paraId="51CB1692" w14:textId="77777777" w:rsidR="004D1043" w:rsidRPr="005D5F42" w:rsidRDefault="004D1043" w:rsidP="004D1043">
      <w:pPr>
        <w:contextualSpacing/>
        <w:jc w:val="both"/>
        <w:rPr>
          <w:sz w:val="22"/>
          <w:szCs w:val="22"/>
          <w:lang w:val="ro-RO"/>
        </w:rPr>
      </w:pPr>
      <w:r w:rsidRPr="005D5F42">
        <w:rPr>
          <w:sz w:val="22"/>
          <w:szCs w:val="22"/>
          <w:lang w:val="ro-RO"/>
        </w:rPr>
        <w:t xml:space="preserve">Luand in considerare dimensiunea activitatilor economice specializate(energie, apa, deseuri) precum si potentialul aplicarii unor solutii tehnologice in domeniile conexe semnificative pentru regiune (exploatarea minereurilor, industria alimentara si a lemnului, textile, materiale plastice, lacuri si vopsele, materiale de constructii), competentele sistemului educational, specializarea scolilor doctorale si a structurilor de cercetare au fost identificate urmatoarele linii de specializare care pot conduce la reconfigurarea economica: </w:t>
      </w:r>
    </w:p>
    <w:p w14:paraId="772DD2E0" w14:textId="22768DBF" w:rsidR="004D1043" w:rsidRPr="005D5F42" w:rsidRDefault="004D1043" w:rsidP="00C86320">
      <w:pPr>
        <w:pStyle w:val="ListParagraph"/>
        <w:numPr>
          <w:ilvl w:val="0"/>
          <w:numId w:val="33"/>
        </w:numPr>
        <w:spacing w:after="0" w:line="240" w:lineRule="auto"/>
        <w:jc w:val="both"/>
        <w:rPr>
          <w:lang w:val="ro-RO"/>
        </w:rPr>
      </w:pPr>
      <w:r w:rsidRPr="00055613">
        <w:rPr>
          <w:b/>
          <w:lang w:val="ro-RO"/>
        </w:rPr>
        <w:t>Stiinte agricole</w:t>
      </w:r>
      <w:r w:rsidRPr="005D5F42">
        <w:rPr>
          <w:lang w:val="ro-RO"/>
        </w:rPr>
        <w:t xml:space="preserve"> - exploatarea responsabila si managementul sustenabil al patrimoniului verde, noi genotipuri de plante cu rezistenta crescuta la schimbari climatice, agricultura de precizie</w:t>
      </w:r>
    </w:p>
    <w:p w14:paraId="33FFD489" w14:textId="77777777" w:rsidR="004D1043" w:rsidRPr="005D5F42" w:rsidRDefault="004D1043" w:rsidP="00C86320">
      <w:pPr>
        <w:pStyle w:val="ListParagraph"/>
        <w:numPr>
          <w:ilvl w:val="0"/>
          <w:numId w:val="33"/>
        </w:numPr>
        <w:spacing w:after="0" w:line="240" w:lineRule="auto"/>
        <w:jc w:val="both"/>
        <w:rPr>
          <w:lang w:val="ro-RO"/>
        </w:rPr>
      </w:pPr>
      <w:r w:rsidRPr="00055613">
        <w:rPr>
          <w:b/>
          <w:lang w:val="ro-RO"/>
        </w:rPr>
        <w:t>Ingineria mediului</w:t>
      </w:r>
      <w:r w:rsidRPr="005D5F42">
        <w:rPr>
          <w:lang w:val="ro-RO"/>
        </w:rPr>
        <w:t xml:space="preserve"> – biodiversitate, sisteme enzimatice pentru monitorizarea poluarii, tehnologii de epurare ape, tehnologii de reciclare deseuri</w:t>
      </w:r>
    </w:p>
    <w:p w14:paraId="1504F2D0" w14:textId="67B1C498" w:rsidR="002B6EAA" w:rsidRPr="005D5F42" w:rsidRDefault="004D1043" w:rsidP="00C86320">
      <w:pPr>
        <w:pStyle w:val="ListParagraph"/>
        <w:numPr>
          <w:ilvl w:val="0"/>
          <w:numId w:val="33"/>
        </w:numPr>
        <w:spacing w:after="0" w:line="240" w:lineRule="auto"/>
        <w:jc w:val="both"/>
        <w:rPr>
          <w:lang w:val="ro-RO"/>
        </w:rPr>
      </w:pPr>
      <w:r w:rsidRPr="00055613">
        <w:rPr>
          <w:b/>
          <w:lang w:val="ro-RO"/>
        </w:rPr>
        <w:t>Management industrial</w:t>
      </w:r>
      <w:r w:rsidRPr="005D5F42">
        <w:rPr>
          <w:lang w:val="ro-RO"/>
        </w:rPr>
        <w:t xml:space="preserve"> - smart factoring </w:t>
      </w:r>
      <w:r w:rsidR="002B6EAA" w:rsidRPr="005D5F42">
        <w:rPr>
          <w:lang w:val="ro-RO"/>
        </w:rPr>
        <w:t>si valorificarea apelor uzate, monitorizare apelor industriale, managementul apelor (suprafata si subterane)</w:t>
      </w:r>
    </w:p>
    <w:p w14:paraId="78895AAA" w14:textId="2DB114A4" w:rsidR="004D1043" w:rsidRPr="005D5F42" w:rsidRDefault="002B6EAA" w:rsidP="00C86320">
      <w:pPr>
        <w:pStyle w:val="ListParagraph"/>
        <w:numPr>
          <w:ilvl w:val="0"/>
          <w:numId w:val="33"/>
        </w:numPr>
        <w:rPr>
          <w:lang w:val="ro-RO"/>
        </w:rPr>
      </w:pPr>
      <w:r w:rsidRPr="00055613">
        <w:rPr>
          <w:b/>
          <w:lang w:val="ro-RO"/>
        </w:rPr>
        <w:t>E</w:t>
      </w:r>
      <w:r w:rsidR="004D1043" w:rsidRPr="00055613">
        <w:rPr>
          <w:b/>
          <w:lang w:val="ro-RO"/>
        </w:rPr>
        <w:t>ficienta energetica</w:t>
      </w:r>
      <w:r w:rsidR="005C1A4F" w:rsidRPr="005D5F42">
        <w:rPr>
          <w:lang w:val="ro-RO"/>
        </w:rPr>
        <w:t xml:space="preserve"> </w:t>
      </w:r>
      <w:r w:rsidR="000579A5" w:rsidRPr="005D5F42">
        <w:rPr>
          <w:lang w:val="ro-RO"/>
        </w:rPr>
        <w:t>–</w:t>
      </w:r>
      <w:r w:rsidR="005C1A4F" w:rsidRPr="005D5F42">
        <w:rPr>
          <w:lang w:val="ro-RO"/>
        </w:rPr>
        <w:t xml:space="preserve"> </w:t>
      </w:r>
      <w:r w:rsidR="000579A5" w:rsidRPr="005D5F42">
        <w:rPr>
          <w:lang w:val="ro-RO"/>
        </w:rPr>
        <w:t>ZEB, Imbunatatirea eficientei energetice,  Energy-net, Smart city</w:t>
      </w:r>
    </w:p>
    <w:p w14:paraId="60F51C52" w14:textId="77777777" w:rsidR="004D1043" w:rsidRPr="005D5F42" w:rsidRDefault="004D1043" w:rsidP="004D1043">
      <w:pPr>
        <w:contextualSpacing/>
        <w:jc w:val="both"/>
        <w:rPr>
          <w:b/>
          <w:sz w:val="22"/>
          <w:szCs w:val="22"/>
          <w:lang w:val="it-IT"/>
        </w:rPr>
      </w:pPr>
      <w:r w:rsidRPr="005D5F42">
        <w:rPr>
          <w:b/>
          <w:sz w:val="22"/>
          <w:szCs w:val="22"/>
          <w:lang w:val="it-IT"/>
        </w:rPr>
        <w:t>Priorități orizontale</w:t>
      </w:r>
    </w:p>
    <w:p w14:paraId="364C5A0B" w14:textId="77777777" w:rsidR="004D1043" w:rsidRPr="005D5F42" w:rsidRDefault="004D1043" w:rsidP="004D1043">
      <w:pPr>
        <w:contextualSpacing/>
        <w:jc w:val="both"/>
        <w:rPr>
          <w:sz w:val="22"/>
          <w:szCs w:val="22"/>
          <w:lang w:val="it-IT"/>
        </w:rPr>
      </w:pPr>
      <w:r w:rsidRPr="005D5F42">
        <w:rPr>
          <w:sz w:val="22"/>
          <w:szCs w:val="22"/>
          <w:lang w:val="it-IT"/>
        </w:rPr>
        <w:t>Strategia de specializare inteligentă a Regiunii Nord-Est este gândită să intervină la patru mari niveluri:</w:t>
      </w:r>
    </w:p>
    <w:p w14:paraId="2A27332F" w14:textId="77777777" w:rsidR="004D1043" w:rsidRPr="005D5F42" w:rsidRDefault="004D1043" w:rsidP="004D1043">
      <w:pPr>
        <w:contextualSpacing/>
        <w:jc w:val="both"/>
        <w:rPr>
          <w:sz w:val="22"/>
          <w:szCs w:val="22"/>
          <w:shd w:val="clear" w:color="auto" w:fill="FABF8F"/>
          <w:lang w:val="it-IT"/>
        </w:rPr>
      </w:pPr>
    </w:p>
    <w:p w14:paraId="02E07821" w14:textId="77777777" w:rsidR="009E30FA" w:rsidRPr="009E30FA" w:rsidRDefault="009E30FA" w:rsidP="009E30FA">
      <w:pPr>
        <w:contextualSpacing/>
        <w:rPr>
          <w:b/>
          <w:sz w:val="22"/>
          <w:szCs w:val="22"/>
          <w:u w:val="single"/>
          <w:lang w:val="it-IT"/>
        </w:rPr>
      </w:pPr>
      <w:r w:rsidRPr="009E30FA">
        <w:rPr>
          <w:b/>
          <w:sz w:val="22"/>
          <w:szCs w:val="22"/>
          <w:u w:val="single"/>
          <w:lang w:val="it-IT"/>
        </w:rPr>
        <w:t>Prioritatea orizontală 1 – Dezvoltarea competenţelor de inovare în rândul noilor generaţii</w:t>
      </w:r>
    </w:p>
    <w:p w14:paraId="786D4541" w14:textId="77777777" w:rsidR="009E30FA" w:rsidRPr="009E30FA" w:rsidRDefault="009E30FA" w:rsidP="009E30FA">
      <w:pPr>
        <w:contextualSpacing/>
        <w:jc w:val="both"/>
        <w:rPr>
          <w:sz w:val="22"/>
          <w:szCs w:val="22"/>
          <w:lang w:val="it-IT"/>
        </w:rPr>
      </w:pPr>
      <w:r w:rsidRPr="009E30FA">
        <w:rPr>
          <w:sz w:val="22"/>
          <w:szCs w:val="22"/>
          <w:lang w:val="it-IT"/>
        </w:rPr>
        <w:t xml:space="preserve">Acest nivel este unul de bază, fundamental, absolut necesar pentru reușita, pe termen lung, a tuturor celorlalte măsuri ale strategiei. Aceasta deoarece el adresează atât problema </w:t>
      </w:r>
      <w:r w:rsidRPr="009E30FA">
        <w:rPr>
          <w:i/>
          <w:sz w:val="22"/>
          <w:szCs w:val="22"/>
          <w:lang w:val="it-IT"/>
        </w:rPr>
        <w:t>mentalităților</w:t>
      </w:r>
      <w:r w:rsidRPr="009E30FA">
        <w:rPr>
          <w:sz w:val="22"/>
          <w:szCs w:val="22"/>
          <w:lang w:val="it-IT"/>
        </w:rPr>
        <w:t xml:space="preserve"> – cele care creează contextul în care vor fi folosite echipamentele, clădirile sau serviciile de cercetare-inovare-transfer tehnologic, cât şi problema </w:t>
      </w:r>
      <w:r w:rsidRPr="009E30FA">
        <w:rPr>
          <w:i/>
          <w:sz w:val="22"/>
          <w:szCs w:val="22"/>
          <w:lang w:val="it-IT"/>
        </w:rPr>
        <w:t>competenţelor</w:t>
      </w:r>
      <w:r w:rsidRPr="009E30FA">
        <w:rPr>
          <w:sz w:val="22"/>
          <w:szCs w:val="22"/>
          <w:lang w:val="it-IT"/>
        </w:rPr>
        <w:t xml:space="preserve"> de inovare, mai ales la nivelul generațiilor viitoare – cele care vor fi beneficiare ale investițiilor prezente în cercetare-inovare-transfer tehnologic și responsabile pentru gestionarea acestora în viitor.</w:t>
      </w:r>
    </w:p>
    <w:p w14:paraId="61B51AEB" w14:textId="27548184" w:rsidR="000579A5" w:rsidRPr="009E30FA" w:rsidRDefault="000579A5" w:rsidP="009E30FA">
      <w:pPr>
        <w:contextualSpacing/>
        <w:rPr>
          <w:b/>
          <w:sz w:val="22"/>
          <w:szCs w:val="22"/>
          <w:u w:val="single"/>
          <w:lang w:val="it-IT"/>
        </w:rPr>
      </w:pPr>
      <w:r w:rsidRPr="009E30FA">
        <w:rPr>
          <w:b/>
          <w:sz w:val="22"/>
          <w:szCs w:val="22"/>
          <w:u w:val="single"/>
          <w:lang w:val="it-IT"/>
        </w:rPr>
        <w:t xml:space="preserve"> </w:t>
      </w:r>
    </w:p>
    <w:p w14:paraId="51F90D16" w14:textId="77777777" w:rsidR="009E30FA" w:rsidRPr="009E30FA" w:rsidRDefault="009E30FA" w:rsidP="009E30FA">
      <w:pPr>
        <w:contextualSpacing/>
        <w:rPr>
          <w:b/>
          <w:sz w:val="22"/>
          <w:szCs w:val="22"/>
          <w:u w:val="single"/>
          <w:lang w:val="it-IT"/>
        </w:rPr>
      </w:pPr>
      <w:r w:rsidRPr="009E30FA">
        <w:rPr>
          <w:b/>
          <w:sz w:val="22"/>
          <w:szCs w:val="22"/>
          <w:u w:val="single"/>
          <w:lang w:val="it-IT"/>
        </w:rPr>
        <w:t>Prioritatea orizontală 2 – Sprijinirea întreprinderilor inovative din Regiunea Nord-Est</w:t>
      </w:r>
    </w:p>
    <w:p w14:paraId="1B8556F5" w14:textId="28CC9D64" w:rsidR="009E30FA" w:rsidRPr="009E30FA" w:rsidRDefault="009E30FA" w:rsidP="009E30FA">
      <w:pPr>
        <w:contextualSpacing/>
        <w:jc w:val="both"/>
        <w:rPr>
          <w:sz w:val="22"/>
          <w:szCs w:val="22"/>
          <w:lang w:val="it-IT"/>
        </w:rPr>
      </w:pPr>
      <w:r w:rsidRPr="009E30FA">
        <w:rPr>
          <w:sz w:val="22"/>
          <w:szCs w:val="22"/>
          <w:lang w:val="it-IT"/>
        </w:rPr>
        <w:t xml:space="preserve">Nu este de ajuns să pregătim, la nivel înalt, tineri cu competențe de inovare deosebite – ei trebuie și încurajaţi să demareze noi afaceri(start-up si spin-off), capabile să valorifice rezultatele cercetărilor din domeniile prioritare, entitatile de inovare si TT putand juca un rol semnificativ in atragerea si catalizarea acestui potential important de dezvoltare. Trebuie puse bazele unei oferte reale de servicii de trasfer tehnologic, nesemnificativa la momentul T0, prin crearea si echiparea corespunzatoare a unor structuri </w:t>
      </w:r>
      <w:r w:rsidRPr="009E30FA">
        <w:rPr>
          <w:sz w:val="22"/>
          <w:szCs w:val="22"/>
          <w:lang w:val="it-IT"/>
        </w:rPr>
        <w:lastRenderedPageBreak/>
        <w:t xml:space="preserve">de transfer tehnologic, dezvoltarea eventual a infrastructurilor EITT existente, astfel incat sa se asigure un flux constant si profesionist de servicii de suport inovativ si tehnologic oferite mediului de afaceri regional. Firmele inovatoare existente trebuie sprijinite şi stimulate de catre EITT, pentru a deveni vectori ai dezvoltării sectoarelor de specializare inteligentă si trebuie sustinuta infrastructura de transfer tehnologic ca si agenti de sustinere, intermediere si comercializare a inovarii, a rezultatelor cercetarii. </w:t>
      </w:r>
    </w:p>
    <w:p w14:paraId="16967DE4" w14:textId="77777777" w:rsidR="009E30FA" w:rsidRPr="009E30FA" w:rsidRDefault="009E30FA" w:rsidP="009E30FA">
      <w:pPr>
        <w:contextualSpacing/>
        <w:jc w:val="both"/>
        <w:rPr>
          <w:sz w:val="22"/>
          <w:szCs w:val="22"/>
          <w:lang w:val="it-IT"/>
        </w:rPr>
      </w:pPr>
    </w:p>
    <w:p w14:paraId="6640D6CC" w14:textId="45245D56" w:rsidR="004D1043" w:rsidRPr="009E30FA" w:rsidRDefault="004D1043" w:rsidP="009E30FA">
      <w:pPr>
        <w:contextualSpacing/>
        <w:jc w:val="both"/>
        <w:rPr>
          <w:b/>
          <w:sz w:val="22"/>
          <w:szCs w:val="22"/>
          <w:u w:val="single"/>
          <w:lang w:val="it-IT"/>
        </w:rPr>
      </w:pPr>
      <w:r w:rsidRPr="009E30FA">
        <w:rPr>
          <w:b/>
          <w:sz w:val="22"/>
          <w:szCs w:val="22"/>
          <w:u w:val="single"/>
          <w:lang w:val="it-IT"/>
        </w:rPr>
        <w:t xml:space="preserve">Prioritatea orizontală 3 – Sprijinirea iniţiativelor de clusterizare </w:t>
      </w:r>
      <w:r w:rsidR="000579A5" w:rsidRPr="009E30FA">
        <w:rPr>
          <w:b/>
          <w:sz w:val="22"/>
          <w:szCs w:val="22"/>
          <w:u w:val="single"/>
          <w:lang w:val="it-IT"/>
        </w:rPr>
        <w:t>regionale</w:t>
      </w:r>
    </w:p>
    <w:p w14:paraId="607D36C2" w14:textId="5D8B7A8F" w:rsidR="004D1043" w:rsidRPr="009E30FA" w:rsidRDefault="004D1043" w:rsidP="009E30FA">
      <w:pPr>
        <w:contextualSpacing/>
        <w:jc w:val="both"/>
        <w:rPr>
          <w:sz w:val="22"/>
          <w:szCs w:val="22"/>
          <w:lang w:val="it-IT"/>
        </w:rPr>
      </w:pPr>
      <w:r w:rsidRPr="009E30FA">
        <w:rPr>
          <w:sz w:val="22"/>
          <w:szCs w:val="22"/>
          <w:lang w:val="it-IT"/>
        </w:rPr>
        <w:t>Pentru a nu rămâne un rezultat întâ</w:t>
      </w:r>
      <w:r w:rsidR="00E43D17" w:rsidRPr="009E30FA">
        <w:rPr>
          <w:sz w:val="22"/>
          <w:szCs w:val="22"/>
          <w:lang w:val="it-IT"/>
        </w:rPr>
        <w:t>m</w:t>
      </w:r>
      <w:r w:rsidRPr="009E30FA">
        <w:rPr>
          <w:sz w:val="22"/>
          <w:szCs w:val="22"/>
          <w:lang w:val="it-IT"/>
        </w:rPr>
        <w:t>plător al unei conjucturi fericite (de tipul „omul sfințește locul”) inovarea trebuie sprijinită de o manieră sistemică. Din acest punct de vedere, în Regiunea Nord-Est se consideră că soluția optimă de acțiune este prin intermediul crearii, consolidării și sprijinirii rețelelor de afaceri și a clusterelor pentru a sprijini integrarea membrilor in lanturile valorice cu impact regional, stimularea colaborarii in interiorul si in afara regiunii</w:t>
      </w:r>
      <w:r w:rsidR="004F3DB5">
        <w:rPr>
          <w:sz w:val="22"/>
          <w:szCs w:val="22"/>
          <w:lang w:val="it-IT"/>
        </w:rPr>
        <w:t xml:space="preserve"> </w:t>
      </w:r>
      <w:r w:rsidR="004F3DB5" w:rsidRPr="004F3DB5">
        <w:rPr>
          <w:sz w:val="22"/>
          <w:szCs w:val="22"/>
          <w:lang w:val="es-ES"/>
        </w:rPr>
        <w:t>(in special</w:t>
      </w:r>
      <w:r w:rsidR="004F3DB5">
        <w:rPr>
          <w:sz w:val="22"/>
          <w:szCs w:val="22"/>
          <w:lang w:val="es-ES"/>
        </w:rPr>
        <w:t xml:space="preserve"> in</w:t>
      </w:r>
      <w:r w:rsidR="004F3DB5" w:rsidRPr="004F3DB5">
        <w:rPr>
          <w:sz w:val="22"/>
          <w:szCs w:val="22"/>
          <w:lang w:val="es-ES"/>
        </w:rPr>
        <w:t xml:space="preserve"> Platformele </w:t>
      </w:r>
      <w:r w:rsidR="004F3DB5" w:rsidRPr="004F3DB5">
        <w:rPr>
          <w:sz w:val="22"/>
          <w:szCs w:val="22"/>
          <w:lang w:val="ro-RO"/>
        </w:rPr>
        <w:t>T</w:t>
      </w:r>
      <w:r w:rsidR="004F3DB5" w:rsidRPr="004F3DB5">
        <w:rPr>
          <w:sz w:val="22"/>
          <w:szCs w:val="22"/>
          <w:lang w:val="es-ES"/>
        </w:rPr>
        <w:t xml:space="preserve">ematice S3) </w:t>
      </w:r>
      <w:r w:rsidRPr="009E30FA">
        <w:rPr>
          <w:sz w:val="22"/>
          <w:szCs w:val="22"/>
          <w:lang w:val="it-IT"/>
        </w:rPr>
        <w:t xml:space="preserve"> pentru a demara activități de cercetare-dezvoltare-inovare </w:t>
      </w:r>
      <w:r w:rsidR="004F3DB5" w:rsidRPr="004F3DB5">
        <w:rPr>
          <w:sz w:val="22"/>
          <w:szCs w:val="22"/>
          <w:lang w:val="es-ES"/>
        </w:rPr>
        <w:t xml:space="preserve">si </w:t>
      </w:r>
      <w:r w:rsidRPr="009E30FA">
        <w:rPr>
          <w:sz w:val="22"/>
          <w:szCs w:val="22"/>
          <w:lang w:val="it-IT"/>
        </w:rPr>
        <w:t>incurajarea activitatilor de internationalizare a companiilor regionale si atragerea de investitii straine directe in domeniile prioritare.</w:t>
      </w:r>
      <w:r w:rsidR="009E30FA" w:rsidRPr="009E30FA">
        <w:rPr>
          <w:sz w:val="22"/>
          <w:szCs w:val="22"/>
          <w:lang w:val="it-IT"/>
        </w:rPr>
        <w:t xml:space="preserve"> </w:t>
      </w:r>
      <w:r w:rsidR="000579A5" w:rsidRPr="009E30FA">
        <w:rPr>
          <w:sz w:val="22"/>
          <w:szCs w:val="22"/>
          <w:lang w:val="it-IT"/>
        </w:rPr>
        <w:t xml:space="preserve">EITT trebuie sa ofere aceste servicii de suport clusterelor existente si emergente si sa incurajeze integrarea in retele de afaceri nationale si internationale pentru cresterea valorii adaugate a serviciilor oferite ecosistemului regional de companii.  </w:t>
      </w:r>
    </w:p>
    <w:p w14:paraId="3EAAAAD6" w14:textId="77777777" w:rsidR="004D1043" w:rsidRPr="009E30FA" w:rsidRDefault="004D1043" w:rsidP="009E30FA">
      <w:pPr>
        <w:contextualSpacing/>
        <w:jc w:val="both"/>
        <w:rPr>
          <w:sz w:val="22"/>
          <w:szCs w:val="22"/>
          <w:lang w:val="it-IT"/>
        </w:rPr>
      </w:pPr>
    </w:p>
    <w:p w14:paraId="34689EF9" w14:textId="2DF3C516" w:rsidR="004D1043" w:rsidRPr="009E30FA" w:rsidRDefault="004D1043" w:rsidP="009E30FA">
      <w:pPr>
        <w:contextualSpacing/>
        <w:rPr>
          <w:b/>
          <w:sz w:val="22"/>
          <w:szCs w:val="22"/>
          <w:u w:val="single"/>
          <w:lang w:val="it-IT"/>
        </w:rPr>
      </w:pPr>
      <w:r w:rsidRPr="009E30FA">
        <w:rPr>
          <w:b/>
          <w:sz w:val="22"/>
          <w:szCs w:val="22"/>
          <w:u w:val="single"/>
          <w:lang w:val="it-IT"/>
        </w:rPr>
        <w:t xml:space="preserve">Prioritatea orizontală </w:t>
      </w:r>
      <w:r w:rsidR="009E30FA" w:rsidRPr="009E30FA">
        <w:rPr>
          <w:b/>
          <w:sz w:val="22"/>
          <w:szCs w:val="22"/>
          <w:u w:val="single"/>
          <w:lang w:val="it-IT"/>
        </w:rPr>
        <w:t>4</w:t>
      </w:r>
      <w:r w:rsidRPr="009E30FA">
        <w:rPr>
          <w:b/>
          <w:sz w:val="22"/>
          <w:szCs w:val="22"/>
          <w:u w:val="single"/>
          <w:lang w:val="it-IT"/>
        </w:rPr>
        <w:t xml:space="preserve"> – Asistenţă tehnică</w:t>
      </w:r>
    </w:p>
    <w:p w14:paraId="2CA77805" w14:textId="3FB8B809" w:rsidR="004D1043" w:rsidRPr="009E30FA" w:rsidRDefault="00DD4F00" w:rsidP="009E30FA">
      <w:pPr>
        <w:contextualSpacing/>
        <w:jc w:val="both"/>
        <w:rPr>
          <w:b/>
          <w:sz w:val="22"/>
          <w:szCs w:val="22"/>
          <w:lang w:val="it-IT"/>
        </w:rPr>
      </w:pPr>
      <w:r w:rsidRPr="009E30FA">
        <w:rPr>
          <w:sz w:val="22"/>
          <w:szCs w:val="22"/>
          <w:lang w:val="it-IT"/>
        </w:rPr>
        <w:t xml:space="preserve">ADR Nord-Est in calitate de Organism Intermediar pentru POR 2014-2020 va asigura serviciile suport necesare pentru implementarea acestei strategii.  </w:t>
      </w:r>
    </w:p>
    <w:p w14:paraId="2FB42F2F" w14:textId="77777777" w:rsidR="004D1043" w:rsidRPr="005D5F42" w:rsidRDefault="004D1043" w:rsidP="004D1043">
      <w:pPr>
        <w:contextualSpacing/>
        <w:jc w:val="both"/>
        <w:rPr>
          <w:sz w:val="22"/>
          <w:szCs w:val="22"/>
          <w:lang w:val="it-IT"/>
        </w:rPr>
      </w:pPr>
    </w:p>
    <w:p w14:paraId="2E82EFF9" w14:textId="77777777" w:rsidR="004D1043" w:rsidRPr="005D5F42" w:rsidRDefault="004D1043" w:rsidP="004D1043">
      <w:pPr>
        <w:contextualSpacing/>
        <w:jc w:val="both"/>
        <w:rPr>
          <w:b/>
          <w:sz w:val="22"/>
          <w:szCs w:val="22"/>
          <w:lang w:val="it-IT"/>
        </w:rPr>
      </w:pPr>
      <w:r w:rsidRPr="005D5F42">
        <w:rPr>
          <w:b/>
          <w:sz w:val="22"/>
          <w:szCs w:val="22"/>
          <w:lang w:val="it-IT"/>
        </w:rPr>
        <w:t>Cele două tipuri de priorităţi – verticale şi orizontale, creează o structură matricială a strategiei, care poate fi pusă în evidenţă astfel:</w:t>
      </w:r>
    </w:p>
    <w:p w14:paraId="0B3A86CE" w14:textId="77777777" w:rsidR="00D952CE" w:rsidRPr="005D5F42" w:rsidRDefault="00D952CE" w:rsidP="004D1043">
      <w:pPr>
        <w:contextualSpacing/>
        <w:jc w:val="both"/>
        <w:rPr>
          <w:b/>
          <w:sz w:val="22"/>
          <w:szCs w:val="22"/>
          <w:lang w:val="it-IT"/>
        </w:rPr>
      </w:pPr>
    </w:p>
    <w:tbl>
      <w:tblPr>
        <w:tblStyle w:val="TableGrid"/>
        <w:tblW w:w="0" w:type="auto"/>
        <w:tblLook w:val="04A0" w:firstRow="1" w:lastRow="0" w:firstColumn="1" w:lastColumn="0" w:noHBand="0" w:noVBand="1"/>
      </w:tblPr>
      <w:tblGrid>
        <w:gridCol w:w="1975"/>
        <w:gridCol w:w="1260"/>
        <w:gridCol w:w="1260"/>
        <w:gridCol w:w="1170"/>
        <w:gridCol w:w="1260"/>
        <w:gridCol w:w="1170"/>
        <w:gridCol w:w="1243"/>
      </w:tblGrid>
      <w:tr w:rsidR="00DD4F00" w:rsidRPr="005D5F42" w14:paraId="6AA85782" w14:textId="77777777" w:rsidTr="00D952CE">
        <w:tc>
          <w:tcPr>
            <w:tcW w:w="1975" w:type="dxa"/>
            <w:shd w:val="clear" w:color="auto" w:fill="auto"/>
            <w:vAlign w:val="center"/>
          </w:tcPr>
          <w:p w14:paraId="649FF039" w14:textId="7E6F47B8" w:rsidR="00DD4F00" w:rsidRPr="005D5F42" w:rsidRDefault="00DD4F00" w:rsidP="00633F54">
            <w:pPr>
              <w:contextualSpacing/>
              <w:jc w:val="both"/>
              <w:rPr>
                <w:sz w:val="18"/>
                <w:szCs w:val="18"/>
                <w:lang w:val="it-IT"/>
              </w:rPr>
            </w:pPr>
            <w:r w:rsidRPr="005D5F42">
              <w:rPr>
                <w:b/>
                <w:sz w:val="18"/>
                <w:szCs w:val="18"/>
              </w:rPr>
              <w:t>Prioritate</w:t>
            </w:r>
          </w:p>
        </w:tc>
        <w:tc>
          <w:tcPr>
            <w:tcW w:w="1260" w:type="dxa"/>
            <w:shd w:val="clear" w:color="auto" w:fill="auto"/>
            <w:vAlign w:val="center"/>
          </w:tcPr>
          <w:p w14:paraId="66CF9B23" w14:textId="372EC471" w:rsidR="00DD4F00" w:rsidRPr="005D5F42" w:rsidRDefault="00DD4F00" w:rsidP="00633F54">
            <w:pPr>
              <w:contextualSpacing/>
              <w:jc w:val="both"/>
              <w:rPr>
                <w:sz w:val="18"/>
                <w:szCs w:val="18"/>
                <w:lang w:val="it-IT"/>
              </w:rPr>
            </w:pPr>
            <w:r w:rsidRPr="005D5F42">
              <w:rPr>
                <w:b/>
                <w:sz w:val="18"/>
                <w:szCs w:val="18"/>
                <w:lang w:val="es-ES"/>
              </w:rPr>
              <w:t xml:space="preserve">Prioritatea verticală 1: </w:t>
            </w:r>
            <w:r w:rsidRPr="005D5F42">
              <w:rPr>
                <w:sz w:val="18"/>
                <w:szCs w:val="18"/>
                <w:lang w:val="es-ES"/>
              </w:rPr>
              <w:t>Agro-alimentar</w:t>
            </w:r>
          </w:p>
        </w:tc>
        <w:tc>
          <w:tcPr>
            <w:tcW w:w="1260" w:type="dxa"/>
            <w:shd w:val="clear" w:color="auto" w:fill="auto"/>
            <w:vAlign w:val="center"/>
          </w:tcPr>
          <w:p w14:paraId="457F8527" w14:textId="7672F021" w:rsidR="00DD4F00" w:rsidRPr="005D5F42" w:rsidRDefault="00DD4F00" w:rsidP="00633F54">
            <w:pPr>
              <w:contextualSpacing/>
              <w:jc w:val="both"/>
              <w:rPr>
                <w:sz w:val="18"/>
                <w:szCs w:val="18"/>
                <w:lang w:val="it-IT"/>
              </w:rPr>
            </w:pPr>
            <w:r w:rsidRPr="005D5F42">
              <w:rPr>
                <w:b/>
                <w:sz w:val="18"/>
                <w:szCs w:val="18"/>
              </w:rPr>
              <w:t xml:space="preserve">Prioritatea verticală 2: </w:t>
            </w:r>
            <w:r w:rsidRPr="005D5F42">
              <w:rPr>
                <w:sz w:val="18"/>
                <w:szCs w:val="18"/>
              </w:rPr>
              <w:t>Biotehnologii</w:t>
            </w:r>
          </w:p>
        </w:tc>
        <w:tc>
          <w:tcPr>
            <w:tcW w:w="1170" w:type="dxa"/>
            <w:shd w:val="clear" w:color="auto" w:fill="auto"/>
            <w:vAlign w:val="center"/>
          </w:tcPr>
          <w:p w14:paraId="4823F12D" w14:textId="58C82B23" w:rsidR="00DD4F00" w:rsidRPr="005D5F42" w:rsidRDefault="00DD4F00" w:rsidP="00633F54">
            <w:pPr>
              <w:contextualSpacing/>
              <w:jc w:val="both"/>
              <w:rPr>
                <w:sz w:val="18"/>
                <w:szCs w:val="18"/>
                <w:lang w:val="it-IT"/>
              </w:rPr>
            </w:pPr>
            <w:r w:rsidRPr="005D5F42">
              <w:rPr>
                <w:b/>
                <w:sz w:val="18"/>
                <w:szCs w:val="18"/>
              </w:rPr>
              <w:t xml:space="preserve">Prioritatea verticală 3: </w:t>
            </w:r>
            <w:r w:rsidRPr="005D5F42">
              <w:rPr>
                <w:sz w:val="18"/>
                <w:szCs w:val="18"/>
              </w:rPr>
              <w:t>IT&amp;C</w:t>
            </w:r>
          </w:p>
        </w:tc>
        <w:tc>
          <w:tcPr>
            <w:tcW w:w="1260" w:type="dxa"/>
            <w:shd w:val="clear" w:color="auto" w:fill="auto"/>
            <w:vAlign w:val="center"/>
          </w:tcPr>
          <w:p w14:paraId="25E8142E" w14:textId="2FECFBE0" w:rsidR="00DD4F00" w:rsidRPr="005D5F42" w:rsidRDefault="00DD4F00" w:rsidP="00633F54">
            <w:pPr>
              <w:contextualSpacing/>
              <w:jc w:val="both"/>
              <w:rPr>
                <w:sz w:val="18"/>
                <w:szCs w:val="18"/>
                <w:lang w:val="it-IT"/>
              </w:rPr>
            </w:pPr>
            <w:r w:rsidRPr="005D5F42">
              <w:rPr>
                <w:b/>
                <w:sz w:val="18"/>
                <w:szCs w:val="18"/>
                <w:lang w:val="it-IT"/>
              </w:rPr>
              <w:t xml:space="preserve">Prioritatea verticală 4: </w:t>
            </w:r>
            <w:r w:rsidRPr="005D5F42">
              <w:rPr>
                <w:sz w:val="18"/>
                <w:szCs w:val="18"/>
                <w:lang w:val="it-IT"/>
              </w:rPr>
              <w:t>Textile si noi materiale</w:t>
            </w:r>
          </w:p>
        </w:tc>
        <w:tc>
          <w:tcPr>
            <w:tcW w:w="1170" w:type="dxa"/>
            <w:shd w:val="clear" w:color="auto" w:fill="auto"/>
            <w:vAlign w:val="center"/>
          </w:tcPr>
          <w:p w14:paraId="359D2CAF" w14:textId="77777777" w:rsidR="00DD4F00" w:rsidRPr="005D5F42" w:rsidRDefault="00DD4F00" w:rsidP="00633F54">
            <w:pPr>
              <w:contextualSpacing/>
              <w:jc w:val="center"/>
              <w:rPr>
                <w:b/>
                <w:sz w:val="18"/>
                <w:szCs w:val="18"/>
                <w:lang w:val="it-IT"/>
              </w:rPr>
            </w:pPr>
            <w:r w:rsidRPr="005D5F42">
              <w:rPr>
                <w:b/>
                <w:sz w:val="18"/>
                <w:szCs w:val="18"/>
                <w:lang w:val="it-IT"/>
              </w:rPr>
              <w:t>Prioritatea verticală 5:</w:t>
            </w:r>
          </w:p>
          <w:p w14:paraId="535AF177" w14:textId="12886A14" w:rsidR="00DD4F00" w:rsidRPr="005D5F42" w:rsidRDefault="00CB4DF0" w:rsidP="00633F54">
            <w:pPr>
              <w:contextualSpacing/>
              <w:jc w:val="both"/>
              <w:rPr>
                <w:sz w:val="18"/>
                <w:szCs w:val="18"/>
                <w:lang w:val="it-IT"/>
              </w:rPr>
            </w:pPr>
            <w:r w:rsidRPr="005D5F42">
              <w:rPr>
                <w:sz w:val="18"/>
                <w:szCs w:val="18"/>
                <w:lang w:val="it-IT"/>
              </w:rPr>
              <w:t xml:space="preserve">Sanatate si </w:t>
            </w:r>
            <w:r w:rsidR="00DD4F00" w:rsidRPr="005D5F42">
              <w:rPr>
                <w:sz w:val="18"/>
                <w:szCs w:val="18"/>
                <w:lang w:val="it-IT"/>
              </w:rPr>
              <w:t>Turism</w:t>
            </w:r>
          </w:p>
        </w:tc>
        <w:tc>
          <w:tcPr>
            <w:tcW w:w="1243" w:type="dxa"/>
            <w:shd w:val="clear" w:color="auto" w:fill="auto"/>
            <w:vAlign w:val="center"/>
          </w:tcPr>
          <w:p w14:paraId="3BB09F6C" w14:textId="77777777" w:rsidR="00DD4F00" w:rsidRPr="005D5F42" w:rsidRDefault="00DD4F00" w:rsidP="00633F54">
            <w:pPr>
              <w:contextualSpacing/>
              <w:jc w:val="center"/>
              <w:rPr>
                <w:b/>
                <w:sz w:val="18"/>
                <w:szCs w:val="18"/>
                <w:lang w:val="it-IT"/>
              </w:rPr>
            </w:pPr>
            <w:r w:rsidRPr="005D5F42">
              <w:rPr>
                <w:b/>
                <w:sz w:val="18"/>
                <w:szCs w:val="18"/>
                <w:lang w:val="it-IT"/>
              </w:rPr>
              <w:t>Prioritatea verticală 6:</w:t>
            </w:r>
          </w:p>
          <w:p w14:paraId="62EE4A61" w14:textId="058B785A" w:rsidR="00DD4F00" w:rsidRPr="005D5F42" w:rsidRDefault="00DD4F00" w:rsidP="00633F54">
            <w:pPr>
              <w:contextualSpacing/>
              <w:jc w:val="both"/>
              <w:rPr>
                <w:sz w:val="18"/>
                <w:szCs w:val="18"/>
                <w:lang w:val="it-IT"/>
              </w:rPr>
            </w:pPr>
            <w:r w:rsidRPr="005D5F42">
              <w:rPr>
                <w:sz w:val="18"/>
                <w:szCs w:val="18"/>
                <w:lang w:val="it-IT"/>
              </w:rPr>
              <w:t>Energie si mediu</w:t>
            </w:r>
          </w:p>
        </w:tc>
      </w:tr>
      <w:tr w:rsidR="009E30FA" w:rsidRPr="005D5F42" w14:paraId="58AC3878" w14:textId="77777777" w:rsidTr="00D952CE">
        <w:tc>
          <w:tcPr>
            <w:tcW w:w="1975" w:type="dxa"/>
          </w:tcPr>
          <w:p w14:paraId="7E20EB10" w14:textId="77777777" w:rsidR="009E30FA" w:rsidRPr="009E30FA" w:rsidRDefault="009E30FA" w:rsidP="009E30FA">
            <w:pPr>
              <w:contextualSpacing/>
              <w:rPr>
                <w:b/>
                <w:sz w:val="20"/>
                <w:szCs w:val="20"/>
                <w:lang w:val="es-ES"/>
              </w:rPr>
            </w:pPr>
            <w:r w:rsidRPr="009E30FA">
              <w:rPr>
                <w:b/>
                <w:sz w:val="20"/>
                <w:szCs w:val="20"/>
                <w:lang w:val="es-ES"/>
              </w:rPr>
              <w:t>Prioritatea orizontală 1:</w:t>
            </w:r>
          </w:p>
          <w:p w14:paraId="5732021F" w14:textId="4FE6B727" w:rsidR="009E30FA" w:rsidRPr="009E30FA" w:rsidRDefault="009E30FA" w:rsidP="009E30FA">
            <w:pPr>
              <w:contextualSpacing/>
              <w:rPr>
                <w:sz w:val="20"/>
                <w:szCs w:val="20"/>
                <w:lang w:val="it-IT"/>
              </w:rPr>
            </w:pPr>
            <w:r w:rsidRPr="009E30FA">
              <w:rPr>
                <w:sz w:val="20"/>
                <w:szCs w:val="20"/>
                <w:lang w:val="es-ES"/>
              </w:rPr>
              <w:t>Dezvoltarea competenţelor de inovare în rândul noilor generaţii</w:t>
            </w:r>
          </w:p>
        </w:tc>
        <w:tc>
          <w:tcPr>
            <w:tcW w:w="1260" w:type="dxa"/>
            <w:vAlign w:val="center"/>
          </w:tcPr>
          <w:p w14:paraId="34884EAE" w14:textId="1743A7B7" w:rsidR="009E30FA" w:rsidRPr="005D5F42" w:rsidRDefault="009E30FA" w:rsidP="009E30FA">
            <w:pPr>
              <w:contextualSpacing/>
              <w:jc w:val="center"/>
              <w:rPr>
                <w:sz w:val="18"/>
                <w:szCs w:val="18"/>
                <w:lang w:val="it-IT"/>
              </w:rPr>
            </w:pPr>
            <w:r w:rsidRPr="005D5F42">
              <w:rPr>
                <w:sz w:val="18"/>
                <w:szCs w:val="18"/>
                <w:lang w:val="it-IT"/>
              </w:rPr>
              <w:t>x</w:t>
            </w:r>
          </w:p>
        </w:tc>
        <w:tc>
          <w:tcPr>
            <w:tcW w:w="1260" w:type="dxa"/>
            <w:vAlign w:val="center"/>
          </w:tcPr>
          <w:p w14:paraId="6C3F46DE" w14:textId="3E8576A1" w:rsidR="009E30FA" w:rsidRPr="005D5F42" w:rsidRDefault="009E30FA" w:rsidP="009E30FA">
            <w:pPr>
              <w:contextualSpacing/>
              <w:jc w:val="center"/>
              <w:rPr>
                <w:sz w:val="18"/>
                <w:szCs w:val="18"/>
                <w:lang w:val="it-IT"/>
              </w:rPr>
            </w:pPr>
            <w:r w:rsidRPr="005D5F42">
              <w:rPr>
                <w:sz w:val="18"/>
                <w:szCs w:val="18"/>
                <w:lang w:val="it-IT"/>
              </w:rPr>
              <w:t>x</w:t>
            </w:r>
          </w:p>
        </w:tc>
        <w:tc>
          <w:tcPr>
            <w:tcW w:w="1170" w:type="dxa"/>
            <w:vAlign w:val="center"/>
          </w:tcPr>
          <w:p w14:paraId="528EB4CC" w14:textId="1F7D29D1" w:rsidR="009E30FA" w:rsidRPr="005D5F42" w:rsidRDefault="009E30FA" w:rsidP="009E30FA">
            <w:pPr>
              <w:contextualSpacing/>
              <w:jc w:val="center"/>
              <w:rPr>
                <w:sz w:val="18"/>
                <w:szCs w:val="18"/>
                <w:lang w:val="it-IT"/>
              </w:rPr>
            </w:pPr>
            <w:r w:rsidRPr="005D5F42">
              <w:rPr>
                <w:sz w:val="18"/>
                <w:szCs w:val="18"/>
                <w:lang w:val="it-IT"/>
              </w:rPr>
              <w:t>x</w:t>
            </w:r>
          </w:p>
        </w:tc>
        <w:tc>
          <w:tcPr>
            <w:tcW w:w="1260" w:type="dxa"/>
            <w:vAlign w:val="center"/>
          </w:tcPr>
          <w:p w14:paraId="47BAE394" w14:textId="3CB54852" w:rsidR="009E30FA" w:rsidRPr="005D5F42" w:rsidRDefault="009E30FA" w:rsidP="009E30FA">
            <w:pPr>
              <w:contextualSpacing/>
              <w:jc w:val="center"/>
              <w:rPr>
                <w:sz w:val="18"/>
                <w:szCs w:val="18"/>
                <w:lang w:val="it-IT"/>
              </w:rPr>
            </w:pPr>
            <w:r w:rsidRPr="005D5F42">
              <w:rPr>
                <w:sz w:val="18"/>
                <w:szCs w:val="18"/>
                <w:lang w:val="it-IT"/>
              </w:rPr>
              <w:t>x</w:t>
            </w:r>
          </w:p>
        </w:tc>
        <w:tc>
          <w:tcPr>
            <w:tcW w:w="1170" w:type="dxa"/>
            <w:vAlign w:val="center"/>
          </w:tcPr>
          <w:p w14:paraId="67B98D10" w14:textId="65892195" w:rsidR="009E30FA" w:rsidRPr="005D5F42" w:rsidRDefault="009E30FA" w:rsidP="009E30FA">
            <w:pPr>
              <w:contextualSpacing/>
              <w:jc w:val="center"/>
              <w:rPr>
                <w:sz w:val="18"/>
                <w:szCs w:val="18"/>
                <w:lang w:val="it-IT"/>
              </w:rPr>
            </w:pPr>
            <w:r w:rsidRPr="005D5F42">
              <w:rPr>
                <w:sz w:val="18"/>
                <w:szCs w:val="18"/>
                <w:lang w:val="it-IT"/>
              </w:rPr>
              <w:t>x</w:t>
            </w:r>
          </w:p>
        </w:tc>
        <w:tc>
          <w:tcPr>
            <w:tcW w:w="1243" w:type="dxa"/>
            <w:vAlign w:val="center"/>
          </w:tcPr>
          <w:p w14:paraId="54659905" w14:textId="484FB3FE" w:rsidR="009E30FA" w:rsidRPr="005D5F42" w:rsidRDefault="009E30FA" w:rsidP="009E30FA">
            <w:pPr>
              <w:contextualSpacing/>
              <w:jc w:val="center"/>
              <w:rPr>
                <w:sz w:val="18"/>
                <w:szCs w:val="18"/>
                <w:lang w:val="it-IT"/>
              </w:rPr>
            </w:pPr>
            <w:r w:rsidRPr="005D5F42">
              <w:rPr>
                <w:sz w:val="18"/>
                <w:szCs w:val="18"/>
                <w:lang w:val="it-IT"/>
              </w:rPr>
              <w:t>x</w:t>
            </w:r>
          </w:p>
        </w:tc>
      </w:tr>
      <w:tr w:rsidR="009E30FA" w:rsidRPr="005D5F42" w14:paraId="01A3739A" w14:textId="77777777" w:rsidTr="00D952CE">
        <w:tc>
          <w:tcPr>
            <w:tcW w:w="1975" w:type="dxa"/>
          </w:tcPr>
          <w:p w14:paraId="52986AFB" w14:textId="77777777" w:rsidR="009E30FA" w:rsidRPr="009E30FA" w:rsidRDefault="009E30FA" w:rsidP="009E30FA">
            <w:pPr>
              <w:contextualSpacing/>
              <w:rPr>
                <w:b/>
                <w:sz w:val="20"/>
                <w:szCs w:val="20"/>
                <w:lang w:val="it-IT"/>
              </w:rPr>
            </w:pPr>
            <w:r w:rsidRPr="009E30FA">
              <w:rPr>
                <w:b/>
                <w:sz w:val="20"/>
                <w:szCs w:val="20"/>
                <w:lang w:val="it-IT"/>
              </w:rPr>
              <w:t xml:space="preserve">Prioritatea orizontală 2: </w:t>
            </w:r>
          </w:p>
          <w:p w14:paraId="61FF43C2" w14:textId="3C4D12F3" w:rsidR="009E30FA" w:rsidRPr="009E30FA" w:rsidRDefault="009E30FA" w:rsidP="009E30FA">
            <w:pPr>
              <w:contextualSpacing/>
              <w:rPr>
                <w:sz w:val="20"/>
                <w:szCs w:val="20"/>
                <w:lang w:val="it-IT"/>
              </w:rPr>
            </w:pPr>
            <w:r w:rsidRPr="009E30FA">
              <w:rPr>
                <w:sz w:val="20"/>
                <w:szCs w:val="20"/>
                <w:lang w:val="it-IT"/>
              </w:rPr>
              <w:t>Sprijinirea întreprinderilor inovative din Regiunea Nord-Est</w:t>
            </w:r>
          </w:p>
        </w:tc>
        <w:tc>
          <w:tcPr>
            <w:tcW w:w="1260" w:type="dxa"/>
            <w:vAlign w:val="center"/>
          </w:tcPr>
          <w:p w14:paraId="18D76676" w14:textId="37B303F0" w:rsidR="009E30FA" w:rsidRPr="005D5F42" w:rsidRDefault="009E30FA" w:rsidP="009E30FA">
            <w:pPr>
              <w:contextualSpacing/>
              <w:jc w:val="center"/>
              <w:rPr>
                <w:sz w:val="18"/>
                <w:szCs w:val="18"/>
                <w:lang w:val="it-IT"/>
              </w:rPr>
            </w:pPr>
            <w:r w:rsidRPr="005D5F42">
              <w:rPr>
                <w:sz w:val="18"/>
                <w:szCs w:val="18"/>
                <w:lang w:val="it-IT"/>
              </w:rPr>
              <w:t>x</w:t>
            </w:r>
          </w:p>
        </w:tc>
        <w:tc>
          <w:tcPr>
            <w:tcW w:w="1260" w:type="dxa"/>
            <w:vAlign w:val="center"/>
          </w:tcPr>
          <w:p w14:paraId="1A826F72" w14:textId="5C7A4761" w:rsidR="009E30FA" w:rsidRPr="005D5F42" w:rsidRDefault="009E30FA" w:rsidP="009E30FA">
            <w:pPr>
              <w:contextualSpacing/>
              <w:jc w:val="center"/>
              <w:rPr>
                <w:sz w:val="18"/>
                <w:szCs w:val="18"/>
                <w:lang w:val="it-IT"/>
              </w:rPr>
            </w:pPr>
            <w:r w:rsidRPr="005D5F42">
              <w:rPr>
                <w:sz w:val="18"/>
                <w:szCs w:val="18"/>
                <w:lang w:val="it-IT"/>
              </w:rPr>
              <w:t>x</w:t>
            </w:r>
          </w:p>
        </w:tc>
        <w:tc>
          <w:tcPr>
            <w:tcW w:w="1170" w:type="dxa"/>
            <w:vAlign w:val="center"/>
          </w:tcPr>
          <w:p w14:paraId="18FA3332" w14:textId="5FDF69E9" w:rsidR="009E30FA" w:rsidRPr="005D5F42" w:rsidRDefault="009E30FA" w:rsidP="009E30FA">
            <w:pPr>
              <w:contextualSpacing/>
              <w:jc w:val="center"/>
              <w:rPr>
                <w:sz w:val="18"/>
                <w:szCs w:val="18"/>
                <w:lang w:val="it-IT"/>
              </w:rPr>
            </w:pPr>
            <w:r w:rsidRPr="005D5F42">
              <w:rPr>
                <w:sz w:val="18"/>
                <w:szCs w:val="18"/>
                <w:lang w:val="it-IT"/>
              </w:rPr>
              <w:t>x</w:t>
            </w:r>
          </w:p>
        </w:tc>
        <w:tc>
          <w:tcPr>
            <w:tcW w:w="1260" w:type="dxa"/>
            <w:vAlign w:val="center"/>
          </w:tcPr>
          <w:p w14:paraId="518AC347" w14:textId="23238D54" w:rsidR="009E30FA" w:rsidRPr="005D5F42" w:rsidRDefault="009E30FA" w:rsidP="009E30FA">
            <w:pPr>
              <w:contextualSpacing/>
              <w:jc w:val="center"/>
              <w:rPr>
                <w:sz w:val="18"/>
                <w:szCs w:val="18"/>
                <w:lang w:val="it-IT"/>
              </w:rPr>
            </w:pPr>
            <w:r w:rsidRPr="005D5F42">
              <w:rPr>
                <w:sz w:val="18"/>
                <w:szCs w:val="18"/>
                <w:lang w:val="it-IT"/>
              </w:rPr>
              <w:t>x</w:t>
            </w:r>
          </w:p>
        </w:tc>
        <w:tc>
          <w:tcPr>
            <w:tcW w:w="1170" w:type="dxa"/>
            <w:vAlign w:val="center"/>
          </w:tcPr>
          <w:p w14:paraId="53726AE3" w14:textId="41824AAC" w:rsidR="009E30FA" w:rsidRPr="005D5F42" w:rsidRDefault="009E30FA" w:rsidP="009E30FA">
            <w:pPr>
              <w:contextualSpacing/>
              <w:jc w:val="center"/>
              <w:rPr>
                <w:sz w:val="18"/>
                <w:szCs w:val="18"/>
                <w:lang w:val="it-IT"/>
              </w:rPr>
            </w:pPr>
            <w:r w:rsidRPr="005D5F42">
              <w:rPr>
                <w:sz w:val="18"/>
                <w:szCs w:val="18"/>
                <w:lang w:val="it-IT"/>
              </w:rPr>
              <w:t>x</w:t>
            </w:r>
          </w:p>
        </w:tc>
        <w:tc>
          <w:tcPr>
            <w:tcW w:w="1243" w:type="dxa"/>
            <w:vAlign w:val="center"/>
          </w:tcPr>
          <w:p w14:paraId="677B561D" w14:textId="0A2897D2" w:rsidR="009E30FA" w:rsidRPr="005D5F42" w:rsidRDefault="009E30FA" w:rsidP="009E30FA">
            <w:pPr>
              <w:contextualSpacing/>
              <w:jc w:val="center"/>
              <w:rPr>
                <w:sz w:val="18"/>
                <w:szCs w:val="18"/>
                <w:lang w:val="it-IT"/>
              </w:rPr>
            </w:pPr>
            <w:r w:rsidRPr="005D5F42">
              <w:rPr>
                <w:sz w:val="18"/>
                <w:szCs w:val="18"/>
                <w:lang w:val="it-IT"/>
              </w:rPr>
              <w:t>x</w:t>
            </w:r>
          </w:p>
        </w:tc>
      </w:tr>
      <w:tr w:rsidR="009E30FA" w:rsidRPr="005D5F42" w14:paraId="332449B3" w14:textId="77777777" w:rsidTr="00D952CE">
        <w:tc>
          <w:tcPr>
            <w:tcW w:w="1975" w:type="dxa"/>
          </w:tcPr>
          <w:p w14:paraId="76967EFC" w14:textId="76C29EC0" w:rsidR="009E30FA" w:rsidRPr="009E30FA" w:rsidRDefault="009E30FA" w:rsidP="009E30FA">
            <w:pPr>
              <w:contextualSpacing/>
              <w:rPr>
                <w:sz w:val="20"/>
                <w:szCs w:val="20"/>
                <w:lang w:val="it-IT"/>
              </w:rPr>
            </w:pPr>
            <w:r w:rsidRPr="009E30FA">
              <w:rPr>
                <w:b/>
                <w:sz w:val="20"/>
                <w:szCs w:val="20"/>
                <w:lang w:val="es-ES"/>
              </w:rPr>
              <w:t>Prioritatea orizontală 3:</w:t>
            </w:r>
            <w:r w:rsidRPr="009E30FA">
              <w:rPr>
                <w:sz w:val="20"/>
                <w:szCs w:val="20"/>
                <w:lang w:val="es-ES"/>
              </w:rPr>
              <w:t xml:space="preserve">  Sprijinirea iniţiativelor de clusterizare şi internationalizare</w:t>
            </w:r>
          </w:p>
        </w:tc>
        <w:tc>
          <w:tcPr>
            <w:tcW w:w="1260" w:type="dxa"/>
            <w:vAlign w:val="center"/>
          </w:tcPr>
          <w:p w14:paraId="0692718D" w14:textId="20FA5582" w:rsidR="009E30FA" w:rsidRPr="005D5F42" w:rsidRDefault="009E30FA" w:rsidP="009E30FA">
            <w:pPr>
              <w:contextualSpacing/>
              <w:jc w:val="center"/>
              <w:rPr>
                <w:sz w:val="18"/>
                <w:szCs w:val="18"/>
                <w:lang w:val="it-IT"/>
              </w:rPr>
            </w:pPr>
            <w:r w:rsidRPr="005D5F42">
              <w:rPr>
                <w:sz w:val="18"/>
                <w:szCs w:val="18"/>
                <w:lang w:val="it-IT"/>
              </w:rPr>
              <w:t>x</w:t>
            </w:r>
          </w:p>
        </w:tc>
        <w:tc>
          <w:tcPr>
            <w:tcW w:w="1260" w:type="dxa"/>
            <w:vAlign w:val="center"/>
          </w:tcPr>
          <w:p w14:paraId="3B1AF1BC" w14:textId="6180A9F1" w:rsidR="009E30FA" w:rsidRPr="005D5F42" w:rsidRDefault="009E30FA" w:rsidP="009E30FA">
            <w:pPr>
              <w:contextualSpacing/>
              <w:jc w:val="center"/>
              <w:rPr>
                <w:sz w:val="18"/>
                <w:szCs w:val="18"/>
                <w:lang w:val="it-IT"/>
              </w:rPr>
            </w:pPr>
            <w:r w:rsidRPr="005D5F42">
              <w:rPr>
                <w:sz w:val="18"/>
                <w:szCs w:val="18"/>
                <w:lang w:val="it-IT"/>
              </w:rPr>
              <w:t>x</w:t>
            </w:r>
          </w:p>
        </w:tc>
        <w:tc>
          <w:tcPr>
            <w:tcW w:w="1170" w:type="dxa"/>
            <w:vAlign w:val="center"/>
          </w:tcPr>
          <w:p w14:paraId="13B88607" w14:textId="665B6BD4" w:rsidR="009E30FA" w:rsidRPr="005D5F42" w:rsidRDefault="009E30FA" w:rsidP="009E30FA">
            <w:pPr>
              <w:contextualSpacing/>
              <w:jc w:val="center"/>
              <w:rPr>
                <w:sz w:val="18"/>
                <w:szCs w:val="18"/>
                <w:lang w:val="it-IT"/>
              </w:rPr>
            </w:pPr>
            <w:r w:rsidRPr="005D5F42">
              <w:rPr>
                <w:sz w:val="18"/>
                <w:szCs w:val="18"/>
                <w:lang w:val="it-IT"/>
              </w:rPr>
              <w:t>x</w:t>
            </w:r>
          </w:p>
        </w:tc>
        <w:tc>
          <w:tcPr>
            <w:tcW w:w="1260" w:type="dxa"/>
            <w:vAlign w:val="center"/>
          </w:tcPr>
          <w:p w14:paraId="28FA6E05" w14:textId="4E4901F1" w:rsidR="009E30FA" w:rsidRPr="005D5F42" w:rsidRDefault="009E30FA" w:rsidP="009E30FA">
            <w:pPr>
              <w:contextualSpacing/>
              <w:jc w:val="center"/>
              <w:rPr>
                <w:sz w:val="18"/>
                <w:szCs w:val="18"/>
                <w:lang w:val="it-IT"/>
              </w:rPr>
            </w:pPr>
            <w:r w:rsidRPr="005D5F42">
              <w:rPr>
                <w:sz w:val="18"/>
                <w:szCs w:val="18"/>
                <w:lang w:val="it-IT"/>
              </w:rPr>
              <w:t>x</w:t>
            </w:r>
          </w:p>
        </w:tc>
        <w:tc>
          <w:tcPr>
            <w:tcW w:w="1170" w:type="dxa"/>
            <w:vAlign w:val="center"/>
          </w:tcPr>
          <w:p w14:paraId="2A5B877D" w14:textId="5BD23B2E" w:rsidR="009E30FA" w:rsidRPr="005D5F42" w:rsidRDefault="009E30FA" w:rsidP="009E30FA">
            <w:pPr>
              <w:contextualSpacing/>
              <w:jc w:val="center"/>
              <w:rPr>
                <w:sz w:val="18"/>
                <w:szCs w:val="18"/>
                <w:lang w:val="it-IT"/>
              </w:rPr>
            </w:pPr>
            <w:r w:rsidRPr="005D5F42">
              <w:rPr>
                <w:sz w:val="18"/>
                <w:szCs w:val="18"/>
                <w:lang w:val="it-IT"/>
              </w:rPr>
              <w:t>x</w:t>
            </w:r>
          </w:p>
        </w:tc>
        <w:tc>
          <w:tcPr>
            <w:tcW w:w="1243" w:type="dxa"/>
            <w:vAlign w:val="center"/>
          </w:tcPr>
          <w:p w14:paraId="14699FCD" w14:textId="35AAC328" w:rsidR="009E30FA" w:rsidRPr="005D5F42" w:rsidRDefault="009E30FA" w:rsidP="009E30FA">
            <w:pPr>
              <w:contextualSpacing/>
              <w:jc w:val="center"/>
              <w:rPr>
                <w:sz w:val="18"/>
                <w:szCs w:val="18"/>
                <w:lang w:val="it-IT"/>
              </w:rPr>
            </w:pPr>
            <w:r w:rsidRPr="005D5F42">
              <w:rPr>
                <w:sz w:val="18"/>
                <w:szCs w:val="18"/>
                <w:lang w:val="it-IT"/>
              </w:rPr>
              <w:t>x</w:t>
            </w:r>
          </w:p>
        </w:tc>
      </w:tr>
      <w:tr w:rsidR="009E30FA" w:rsidRPr="005D5F42" w14:paraId="5870C912" w14:textId="77777777" w:rsidTr="00D952CE">
        <w:tc>
          <w:tcPr>
            <w:tcW w:w="1975" w:type="dxa"/>
          </w:tcPr>
          <w:p w14:paraId="122C23C8" w14:textId="23512EF4" w:rsidR="009E30FA" w:rsidRPr="009E30FA" w:rsidRDefault="009E30FA" w:rsidP="009E30FA">
            <w:pPr>
              <w:contextualSpacing/>
              <w:rPr>
                <w:sz w:val="20"/>
                <w:szCs w:val="20"/>
                <w:lang w:val="it-IT"/>
              </w:rPr>
            </w:pPr>
            <w:r w:rsidRPr="009E30FA">
              <w:rPr>
                <w:b/>
                <w:sz w:val="20"/>
                <w:szCs w:val="20"/>
              </w:rPr>
              <w:t xml:space="preserve">Prioritatea orizontală 4: </w:t>
            </w:r>
            <w:r w:rsidRPr="009E30FA">
              <w:rPr>
                <w:sz w:val="20"/>
                <w:szCs w:val="20"/>
              </w:rPr>
              <w:t>Asistenţă tehnică</w:t>
            </w:r>
          </w:p>
        </w:tc>
        <w:tc>
          <w:tcPr>
            <w:tcW w:w="1260" w:type="dxa"/>
            <w:vAlign w:val="center"/>
          </w:tcPr>
          <w:p w14:paraId="42657BA2" w14:textId="6FEAF739" w:rsidR="009E30FA" w:rsidRPr="005D5F42" w:rsidRDefault="009E30FA" w:rsidP="009E30FA">
            <w:pPr>
              <w:contextualSpacing/>
              <w:jc w:val="center"/>
              <w:rPr>
                <w:sz w:val="18"/>
                <w:szCs w:val="18"/>
                <w:lang w:val="it-IT"/>
              </w:rPr>
            </w:pPr>
            <w:r w:rsidRPr="005D5F42">
              <w:rPr>
                <w:sz w:val="18"/>
                <w:szCs w:val="18"/>
                <w:lang w:val="it-IT"/>
              </w:rPr>
              <w:t>x</w:t>
            </w:r>
          </w:p>
        </w:tc>
        <w:tc>
          <w:tcPr>
            <w:tcW w:w="1260" w:type="dxa"/>
            <w:vAlign w:val="center"/>
          </w:tcPr>
          <w:p w14:paraId="4A44D6BC" w14:textId="43B7E004" w:rsidR="009E30FA" w:rsidRPr="005D5F42" w:rsidRDefault="009E30FA" w:rsidP="009E30FA">
            <w:pPr>
              <w:contextualSpacing/>
              <w:jc w:val="center"/>
              <w:rPr>
                <w:sz w:val="18"/>
                <w:szCs w:val="18"/>
                <w:lang w:val="it-IT"/>
              </w:rPr>
            </w:pPr>
            <w:r w:rsidRPr="005D5F42">
              <w:rPr>
                <w:sz w:val="18"/>
                <w:szCs w:val="18"/>
                <w:lang w:val="it-IT"/>
              </w:rPr>
              <w:t>x</w:t>
            </w:r>
          </w:p>
        </w:tc>
        <w:tc>
          <w:tcPr>
            <w:tcW w:w="1170" w:type="dxa"/>
            <w:vAlign w:val="center"/>
          </w:tcPr>
          <w:p w14:paraId="4DEEBED1" w14:textId="77B7EDD7" w:rsidR="009E30FA" w:rsidRPr="005D5F42" w:rsidRDefault="009E30FA" w:rsidP="009E30FA">
            <w:pPr>
              <w:contextualSpacing/>
              <w:jc w:val="center"/>
              <w:rPr>
                <w:sz w:val="18"/>
                <w:szCs w:val="18"/>
                <w:lang w:val="it-IT"/>
              </w:rPr>
            </w:pPr>
            <w:r w:rsidRPr="005D5F42">
              <w:rPr>
                <w:sz w:val="18"/>
                <w:szCs w:val="18"/>
                <w:lang w:val="it-IT"/>
              </w:rPr>
              <w:t>x</w:t>
            </w:r>
          </w:p>
        </w:tc>
        <w:tc>
          <w:tcPr>
            <w:tcW w:w="1260" w:type="dxa"/>
            <w:vAlign w:val="center"/>
          </w:tcPr>
          <w:p w14:paraId="5B1B2D91" w14:textId="4C6C0C57" w:rsidR="009E30FA" w:rsidRPr="005D5F42" w:rsidRDefault="009E30FA" w:rsidP="009E30FA">
            <w:pPr>
              <w:contextualSpacing/>
              <w:jc w:val="center"/>
              <w:rPr>
                <w:sz w:val="18"/>
                <w:szCs w:val="18"/>
                <w:lang w:val="it-IT"/>
              </w:rPr>
            </w:pPr>
            <w:r w:rsidRPr="005D5F42">
              <w:rPr>
                <w:sz w:val="18"/>
                <w:szCs w:val="18"/>
                <w:lang w:val="it-IT"/>
              </w:rPr>
              <w:t>x</w:t>
            </w:r>
          </w:p>
        </w:tc>
        <w:tc>
          <w:tcPr>
            <w:tcW w:w="1170" w:type="dxa"/>
            <w:vAlign w:val="center"/>
          </w:tcPr>
          <w:p w14:paraId="3CB0051E" w14:textId="051F67A2" w:rsidR="009E30FA" w:rsidRPr="005D5F42" w:rsidRDefault="009E30FA" w:rsidP="009E30FA">
            <w:pPr>
              <w:contextualSpacing/>
              <w:jc w:val="center"/>
              <w:rPr>
                <w:sz w:val="18"/>
                <w:szCs w:val="18"/>
                <w:lang w:val="it-IT"/>
              </w:rPr>
            </w:pPr>
            <w:r w:rsidRPr="005D5F42">
              <w:rPr>
                <w:sz w:val="18"/>
                <w:szCs w:val="18"/>
                <w:lang w:val="it-IT"/>
              </w:rPr>
              <w:t>x</w:t>
            </w:r>
          </w:p>
        </w:tc>
        <w:tc>
          <w:tcPr>
            <w:tcW w:w="1243" w:type="dxa"/>
            <w:vAlign w:val="center"/>
          </w:tcPr>
          <w:p w14:paraId="47C129E3" w14:textId="02097CAF" w:rsidR="009E30FA" w:rsidRPr="005D5F42" w:rsidRDefault="009E30FA" w:rsidP="009E30FA">
            <w:pPr>
              <w:contextualSpacing/>
              <w:jc w:val="center"/>
              <w:rPr>
                <w:sz w:val="18"/>
                <w:szCs w:val="18"/>
                <w:lang w:val="it-IT"/>
              </w:rPr>
            </w:pPr>
            <w:r w:rsidRPr="005D5F42">
              <w:rPr>
                <w:sz w:val="18"/>
                <w:szCs w:val="18"/>
                <w:lang w:val="it-IT"/>
              </w:rPr>
              <w:t>x</w:t>
            </w:r>
          </w:p>
        </w:tc>
      </w:tr>
      <w:tr w:rsidR="00CB4DF0" w:rsidRPr="005D5F42" w14:paraId="040772C5" w14:textId="77777777" w:rsidTr="00D952CE">
        <w:tc>
          <w:tcPr>
            <w:tcW w:w="1975" w:type="dxa"/>
          </w:tcPr>
          <w:p w14:paraId="795F5F84" w14:textId="2CCAA7FD" w:rsidR="00CB4DF0" w:rsidRPr="005D5F42" w:rsidRDefault="00CB4DF0" w:rsidP="00633F54">
            <w:pPr>
              <w:contextualSpacing/>
              <w:rPr>
                <w:b/>
                <w:sz w:val="18"/>
                <w:szCs w:val="18"/>
                <w:lang w:val="es-ES"/>
              </w:rPr>
            </w:pPr>
            <w:r w:rsidRPr="005D5F42">
              <w:rPr>
                <w:b/>
                <w:sz w:val="18"/>
                <w:szCs w:val="18"/>
                <w:lang w:val="es-ES"/>
              </w:rPr>
              <w:t xml:space="preserve">Masuri specifice sectoriale </w:t>
            </w:r>
          </w:p>
        </w:tc>
        <w:tc>
          <w:tcPr>
            <w:tcW w:w="1260" w:type="dxa"/>
            <w:vAlign w:val="center"/>
          </w:tcPr>
          <w:p w14:paraId="5AE032CD" w14:textId="4366326D" w:rsidR="00CB4DF0" w:rsidRPr="005D5F42" w:rsidRDefault="00633F54" w:rsidP="00633F54">
            <w:pPr>
              <w:contextualSpacing/>
              <w:jc w:val="center"/>
              <w:rPr>
                <w:sz w:val="18"/>
                <w:szCs w:val="18"/>
                <w:lang w:val="it-IT"/>
              </w:rPr>
            </w:pPr>
            <w:r w:rsidRPr="005D5F42">
              <w:rPr>
                <w:sz w:val="18"/>
                <w:szCs w:val="18"/>
                <w:lang w:val="it-IT"/>
              </w:rPr>
              <w:t>x</w:t>
            </w:r>
          </w:p>
        </w:tc>
        <w:tc>
          <w:tcPr>
            <w:tcW w:w="1260" w:type="dxa"/>
            <w:vAlign w:val="center"/>
          </w:tcPr>
          <w:p w14:paraId="6609D962" w14:textId="3F119A17" w:rsidR="00CB4DF0" w:rsidRPr="005D5F42" w:rsidRDefault="00CB4DF0" w:rsidP="00633F54">
            <w:pPr>
              <w:contextualSpacing/>
              <w:jc w:val="center"/>
              <w:rPr>
                <w:sz w:val="18"/>
                <w:szCs w:val="18"/>
                <w:lang w:val="it-IT"/>
              </w:rPr>
            </w:pPr>
          </w:p>
        </w:tc>
        <w:tc>
          <w:tcPr>
            <w:tcW w:w="1170" w:type="dxa"/>
            <w:vAlign w:val="center"/>
          </w:tcPr>
          <w:p w14:paraId="22E5688F" w14:textId="77777777" w:rsidR="00CB4DF0" w:rsidRPr="005D5F42" w:rsidRDefault="00CB4DF0" w:rsidP="00633F54">
            <w:pPr>
              <w:contextualSpacing/>
              <w:jc w:val="center"/>
              <w:rPr>
                <w:sz w:val="18"/>
                <w:szCs w:val="18"/>
                <w:lang w:val="it-IT"/>
              </w:rPr>
            </w:pPr>
          </w:p>
        </w:tc>
        <w:tc>
          <w:tcPr>
            <w:tcW w:w="1260" w:type="dxa"/>
            <w:vAlign w:val="center"/>
          </w:tcPr>
          <w:p w14:paraId="55E8F543" w14:textId="7679E81D" w:rsidR="00CB4DF0" w:rsidRPr="005D5F42" w:rsidRDefault="00633F54" w:rsidP="00633F54">
            <w:pPr>
              <w:contextualSpacing/>
              <w:jc w:val="center"/>
              <w:rPr>
                <w:sz w:val="18"/>
                <w:szCs w:val="18"/>
                <w:lang w:val="it-IT"/>
              </w:rPr>
            </w:pPr>
            <w:r w:rsidRPr="005D5F42">
              <w:rPr>
                <w:sz w:val="18"/>
                <w:szCs w:val="18"/>
                <w:lang w:val="it-IT"/>
              </w:rPr>
              <w:t>x</w:t>
            </w:r>
          </w:p>
        </w:tc>
        <w:tc>
          <w:tcPr>
            <w:tcW w:w="1170" w:type="dxa"/>
            <w:vAlign w:val="center"/>
          </w:tcPr>
          <w:p w14:paraId="6515F7D6" w14:textId="215D0638" w:rsidR="00CB4DF0" w:rsidRPr="005D5F42" w:rsidRDefault="00633F54" w:rsidP="00633F54">
            <w:pPr>
              <w:contextualSpacing/>
              <w:jc w:val="center"/>
              <w:rPr>
                <w:sz w:val="18"/>
                <w:szCs w:val="18"/>
                <w:lang w:val="it-IT"/>
              </w:rPr>
            </w:pPr>
            <w:r w:rsidRPr="005D5F42">
              <w:rPr>
                <w:sz w:val="18"/>
                <w:szCs w:val="18"/>
                <w:lang w:val="it-IT"/>
              </w:rPr>
              <w:t>x</w:t>
            </w:r>
          </w:p>
        </w:tc>
        <w:tc>
          <w:tcPr>
            <w:tcW w:w="1243" w:type="dxa"/>
            <w:vAlign w:val="center"/>
          </w:tcPr>
          <w:p w14:paraId="16D1A72F" w14:textId="70970E57" w:rsidR="00CB4DF0" w:rsidRPr="005D5F42" w:rsidRDefault="00633F54" w:rsidP="00633F54">
            <w:pPr>
              <w:contextualSpacing/>
              <w:jc w:val="center"/>
              <w:rPr>
                <w:sz w:val="18"/>
                <w:szCs w:val="18"/>
                <w:lang w:val="it-IT"/>
              </w:rPr>
            </w:pPr>
            <w:r w:rsidRPr="005D5F42">
              <w:rPr>
                <w:sz w:val="18"/>
                <w:szCs w:val="18"/>
                <w:lang w:val="it-IT"/>
              </w:rPr>
              <w:t>x</w:t>
            </w:r>
          </w:p>
        </w:tc>
      </w:tr>
    </w:tbl>
    <w:p w14:paraId="6C1F1D30" w14:textId="77777777" w:rsidR="004D1043" w:rsidRDefault="004D1043" w:rsidP="004D1043">
      <w:pPr>
        <w:contextualSpacing/>
        <w:jc w:val="both"/>
        <w:rPr>
          <w:sz w:val="22"/>
          <w:szCs w:val="22"/>
          <w:lang w:val="it-IT"/>
        </w:rPr>
      </w:pPr>
    </w:p>
    <w:p w14:paraId="2E570EEE" w14:textId="77777777" w:rsidR="005B31E6" w:rsidRPr="005D5F42" w:rsidRDefault="005B31E6" w:rsidP="004D1043">
      <w:pPr>
        <w:contextualSpacing/>
        <w:jc w:val="both"/>
        <w:rPr>
          <w:sz w:val="22"/>
          <w:szCs w:val="22"/>
          <w:lang w:val="it-IT"/>
        </w:rPr>
      </w:pPr>
    </w:p>
    <w:p w14:paraId="1FDFF35D" w14:textId="77777777" w:rsidR="002B6F84" w:rsidRPr="005D5F42" w:rsidRDefault="002B6F84" w:rsidP="000729CD">
      <w:pPr>
        <w:pStyle w:val="Heading1"/>
        <w:spacing w:before="0" w:beforeAutospacing="0" w:after="0" w:afterAutospacing="0"/>
        <w:rPr>
          <w:rFonts w:asciiTheme="minorHAnsi" w:hAnsiTheme="minorHAnsi"/>
          <w:sz w:val="22"/>
          <w:szCs w:val="22"/>
        </w:rPr>
      </w:pPr>
      <w:bookmarkStart w:id="170" w:name="_Toc374519513"/>
      <w:bookmarkStart w:id="171" w:name="_Toc374522723"/>
      <w:bookmarkStart w:id="172" w:name="_Toc476569871"/>
    </w:p>
    <w:p w14:paraId="0D44E400" w14:textId="3D943673" w:rsidR="007169C4" w:rsidRPr="005D5F42" w:rsidRDefault="00633F54" w:rsidP="000729CD">
      <w:pPr>
        <w:pStyle w:val="Heading1"/>
        <w:spacing w:before="0" w:beforeAutospacing="0" w:after="0" w:afterAutospacing="0"/>
        <w:rPr>
          <w:rFonts w:asciiTheme="minorHAnsi" w:hAnsiTheme="minorHAnsi"/>
          <w:sz w:val="22"/>
          <w:szCs w:val="22"/>
        </w:rPr>
      </w:pPr>
      <w:r w:rsidRPr="005D5F42">
        <w:rPr>
          <w:rFonts w:asciiTheme="minorHAnsi" w:hAnsiTheme="minorHAnsi"/>
          <w:sz w:val="22"/>
          <w:szCs w:val="22"/>
        </w:rPr>
        <w:lastRenderedPageBreak/>
        <w:t xml:space="preserve">CAPITOLUL 5. </w:t>
      </w:r>
      <w:bookmarkEnd w:id="170"/>
      <w:bookmarkEnd w:id="171"/>
      <w:r w:rsidRPr="005D5F42">
        <w:rPr>
          <w:rFonts w:asciiTheme="minorHAnsi" w:hAnsiTheme="minorHAnsi"/>
          <w:sz w:val="22"/>
          <w:szCs w:val="22"/>
        </w:rPr>
        <w:t>DEFINIREA MIXULUI DE POLITICI SI A PLANULUI DE ACTIUNE</w:t>
      </w:r>
      <w:bookmarkEnd w:id="172"/>
    </w:p>
    <w:p w14:paraId="26EB8980" w14:textId="2C64B872" w:rsidR="00836CB7" w:rsidRPr="005D5F42" w:rsidRDefault="00DD4F00" w:rsidP="00633F54">
      <w:pPr>
        <w:pStyle w:val="Heading2"/>
        <w:spacing w:before="120"/>
        <w:rPr>
          <w:i/>
          <w:sz w:val="22"/>
          <w:szCs w:val="22"/>
          <w:lang w:val="ro-RO"/>
        </w:rPr>
      </w:pPr>
      <w:bookmarkStart w:id="173" w:name="_Toc476569872"/>
      <w:r w:rsidRPr="005D5F42">
        <w:rPr>
          <w:i/>
          <w:sz w:val="22"/>
          <w:szCs w:val="22"/>
          <w:lang w:val="ro-RO"/>
        </w:rPr>
        <w:t>5</w:t>
      </w:r>
      <w:r w:rsidR="00937146" w:rsidRPr="005D5F42">
        <w:rPr>
          <w:i/>
          <w:sz w:val="22"/>
          <w:szCs w:val="22"/>
          <w:lang w:val="ro-RO"/>
        </w:rPr>
        <w:t xml:space="preserve">.1 </w:t>
      </w:r>
      <w:r w:rsidR="00A17A58" w:rsidRPr="005D5F42">
        <w:rPr>
          <w:i/>
          <w:sz w:val="22"/>
          <w:szCs w:val="22"/>
          <w:lang w:val="ro-RO"/>
        </w:rPr>
        <w:t>P</w:t>
      </w:r>
      <w:r w:rsidR="006C3788" w:rsidRPr="005D5F42">
        <w:rPr>
          <w:i/>
          <w:sz w:val="22"/>
          <w:szCs w:val="22"/>
          <w:lang w:val="ro-RO"/>
        </w:rPr>
        <w:t>riorităţi, măsuri, tipuri de proiecte</w:t>
      </w:r>
      <w:bookmarkEnd w:id="173"/>
    </w:p>
    <w:p w14:paraId="3506C180" w14:textId="77777777" w:rsidR="006C3788" w:rsidRPr="005D5F42" w:rsidRDefault="006C3788" w:rsidP="007169C4">
      <w:pPr>
        <w:contextualSpacing/>
        <w:jc w:val="both"/>
        <w:rPr>
          <w:b/>
          <w:sz w:val="22"/>
          <w:szCs w:val="22"/>
          <w:lang w:val="ro-RO"/>
        </w:rPr>
      </w:pPr>
    </w:p>
    <w:p w14:paraId="07FFB4A5" w14:textId="77777777" w:rsidR="004F3DB5" w:rsidRPr="00061112" w:rsidRDefault="004F3DB5" w:rsidP="004F3DB5">
      <w:pPr>
        <w:contextualSpacing/>
        <w:jc w:val="both"/>
        <w:rPr>
          <w:b/>
          <w:sz w:val="22"/>
          <w:szCs w:val="22"/>
          <w:lang w:val="es-ES"/>
        </w:rPr>
      </w:pPr>
      <w:r w:rsidRPr="00061112">
        <w:rPr>
          <w:b/>
          <w:sz w:val="22"/>
          <w:szCs w:val="22"/>
          <w:lang w:val="es-ES"/>
        </w:rPr>
        <w:t>Prioritatea orizontală 1: Dezvoltarea competenţelor de inovare în rândul noilor generaţii</w:t>
      </w:r>
    </w:p>
    <w:p w14:paraId="77C1D6E2" w14:textId="77777777" w:rsidR="004F3DB5" w:rsidRPr="00061112" w:rsidRDefault="004F3DB5" w:rsidP="004F3DB5">
      <w:pPr>
        <w:contextualSpacing/>
        <w:jc w:val="both"/>
        <w:rPr>
          <w:b/>
          <w:sz w:val="22"/>
          <w:szCs w:val="22"/>
          <w:lang w:val="es-ES"/>
        </w:rPr>
      </w:pPr>
    </w:p>
    <w:p w14:paraId="625D9E1A" w14:textId="77777777" w:rsidR="004F3DB5" w:rsidRPr="00061112" w:rsidRDefault="004F3DB5" w:rsidP="004F3DB5">
      <w:pPr>
        <w:contextualSpacing/>
        <w:jc w:val="both"/>
        <w:rPr>
          <w:b/>
          <w:sz w:val="22"/>
          <w:szCs w:val="22"/>
          <w:lang w:val="es-ES"/>
        </w:rPr>
      </w:pPr>
      <w:r w:rsidRPr="00061112">
        <w:rPr>
          <w:b/>
          <w:sz w:val="22"/>
          <w:szCs w:val="22"/>
          <w:lang w:val="es-ES"/>
        </w:rPr>
        <w:t>Tinta:</w:t>
      </w:r>
    </w:p>
    <w:p w14:paraId="2888A95D" w14:textId="1E6931CE" w:rsidR="004F3DB5" w:rsidRPr="00061112" w:rsidRDefault="004F3DB5" w:rsidP="004F3DB5">
      <w:pPr>
        <w:pStyle w:val="ColorfulList-Accent12"/>
        <w:numPr>
          <w:ilvl w:val="0"/>
          <w:numId w:val="30"/>
        </w:numPr>
        <w:spacing w:after="0" w:line="240" w:lineRule="auto"/>
        <w:ind w:left="426"/>
        <w:jc w:val="both"/>
        <w:rPr>
          <w:lang w:val="it-IT"/>
        </w:rPr>
      </w:pPr>
      <w:r w:rsidRPr="00061112">
        <w:rPr>
          <w:lang w:val="it-IT"/>
        </w:rPr>
        <w:t xml:space="preserve">Cresterea ratei de ocupare a populatiei in varsta de 15-24 ani cu 1% fata de momentul T0 </w:t>
      </w:r>
    </w:p>
    <w:p w14:paraId="1DD627E2" w14:textId="44A863CF" w:rsidR="004F3DB5" w:rsidRPr="00061112" w:rsidRDefault="004F3DB5" w:rsidP="004F3DB5">
      <w:pPr>
        <w:pStyle w:val="ColorfulList-Accent12"/>
        <w:numPr>
          <w:ilvl w:val="0"/>
          <w:numId w:val="30"/>
        </w:numPr>
        <w:spacing w:after="0" w:line="240" w:lineRule="auto"/>
        <w:ind w:left="426"/>
        <w:jc w:val="both"/>
        <w:rPr>
          <w:lang w:val="it-IT"/>
        </w:rPr>
      </w:pPr>
      <w:r w:rsidRPr="00061112">
        <w:rPr>
          <w:lang w:val="it-IT"/>
        </w:rPr>
        <w:t xml:space="preserve">Cresterea ponderii companiilor nou infiintate de tineri pana in 30 ani in total regional cu 5% fata de T0 </w:t>
      </w:r>
    </w:p>
    <w:p w14:paraId="3BC4CD70" w14:textId="77777777" w:rsidR="004F3DB5" w:rsidRPr="00061112" w:rsidRDefault="004F3DB5" w:rsidP="004F3DB5">
      <w:pPr>
        <w:contextualSpacing/>
        <w:jc w:val="both"/>
        <w:rPr>
          <w:b/>
          <w:sz w:val="22"/>
          <w:szCs w:val="22"/>
          <w:lang w:val="es-ES"/>
        </w:rPr>
      </w:pPr>
    </w:p>
    <w:p w14:paraId="27BF9487" w14:textId="77777777" w:rsidR="004F3DB5" w:rsidRPr="00061112" w:rsidRDefault="004F3DB5" w:rsidP="004F3DB5">
      <w:pPr>
        <w:contextualSpacing/>
        <w:jc w:val="both"/>
        <w:rPr>
          <w:b/>
          <w:sz w:val="22"/>
          <w:szCs w:val="22"/>
          <w:lang w:val="ro-RO"/>
        </w:rPr>
      </w:pPr>
      <w:r w:rsidRPr="00061112">
        <w:rPr>
          <w:b/>
          <w:sz w:val="22"/>
          <w:szCs w:val="22"/>
          <w:lang w:val="es-ES"/>
        </w:rPr>
        <w:t xml:space="preserve">Măsura 1.1: </w:t>
      </w:r>
      <w:r w:rsidRPr="00061112">
        <w:rPr>
          <w:b/>
          <w:sz w:val="22"/>
          <w:szCs w:val="22"/>
          <w:lang w:val="ro-RO"/>
        </w:rPr>
        <w:t xml:space="preserve">Promovarea parteneriatelor intre institutile de invatamant regionale </w:t>
      </w:r>
      <w:r w:rsidRPr="00061112">
        <w:rPr>
          <w:b/>
          <w:sz w:val="22"/>
          <w:szCs w:val="22"/>
          <w:lang w:val="es-ES"/>
        </w:rPr>
        <w:t xml:space="preserve">pentru sincronizarea ofertei de </w:t>
      </w:r>
      <w:r w:rsidRPr="00061112">
        <w:rPr>
          <w:b/>
          <w:sz w:val="22"/>
          <w:szCs w:val="22"/>
          <w:lang w:val="ro-RO"/>
        </w:rPr>
        <w:t>pregatire</w:t>
      </w:r>
      <w:r w:rsidRPr="00061112">
        <w:rPr>
          <w:b/>
          <w:sz w:val="22"/>
          <w:szCs w:val="22"/>
          <w:lang w:val="es-ES"/>
        </w:rPr>
        <w:t xml:space="preserve"> cu nivelul actual al inovării in domeniile prioritare smart </w:t>
      </w:r>
    </w:p>
    <w:p w14:paraId="04D4F27B" w14:textId="77777777" w:rsidR="004F3DB5" w:rsidRPr="00061112" w:rsidRDefault="004F3DB5" w:rsidP="004F3DB5">
      <w:pPr>
        <w:contextualSpacing/>
        <w:jc w:val="both"/>
        <w:rPr>
          <w:sz w:val="22"/>
          <w:szCs w:val="22"/>
          <w:lang w:val="fr-FR"/>
        </w:rPr>
      </w:pPr>
      <w:r w:rsidRPr="00061112">
        <w:rPr>
          <w:sz w:val="22"/>
          <w:szCs w:val="22"/>
          <w:lang w:val="fr-FR"/>
        </w:rPr>
        <w:t>În acest sens, sunt considerate prioritare actiuni de tipul:</w:t>
      </w:r>
    </w:p>
    <w:p w14:paraId="0275E8CB" w14:textId="77777777" w:rsidR="004F3DB5" w:rsidRPr="00061112" w:rsidRDefault="004F3DB5" w:rsidP="004F3DB5">
      <w:pPr>
        <w:pStyle w:val="ColorfulList-Accent12"/>
        <w:numPr>
          <w:ilvl w:val="0"/>
          <w:numId w:val="30"/>
        </w:numPr>
        <w:spacing w:after="0" w:line="240" w:lineRule="auto"/>
        <w:ind w:left="426"/>
        <w:jc w:val="both"/>
        <w:rPr>
          <w:lang w:val="fr-FR"/>
        </w:rPr>
      </w:pPr>
      <w:r w:rsidRPr="00061112">
        <w:rPr>
          <w:lang w:val="fr-FR"/>
        </w:rPr>
        <w:t xml:space="preserve">dezvoltarea „parteneriatelor de curiculă” între cadrele didactice și întreprinderi din domeniile de specializare inteligentă ale Regiunii, inclusiv prin intermediul centrelor de transfer tehnologic si </w:t>
      </w:r>
      <w:r w:rsidRPr="00061112">
        <w:rPr>
          <w:color w:val="000000" w:themeColor="text1"/>
          <w:lang w:val="fr-FR"/>
        </w:rPr>
        <w:t xml:space="preserve">implicarea firmelor in procesul decizional la nivelul universitatilor, în </w:t>
      </w:r>
      <w:r w:rsidRPr="00061112">
        <w:rPr>
          <w:lang w:val="fr-FR"/>
        </w:rPr>
        <w:t xml:space="preserve">vederea actualizării ofertei de specializări şi a tematicii cursurilor predate în școli, licee și universități; </w:t>
      </w:r>
    </w:p>
    <w:p w14:paraId="0070523F" w14:textId="072C136A" w:rsidR="004F3DB5" w:rsidRPr="00061112" w:rsidRDefault="004F3DB5" w:rsidP="004F3DB5">
      <w:pPr>
        <w:pStyle w:val="ColorfulList-Accent12"/>
        <w:numPr>
          <w:ilvl w:val="0"/>
          <w:numId w:val="30"/>
        </w:numPr>
        <w:spacing w:after="0" w:line="240" w:lineRule="auto"/>
        <w:ind w:left="426"/>
        <w:jc w:val="both"/>
        <w:rPr>
          <w:lang w:val="it-IT"/>
        </w:rPr>
      </w:pPr>
      <w:r w:rsidRPr="00061112">
        <w:rPr>
          <w:lang w:val="it-IT"/>
        </w:rPr>
        <w:t>dezvoltarea de catre EITT a unor parteneriate cu universitatile din regiune pentru dezvoltarea unor „curicule multidisciplinare”, orientate spre crearea de aptitudini antreprenoriale pentru noi modele de afaceri, inovare si creativitate sau managementul schimbarii;</w:t>
      </w:r>
    </w:p>
    <w:p w14:paraId="700FEB97" w14:textId="77777777" w:rsidR="004F3DB5" w:rsidRPr="00061112" w:rsidRDefault="004F3DB5" w:rsidP="004F3DB5">
      <w:pPr>
        <w:pStyle w:val="ColorfulList-Accent12"/>
        <w:numPr>
          <w:ilvl w:val="0"/>
          <w:numId w:val="30"/>
        </w:numPr>
        <w:spacing w:after="0" w:line="240" w:lineRule="auto"/>
        <w:ind w:left="426"/>
        <w:jc w:val="both"/>
        <w:rPr>
          <w:lang w:val="fr-FR"/>
        </w:rPr>
      </w:pPr>
      <w:r w:rsidRPr="00061112">
        <w:rPr>
          <w:lang w:val="fr-FR"/>
        </w:rPr>
        <w:t>gamificarea procesului educational;</w:t>
      </w:r>
    </w:p>
    <w:p w14:paraId="2DCDF33E" w14:textId="77777777" w:rsidR="004F3DB5" w:rsidRPr="00061112" w:rsidRDefault="004F3DB5" w:rsidP="004F3DB5">
      <w:pPr>
        <w:pStyle w:val="ColorfulList-Accent12"/>
        <w:numPr>
          <w:ilvl w:val="0"/>
          <w:numId w:val="30"/>
        </w:numPr>
        <w:spacing w:after="0" w:line="240" w:lineRule="auto"/>
        <w:ind w:left="426"/>
        <w:jc w:val="both"/>
        <w:rPr>
          <w:lang w:val="it-IT"/>
        </w:rPr>
      </w:pPr>
      <w:r w:rsidRPr="00061112">
        <w:rPr>
          <w:lang w:val="it-IT"/>
        </w:rPr>
        <w:t>sprijinirea cadrelor didactice în familiarizarea cu noile trenduri şi tehnologii din domeniul sectoarele prioritare(inclusiv prin participarea la evenimente internationale si misiuni economice);</w:t>
      </w:r>
    </w:p>
    <w:p w14:paraId="190225EE" w14:textId="6771C7DC" w:rsidR="004F3DB5" w:rsidRPr="00061112" w:rsidRDefault="004F3DB5" w:rsidP="00921A34">
      <w:pPr>
        <w:pStyle w:val="ColorfulList-Accent12"/>
        <w:numPr>
          <w:ilvl w:val="0"/>
          <w:numId w:val="30"/>
        </w:numPr>
        <w:spacing w:after="0" w:line="240" w:lineRule="auto"/>
        <w:ind w:left="426"/>
        <w:jc w:val="both"/>
        <w:rPr>
          <w:lang w:val="it-IT"/>
        </w:rPr>
      </w:pPr>
      <w:r w:rsidRPr="00061112">
        <w:rPr>
          <w:lang w:val="it-IT"/>
        </w:rPr>
        <w:t>stimularea formarii si cercetarii universitare aplicate (lucrari de licenta, disertatie, doctorat) care sa reflecte nevoile actuale ale pietei, prin teme de interes pentru actorii publici si economici din sectoarele prioritare.</w:t>
      </w:r>
    </w:p>
    <w:p w14:paraId="6E0C4D3E" w14:textId="77777777" w:rsidR="004F3DB5" w:rsidRPr="00061112" w:rsidRDefault="004F3DB5" w:rsidP="004F3DB5">
      <w:pPr>
        <w:contextualSpacing/>
        <w:jc w:val="both"/>
        <w:rPr>
          <w:b/>
          <w:sz w:val="22"/>
          <w:szCs w:val="22"/>
          <w:lang w:val="es-ES"/>
        </w:rPr>
      </w:pPr>
    </w:p>
    <w:p w14:paraId="4E6C187A" w14:textId="7CDD5E6B" w:rsidR="004F3DB5" w:rsidRPr="00061112" w:rsidRDefault="004F3DB5" w:rsidP="004F3DB5">
      <w:pPr>
        <w:contextualSpacing/>
        <w:jc w:val="both"/>
        <w:rPr>
          <w:b/>
          <w:sz w:val="22"/>
          <w:szCs w:val="22"/>
          <w:lang w:val="es-ES"/>
        </w:rPr>
      </w:pPr>
      <w:r w:rsidRPr="00061112">
        <w:rPr>
          <w:b/>
          <w:sz w:val="22"/>
          <w:szCs w:val="22"/>
          <w:lang w:val="es-ES"/>
        </w:rPr>
        <w:t>Măsura 1.2. Facilitarea schimburilor între elevi, studenți, masteranzi, doctoranzi și firmele inovatoare din sectoarele prioritare Smart</w:t>
      </w:r>
    </w:p>
    <w:p w14:paraId="2EB3DFDB" w14:textId="23F3D1B2" w:rsidR="004F3DB5" w:rsidRPr="00061112" w:rsidRDefault="004F3DB5" w:rsidP="004F3DB5">
      <w:pPr>
        <w:contextualSpacing/>
        <w:jc w:val="both"/>
        <w:rPr>
          <w:sz w:val="22"/>
          <w:szCs w:val="22"/>
        </w:rPr>
      </w:pPr>
      <w:r w:rsidRPr="00061112">
        <w:rPr>
          <w:sz w:val="22"/>
          <w:szCs w:val="22"/>
          <w:lang w:val="es-ES"/>
        </w:rPr>
        <w:t xml:space="preserve">Măsura îşi propune familiarizarea elevilor, studenților si masternzilor cu nivelul tehnologic actual din întreprinderile inovative, prin activităţi care au loc la sediul acestora. </w:t>
      </w:r>
      <w:r w:rsidRPr="00061112">
        <w:rPr>
          <w:sz w:val="22"/>
          <w:szCs w:val="22"/>
        </w:rPr>
        <w:t>În acest sens, sunt considerate prioritare actiuni de tipul:</w:t>
      </w:r>
    </w:p>
    <w:p w14:paraId="459FA3AF" w14:textId="77777777" w:rsidR="004F3DB5" w:rsidRPr="00061112" w:rsidRDefault="004F3DB5" w:rsidP="004F3DB5">
      <w:pPr>
        <w:pStyle w:val="ColorfulList-Accent12"/>
        <w:numPr>
          <w:ilvl w:val="0"/>
          <w:numId w:val="27"/>
        </w:numPr>
        <w:spacing w:after="0" w:line="240" w:lineRule="auto"/>
        <w:ind w:left="426" w:hanging="426"/>
        <w:jc w:val="both"/>
        <w:rPr>
          <w:lang w:val="es-ES"/>
        </w:rPr>
      </w:pPr>
      <w:r w:rsidRPr="00061112">
        <w:rPr>
          <w:lang w:val="es-ES"/>
        </w:rPr>
        <w:t>Revitalizarea vizitelor de studiu realizate de clasele de copii și studenți în întreprinderi(open doors) și acompanierea acestora de programe de instruire (de tipul „cum se fabrică...” sau de prezentări de noi tehnologii);</w:t>
      </w:r>
    </w:p>
    <w:p w14:paraId="18574339" w14:textId="77777777" w:rsidR="004F3DB5" w:rsidRPr="00061112" w:rsidRDefault="004F3DB5" w:rsidP="004F3DB5">
      <w:pPr>
        <w:pStyle w:val="ColorfulList-Accent12"/>
        <w:numPr>
          <w:ilvl w:val="0"/>
          <w:numId w:val="27"/>
        </w:numPr>
        <w:spacing w:after="0" w:line="240" w:lineRule="auto"/>
        <w:ind w:left="426" w:hanging="426"/>
        <w:jc w:val="both"/>
        <w:rPr>
          <w:lang w:val="es-ES"/>
        </w:rPr>
      </w:pPr>
      <w:r w:rsidRPr="00061112">
        <w:rPr>
          <w:lang w:val="es-ES"/>
        </w:rPr>
        <w:t>Stimularea elevilor, studenţilor sau masteranzilor care participă la stagii de practică / internship în întreprinderi inovative din sectoarele prioritare (prin burse sau alte facilităţi).</w:t>
      </w:r>
    </w:p>
    <w:p w14:paraId="66BAA298" w14:textId="77777777" w:rsidR="004F3DB5" w:rsidRPr="00061112" w:rsidRDefault="004F3DB5" w:rsidP="004F3DB5">
      <w:pPr>
        <w:contextualSpacing/>
        <w:rPr>
          <w:b/>
          <w:sz w:val="22"/>
          <w:szCs w:val="22"/>
          <w:lang w:val="es-ES"/>
        </w:rPr>
      </w:pPr>
    </w:p>
    <w:p w14:paraId="20FC8699" w14:textId="6AF985EB" w:rsidR="004F3DB5" w:rsidRPr="00061112" w:rsidRDefault="004F3DB5" w:rsidP="004F3DB5">
      <w:pPr>
        <w:contextualSpacing/>
        <w:jc w:val="both"/>
        <w:rPr>
          <w:b/>
          <w:sz w:val="22"/>
          <w:szCs w:val="22"/>
          <w:lang w:val="es-ES"/>
        </w:rPr>
      </w:pPr>
      <w:r w:rsidRPr="00061112">
        <w:rPr>
          <w:b/>
          <w:sz w:val="22"/>
          <w:szCs w:val="22"/>
          <w:lang w:val="es-ES"/>
        </w:rPr>
        <w:t xml:space="preserve">Măsura 1.3. </w:t>
      </w:r>
      <w:r w:rsidRPr="00061112">
        <w:rPr>
          <w:b/>
          <w:sz w:val="22"/>
          <w:szCs w:val="22"/>
          <w:lang w:val="ro-RO"/>
        </w:rPr>
        <w:t>Promovarea parteneriatelor</w:t>
      </w:r>
      <w:r w:rsidRPr="00061112">
        <w:rPr>
          <w:b/>
          <w:sz w:val="22"/>
          <w:szCs w:val="22"/>
          <w:lang w:val="es-ES"/>
        </w:rPr>
        <w:t xml:space="preserve"> </w:t>
      </w:r>
      <w:r w:rsidRPr="00061112">
        <w:rPr>
          <w:b/>
          <w:sz w:val="22"/>
          <w:szCs w:val="22"/>
          <w:lang w:val="ro-RO"/>
        </w:rPr>
        <w:t xml:space="preserve">cu institutile de invatamant regionale </w:t>
      </w:r>
      <w:r w:rsidRPr="00061112">
        <w:rPr>
          <w:b/>
          <w:sz w:val="22"/>
          <w:szCs w:val="22"/>
          <w:lang w:val="es-ES"/>
        </w:rPr>
        <w:t>pentru dezvoltarea activităților extrașcolare, promovarea creativității și atitudinii inovative</w:t>
      </w:r>
    </w:p>
    <w:p w14:paraId="12C46C35" w14:textId="77777777" w:rsidR="004F3DB5" w:rsidRPr="00061112" w:rsidRDefault="004F3DB5" w:rsidP="004F3DB5">
      <w:pPr>
        <w:contextualSpacing/>
        <w:rPr>
          <w:sz w:val="22"/>
          <w:szCs w:val="22"/>
          <w:lang w:val="fr-FR"/>
        </w:rPr>
      </w:pPr>
      <w:r w:rsidRPr="00061112">
        <w:rPr>
          <w:sz w:val="22"/>
          <w:szCs w:val="22"/>
          <w:lang w:val="fr-FR"/>
        </w:rPr>
        <w:t>În acest sens, sunt considerate prioritare actiuni de tipul:</w:t>
      </w:r>
    </w:p>
    <w:p w14:paraId="15439F08" w14:textId="77777777" w:rsidR="004F3DB5" w:rsidRPr="00061112" w:rsidRDefault="004F3DB5" w:rsidP="004F3DB5">
      <w:pPr>
        <w:pStyle w:val="ColorfulList-Accent12"/>
        <w:numPr>
          <w:ilvl w:val="0"/>
          <w:numId w:val="27"/>
        </w:numPr>
        <w:spacing w:after="0" w:line="240" w:lineRule="auto"/>
        <w:jc w:val="both"/>
        <w:rPr>
          <w:lang w:val="fr-FR"/>
        </w:rPr>
      </w:pPr>
      <w:r w:rsidRPr="00061112">
        <w:rPr>
          <w:lang w:val="fr-FR"/>
        </w:rPr>
        <w:t xml:space="preserve">Sprijinirea activităţilor de tip Cluburilor copiilor și a altor tipuri de cercuri școlare şi asociaţii studenţeşti (prin achiziții de echipamente, renovări și modernizări de spații), pentru atragerea elevilor și studenților în activități extrașcolare cu specific tehnic; </w:t>
      </w:r>
    </w:p>
    <w:p w14:paraId="5E38B153" w14:textId="77777777" w:rsidR="004F3DB5" w:rsidRPr="00061112" w:rsidRDefault="004F3DB5" w:rsidP="004F3DB5">
      <w:pPr>
        <w:pStyle w:val="ColorfulList-Accent12"/>
        <w:numPr>
          <w:ilvl w:val="0"/>
          <w:numId w:val="27"/>
        </w:numPr>
        <w:spacing w:after="0" w:line="240" w:lineRule="auto"/>
        <w:jc w:val="both"/>
        <w:rPr>
          <w:lang w:val="es-ES"/>
        </w:rPr>
      </w:pPr>
      <w:r w:rsidRPr="00061112">
        <w:rPr>
          <w:lang w:val="es-ES"/>
        </w:rPr>
        <w:t>Organizarea, pentru elevi, studenți şi masteranzi, a unor competiții de idei și proiecte inovative, în parteneriat cu firme din Regiune – gen „Olimpiada/Ziua micilor inventatori”;</w:t>
      </w:r>
    </w:p>
    <w:p w14:paraId="3FF79891" w14:textId="77777777" w:rsidR="004F3DB5" w:rsidRPr="00061112" w:rsidRDefault="004F3DB5" w:rsidP="004F3DB5">
      <w:pPr>
        <w:pStyle w:val="ColorfulList-Accent12"/>
        <w:numPr>
          <w:ilvl w:val="0"/>
          <w:numId w:val="27"/>
        </w:numPr>
        <w:spacing w:after="0" w:line="240" w:lineRule="auto"/>
        <w:jc w:val="both"/>
        <w:rPr>
          <w:lang w:val="es-ES"/>
        </w:rPr>
      </w:pPr>
      <w:r w:rsidRPr="00061112">
        <w:rPr>
          <w:lang w:val="es-ES"/>
        </w:rPr>
        <w:t>Sprijinirea elevilor, studenților şi a masteranzilor să participe la competiții de idei și proiecte inovative organizate pe plan național sau internațional (prin burse sau alte facilităţi).</w:t>
      </w:r>
    </w:p>
    <w:p w14:paraId="18A4BD3B" w14:textId="77777777" w:rsidR="004F3DB5" w:rsidRPr="00061112" w:rsidRDefault="004F3DB5" w:rsidP="004F3DB5">
      <w:pPr>
        <w:pStyle w:val="ListParagraph"/>
        <w:numPr>
          <w:ilvl w:val="0"/>
          <w:numId w:val="27"/>
        </w:numPr>
        <w:jc w:val="both"/>
        <w:rPr>
          <w:color w:val="000000" w:themeColor="text1"/>
          <w:lang w:val="es-ES"/>
        </w:rPr>
      </w:pPr>
      <w:r w:rsidRPr="00061112">
        <w:rPr>
          <w:color w:val="000000" w:themeColor="text1"/>
          <w:lang w:val="es-ES"/>
        </w:rPr>
        <w:t xml:space="preserve">Organizarea in cadrul EITT a unor „laboratoare de idei”,  promovate in parteneriat cu licee si universitati, clustere, asociatii profesionale, etc, care sa rezolve probleme concrete propuse de firme; </w:t>
      </w:r>
    </w:p>
    <w:p w14:paraId="02FC5003" w14:textId="77777777" w:rsidR="004F3DB5" w:rsidRPr="00061112" w:rsidRDefault="004F3DB5" w:rsidP="004F3DB5">
      <w:pPr>
        <w:pStyle w:val="ListParagraph"/>
        <w:numPr>
          <w:ilvl w:val="0"/>
          <w:numId w:val="27"/>
        </w:numPr>
        <w:jc w:val="both"/>
        <w:rPr>
          <w:color w:val="000000" w:themeColor="text1"/>
          <w:lang w:val="es-ES"/>
        </w:rPr>
      </w:pPr>
      <w:r w:rsidRPr="00061112">
        <w:rPr>
          <w:color w:val="000000" w:themeColor="text1"/>
          <w:lang w:val="es-ES"/>
        </w:rPr>
        <w:lastRenderedPageBreak/>
        <w:t xml:space="preserve">Organizarea de “burse de idei” pentru valorificarea rezultatelor obtinute in urma desfasurarii activitatilor din concursuri sau laboratoare, care sa fie promovate in concursuri privind proiecte inovative nationale si internationale; </w:t>
      </w:r>
    </w:p>
    <w:p w14:paraId="260E7FA5" w14:textId="456376E4" w:rsidR="004F3DB5" w:rsidRPr="00061112" w:rsidRDefault="004F3DB5" w:rsidP="00921A34">
      <w:pPr>
        <w:pStyle w:val="ListParagraph"/>
        <w:numPr>
          <w:ilvl w:val="0"/>
          <w:numId w:val="27"/>
        </w:numPr>
        <w:spacing w:after="0" w:line="240" w:lineRule="auto"/>
        <w:jc w:val="both"/>
        <w:rPr>
          <w:lang w:val="es-ES"/>
        </w:rPr>
      </w:pPr>
      <w:r w:rsidRPr="00061112">
        <w:rPr>
          <w:color w:val="000000" w:themeColor="text1"/>
          <w:lang w:val="es-ES"/>
        </w:rPr>
        <w:t>Dezvoltarea unui sistem de burse oferite studentilor/elevilor de catre firme/clustere/autoritati publice locale pentru internshipuri, joburi de vara.</w:t>
      </w:r>
    </w:p>
    <w:p w14:paraId="112820F7" w14:textId="77777777" w:rsidR="004F3DB5" w:rsidRPr="00061112" w:rsidRDefault="004F3DB5" w:rsidP="004F3DB5">
      <w:pPr>
        <w:pStyle w:val="ColorfulList-Accent12"/>
        <w:spacing w:after="0" w:line="240" w:lineRule="auto"/>
        <w:jc w:val="both"/>
        <w:rPr>
          <w:lang w:val="es-ES"/>
        </w:rPr>
      </w:pPr>
    </w:p>
    <w:p w14:paraId="5F261FE3" w14:textId="77777777" w:rsidR="004F3DB5" w:rsidRPr="00061112" w:rsidRDefault="004F3DB5" w:rsidP="004F3DB5">
      <w:pPr>
        <w:contextualSpacing/>
        <w:jc w:val="both"/>
        <w:rPr>
          <w:b/>
          <w:sz w:val="22"/>
          <w:szCs w:val="22"/>
          <w:lang w:val="es-ES"/>
        </w:rPr>
      </w:pPr>
      <w:r w:rsidRPr="00061112">
        <w:rPr>
          <w:b/>
          <w:sz w:val="22"/>
          <w:szCs w:val="22"/>
          <w:lang w:val="es-ES"/>
        </w:rPr>
        <w:t>Prioritatea orizontală 2: Sprijinirea întreprinderilor inovative din Regiunea Nord-Est</w:t>
      </w:r>
    </w:p>
    <w:p w14:paraId="54A228DF" w14:textId="77777777" w:rsidR="004F3DB5" w:rsidRPr="00061112" w:rsidRDefault="004F3DB5" w:rsidP="004F3DB5">
      <w:pPr>
        <w:contextualSpacing/>
        <w:rPr>
          <w:b/>
          <w:sz w:val="22"/>
          <w:szCs w:val="22"/>
          <w:lang w:val="pt-BR"/>
        </w:rPr>
      </w:pPr>
      <w:r w:rsidRPr="00061112">
        <w:rPr>
          <w:b/>
          <w:sz w:val="22"/>
          <w:szCs w:val="22"/>
          <w:lang w:val="pt-BR"/>
        </w:rPr>
        <w:t>Tinta:</w:t>
      </w:r>
    </w:p>
    <w:p w14:paraId="3B603907" w14:textId="77777777" w:rsidR="005B28B1" w:rsidRPr="00061112" w:rsidRDefault="005B28B1" w:rsidP="005B28B1">
      <w:pPr>
        <w:pStyle w:val="ColorfulList-Accent12"/>
        <w:numPr>
          <w:ilvl w:val="0"/>
          <w:numId w:val="27"/>
        </w:numPr>
        <w:spacing w:after="0" w:line="240" w:lineRule="auto"/>
        <w:jc w:val="both"/>
        <w:rPr>
          <w:lang w:val="it-IT"/>
        </w:rPr>
      </w:pPr>
      <w:r w:rsidRPr="00061112">
        <w:rPr>
          <w:lang w:val="it-IT"/>
        </w:rPr>
        <w:t>Cresterea numărului de întreprinderi nou create in regiune cu 25% fata de T0</w:t>
      </w:r>
    </w:p>
    <w:p w14:paraId="75788953" w14:textId="77777777" w:rsidR="005B28B1" w:rsidRPr="00061112" w:rsidRDefault="005B28B1" w:rsidP="005B28B1">
      <w:pPr>
        <w:pStyle w:val="ColorfulList-Accent12"/>
        <w:numPr>
          <w:ilvl w:val="0"/>
          <w:numId w:val="27"/>
        </w:numPr>
        <w:spacing w:after="0" w:line="240" w:lineRule="auto"/>
        <w:jc w:val="both"/>
        <w:rPr>
          <w:lang w:val="it-IT"/>
        </w:rPr>
      </w:pPr>
      <w:r w:rsidRPr="00061112">
        <w:rPr>
          <w:lang w:val="it-IT"/>
        </w:rPr>
        <w:t>Cresterea cu 5% a cheltuielilor pentru inovare si transfer tehnologic la nivel regional fata de T0</w:t>
      </w:r>
    </w:p>
    <w:p w14:paraId="2C391AE8" w14:textId="77777777" w:rsidR="005B28B1" w:rsidRPr="00061112" w:rsidRDefault="005B28B1" w:rsidP="005B28B1">
      <w:pPr>
        <w:pStyle w:val="ColorfulList-Accent12"/>
        <w:numPr>
          <w:ilvl w:val="0"/>
          <w:numId w:val="27"/>
        </w:numPr>
        <w:spacing w:after="0" w:line="240" w:lineRule="auto"/>
        <w:jc w:val="both"/>
        <w:rPr>
          <w:lang w:val="it-IT"/>
        </w:rPr>
      </w:pPr>
      <w:r w:rsidRPr="00061112">
        <w:rPr>
          <w:lang w:val="it-IT"/>
        </w:rPr>
        <w:t>Cresterea cu 50% a numarului de companii asistate de EITT in procesul investitional tehnologic.</w:t>
      </w:r>
    </w:p>
    <w:p w14:paraId="32529963" w14:textId="77777777" w:rsidR="004F3DB5" w:rsidRPr="00061112" w:rsidRDefault="004F3DB5" w:rsidP="004F3DB5">
      <w:pPr>
        <w:contextualSpacing/>
        <w:rPr>
          <w:b/>
          <w:sz w:val="22"/>
          <w:szCs w:val="22"/>
          <w:lang w:val="pt-BR"/>
        </w:rPr>
      </w:pPr>
    </w:p>
    <w:p w14:paraId="25D34B8D" w14:textId="77777777" w:rsidR="004F3DB5" w:rsidRPr="00061112" w:rsidRDefault="004F3DB5" w:rsidP="004F3DB5">
      <w:pPr>
        <w:contextualSpacing/>
        <w:rPr>
          <w:b/>
          <w:sz w:val="22"/>
          <w:szCs w:val="22"/>
          <w:lang w:val="pt-BR"/>
        </w:rPr>
      </w:pPr>
      <w:r w:rsidRPr="00061112">
        <w:rPr>
          <w:b/>
          <w:sz w:val="22"/>
          <w:szCs w:val="22"/>
          <w:lang w:val="pt-BR"/>
        </w:rPr>
        <w:t xml:space="preserve">Măsura 2.1: Sprijin pentru transformarea ideilor inovative în idei de afaceri </w:t>
      </w:r>
    </w:p>
    <w:p w14:paraId="360618DF" w14:textId="77777777" w:rsidR="004F3DB5" w:rsidRPr="00061112" w:rsidRDefault="004F3DB5" w:rsidP="004F3DB5">
      <w:pPr>
        <w:tabs>
          <w:tab w:val="left" w:pos="7764"/>
        </w:tabs>
        <w:contextualSpacing/>
        <w:rPr>
          <w:sz w:val="22"/>
          <w:szCs w:val="22"/>
          <w:lang w:val="fr-FR"/>
        </w:rPr>
      </w:pPr>
      <w:r w:rsidRPr="00061112">
        <w:rPr>
          <w:sz w:val="22"/>
          <w:szCs w:val="22"/>
          <w:lang w:val="fr-FR"/>
        </w:rPr>
        <w:t>În acest sens, sunt considerate prioritare actiuni de tipul:</w:t>
      </w:r>
      <w:r w:rsidRPr="00061112">
        <w:rPr>
          <w:sz w:val="22"/>
          <w:szCs w:val="22"/>
          <w:lang w:val="fr-FR"/>
        </w:rPr>
        <w:tab/>
      </w:r>
    </w:p>
    <w:p w14:paraId="22F4E2C7" w14:textId="77777777" w:rsidR="004F3DB5" w:rsidRPr="00061112" w:rsidRDefault="004F3DB5" w:rsidP="004F3DB5">
      <w:pPr>
        <w:pStyle w:val="ColorfulList-Accent12"/>
        <w:numPr>
          <w:ilvl w:val="0"/>
          <w:numId w:val="27"/>
        </w:numPr>
        <w:spacing w:after="0" w:line="240" w:lineRule="auto"/>
        <w:jc w:val="both"/>
        <w:rPr>
          <w:lang w:val="it-IT"/>
        </w:rPr>
      </w:pPr>
      <w:r w:rsidRPr="00061112">
        <w:rPr>
          <w:lang w:val="it-IT"/>
        </w:rPr>
        <w:t xml:space="preserve">Înfiinţarea de noi structuri de sprijinire a afacerilor (knowledge-hub si incubatoare de afaceri inovative), orientate spre dezvoltarea start-up-urilor care contribuie la integrarea lanturilor valorice regionale (agroalimentar, textile si noi materiale, apa, energie, deseuri, stil de viata sanatos); </w:t>
      </w:r>
    </w:p>
    <w:p w14:paraId="27ACB5E0" w14:textId="77777777" w:rsidR="004F3DB5" w:rsidRPr="00061112" w:rsidRDefault="004F3DB5" w:rsidP="004F3DB5">
      <w:pPr>
        <w:pStyle w:val="ColorfulList-Accent12"/>
        <w:numPr>
          <w:ilvl w:val="0"/>
          <w:numId w:val="27"/>
        </w:numPr>
        <w:spacing w:after="0" w:line="240" w:lineRule="auto"/>
        <w:jc w:val="both"/>
        <w:rPr>
          <w:lang w:val="it-IT"/>
        </w:rPr>
      </w:pPr>
      <w:r w:rsidRPr="00061112">
        <w:rPr>
          <w:lang w:val="it-IT"/>
        </w:rPr>
        <w:t>Infiintarea de living lab –uri regionale (grupe de comunitati) in care este lansata, testata si demonstrata inovatia destinata solutionarii provocarilor societale majore regionale si dezvoltata in incubatoarele inovative;</w:t>
      </w:r>
    </w:p>
    <w:p w14:paraId="113DCD7F" w14:textId="77777777" w:rsidR="005B28B1" w:rsidRPr="00061112" w:rsidRDefault="005B28B1" w:rsidP="005B28B1">
      <w:pPr>
        <w:pStyle w:val="ListParagraph"/>
        <w:numPr>
          <w:ilvl w:val="0"/>
          <w:numId w:val="27"/>
        </w:numPr>
        <w:spacing w:after="0" w:line="240" w:lineRule="auto"/>
        <w:jc w:val="both"/>
        <w:rPr>
          <w:lang w:val="ro-RO"/>
        </w:rPr>
      </w:pPr>
      <w:r w:rsidRPr="00061112">
        <w:rPr>
          <w:lang w:val="ro-RO"/>
        </w:rPr>
        <w:t>Crearea şi dezvoltarea infrastructurilor de inovare şi transfer tehnologic (ITT), inclusiv parcuri științifice și tehnologice, respectiv construcţia, modernizarea, extinderea şi dotarea cu echipamente  și software necesare;</w:t>
      </w:r>
    </w:p>
    <w:p w14:paraId="27CA1417" w14:textId="77777777" w:rsidR="004F3DB5" w:rsidRPr="00061112" w:rsidRDefault="004F3DB5" w:rsidP="004F3DB5">
      <w:pPr>
        <w:pStyle w:val="ColorfulList-Accent12"/>
        <w:numPr>
          <w:ilvl w:val="0"/>
          <w:numId w:val="27"/>
        </w:numPr>
        <w:spacing w:after="0" w:line="240" w:lineRule="auto"/>
        <w:jc w:val="both"/>
        <w:rPr>
          <w:lang w:val="it-IT"/>
        </w:rPr>
      </w:pPr>
      <w:r w:rsidRPr="00061112">
        <w:rPr>
          <w:lang w:val="it-IT"/>
        </w:rPr>
        <w:t>Stimularea dezvoltării structurilor de sprijinire a afacerilor existente (centre de afaceri, incubatoare, parcuri stiintifice si tehnologice, clustere, etc), în direcţia eficientizarii rezultatelor economice ale acestora, prin activitati de autoevaluare si peer review, training si coaching, twinning cu structuri similare, implementare instrumente financiare;</w:t>
      </w:r>
    </w:p>
    <w:p w14:paraId="0E71754C" w14:textId="77777777" w:rsidR="004F3DB5" w:rsidRPr="00061112" w:rsidRDefault="004F3DB5" w:rsidP="004F3DB5">
      <w:pPr>
        <w:pStyle w:val="ColorfulList-Accent12"/>
        <w:numPr>
          <w:ilvl w:val="0"/>
          <w:numId w:val="27"/>
        </w:numPr>
        <w:spacing w:after="0" w:line="240" w:lineRule="auto"/>
        <w:jc w:val="both"/>
        <w:rPr>
          <w:lang w:val="es-ES"/>
        </w:rPr>
      </w:pPr>
      <w:r w:rsidRPr="00061112">
        <w:rPr>
          <w:lang w:val="es-ES"/>
        </w:rPr>
        <w:t>Continuarea implementarii unor programe de educatie de tipul „întreprinderi simulate” pentru facilitarea transpunerii în practică a ideilor inovative ale elevilor și studenților;</w:t>
      </w:r>
    </w:p>
    <w:p w14:paraId="31ADAE44" w14:textId="77777777" w:rsidR="004F3DB5" w:rsidRPr="00061112" w:rsidRDefault="004F3DB5" w:rsidP="004F3DB5">
      <w:pPr>
        <w:pStyle w:val="ColorfulList-Accent12"/>
        <w:numPr>
          <w:ilvl w:val="0"/>
          <w:numId w:val="27"/>
        </w:numPr>
        <w:spacing w:after="0" w:line="240" w:lineRule="auto"/>
        <w:jc w:val="both"/>
        <w:rPr>
          <w:lang w:val="es-ES"/>
        </w:rPr>
      </w:pPr>
      <w:r w:rsidRPr="00061112">
        <w:rPr>
          <w:lang w:val="es-ES"/>
        </w:rPr>
        <w:t>Dezvoltarea de initiative de tip “resurse împărtăşite”;</w:t>
      </w:r>
    </w:p>
    <w:p w14:paraId="6F032F62" w14:textId="77777777" w:rsidR="004F3DB5" w:rsidRPr="00061112" w:rsidRDefault="004F3DB5" w:rsidP="004F3DB5">
      <w:pPr>
        <w:pStyle w:val="ColorfulList-Accent12"/>
        <w:numPr>
          <w:ilvl w:val="0"/>
          <w:numId w:val="27"/>
        </w:numPr>
        <w:spacing w:after="0" w:line="240" w:lineRule="auto"/>
        <w:jc w:val="both"/>
        <w:rPr>
          <w:lang w:val="es-ES"/>
        </w:rPr>
      </w:pPr>
      <w:r w:rsidRPr="00061112">
        <w:rPr>
          <w:lang w:val="es-ES"/>
        </w:rPr>
        <w:t>Activităţi de consultanţă pentru start-upuri şi spin-offuri inovative.</w:t>
      </w:r>
    </w:p>
    <w:p w14:paraId="683DA3C8" w14:textId="77777777" w:rsidR="004F3DB5" w:rsidRPr="00061112" w:rsidRDefault="004F3DB5" w:rsidP="004F3DB5">
      <w:pPr>
        <w:contextualSpacing/>
        <w:jc w:val="both"/>
        <w:rPr>
          <w:b/>
          <w:sz w:val="22"/>
          <w:szCs w:val="22"/>
          <w:lang w:val="es-ES"/>
        </w:rPr>
      </w:pPr>
    </w:p>
    <w:p w14:paraId="6652B7F0" w14:textId="2DD0A3B7" w:rsidR="004F3DB5" w:rsidRPr="00061112" w:rsidRDefault="004F3DB5" w:rsidP="004F3DB5">
      <w:pPr>
        <w:contextualSpacing/>
        <w:jc w:val="both"/>
        <w:rPr>
          <w:b/>
          <w:sz w:val="22"/>
          <w:szCs w:val="22"/>
          <w:lang w:val="es-ES"/>
        </w:rPr>
      </w:pPr>
      <w:r w:rsidRPr="00061112">
        <w:rPr>
          <w:b/>
          <w:sz w:val="22"/>
          <w:szCs w:val="22"/>
          <w:lang w:val="es-ES"/>
        </w:rPr>
        <w:t>Măsura 2.2: Dezvoltarea</w:t>
      </w:r>
      <w:r w:rsidRPr="00061112">
        <w:rPr>
          <w:b/>
          <w:sz w:val="22"/>
          <w:szCs w:val="22"/>
          <w:lang w:val="ro-RO"/>
        </w:rPr>
        <w:t>(crearea, extinderea, dotarea si acreditarea)</w:t>
      </w:r>
      <w:r w:rsidRPr="00061112">
        <w:rPr>
          <w:b/>
          <w:sz w:val="22"/>
          <w:szCs w:val="22"/>
          <w:lang w:val="es-ES"/>
        </w:rPr>
        <w:t xml:space="preserve"> infrastructurilor </w:t>
      </w:r>
      <w:r w:rsidRPr="00061112">
        <w:rPr>
          <w:b/>
          <w:sz w:val="22"/>
          <w:szCs w:val="22"/>
          <w:lang w:val="ro-RO"/>
        </w:rPr>
        <w:t xml:space="preserve">de TT si PST </w:t>
      </w:r>
      <w:r w:rsidRPr="00061112">
        <w:rPr>
          <w:b/>
          <w:sz w:val="22"/>
          <w:szCs w:val="22"/>
          <w:lang w:val="es-ES"/>
        </w:rPr>
        <w:t xml:space="preserve">si </w:t>
      </w:r>
      <w:r w:rsidRPr="00061112">
        <w:rPr>
          <w:b/>
          <w:sz w:val="22"/>
          <w:szCs w:val="22"/>
          <w:lang w:val="ro-RO"/>
        </w:rPr>
        <w:t xml:space="preserve">a competentelor personalului propriu acestora pentru a diversifica oferta de </w:t>
      </w:r>
      <w:r w:rsidRPr="00061112">
        <w:rPr>
          <w:b/>
          <w:sz w:val="22"/>
          <w:szCs w:val="22"/>
          <w:lang w:val="es-ES"/>
        </w:rPr>
        <w:t>servicii de transfer tehnologic</w:t>
      </w:r>
      <w:r w:rsidRPr="00061112">
        <w:rPr>
          <w:b/>
          <w:sz w:val="22"/>
          <w:szCs w:val="22"/>
          <w:lang w:val="ro-RO"/>
        </w:rPr>
        <w:t xml:space="preserve"> si a comercializa rezultatele cercetarii.</w:t>
      </w:r>
      <w:r w:rsidRPr="00061112">
        <w:rPr>
          <w:b/>
          <w:sz w:val="22"/>
          <w:szCs w:val="22"/>
          <w:lang w:val="es-ES"/>
        </w:rPr>
        <w:t xml:space="preserve"> </w:t>
      </w:r>
    </w:p>
    <w:p w14:paraId="4EFA37C0" w14:textId="0E675911" w:rsidR="004F3DB5" w:rsidRPr="00061112" w:rsidRDefault="004F3DB5" w:rsidP="004F3DB5">
      <w:pPr>
        <w:contextualSpacing/>
        <w:jc w:val="both"/>
        <w:rPr>
          <w:sz w:val="22"/>
          <w:szCs w:val="22"/>
          <w:lang w:val="fr-FR"/>
        </w:rPr>
      </w:pPr>
      <w:r w:rsidRPr="00061112">
        <w:rPr>
          <w:sz w:val="22"/>
          <w:szCs w:val="22"/>
          <w:lang w:val="fr-FR"/>
        </w:rPr>
        <w:t>În acest sens, sunt considerate prioritare actiuni de tipul:</w:t>
      </w:r>
    </w:p>
    <w:p w14:paraId="70114050" w14:textId="77777777" w:rsidR="004F3DB5" w:rsidRPr="00061112" w:rsidRDefault="004F3DB5" w:rsidP="004F3DB5">
      <w:pPr>
        <w:pStyle w:val="ColorfulList-Accent12"/>
        <w:numPr>
          <w:ilvl w:val="0"/>
          <w:numId w:val="27"/>
        </w:numPr>
        <w:spacing w:after="0" w:line="240" w:lineRule="auto"/>
        <w:jc w:val="both"/>
        <w:rPr>
          <w:lang w:val="it-IT"/>
        </w:rPr>
      </w:pPr>
      <w:r w:rsidRPr="00061112">
        <w:rPr>
          <w:lang w:val="it-IT"/>
        </w:rPr>
        <w:t>Crearea, extinderea și modernizarea infrastructurii regionale de inovare si transfer tehnologic (centre de inovare si transfer tehnologic, parcuri stiintifice si tehnologice, centre de informare tehnologica, oficii de legatura cu industria);</w:t>
      </w:r>
    </w:p>
    <w:p w14:paraId="60DD39F7" w14:textId="77777777" w:rsidR="004F3DB5" w:rsidRPr="00061112" w:rsidRDefault="004F3DB5" w:rsidP="004F3DB5">
      <w:pPr>
        <w:pStyle w:val="ColorfulList-Accent12"/>
        <w:numPr>
          <w:ilvl w:val="0"/>
          <w:numId w:val="27"/>
        </w:numPr>
        <w:spacing w:after="0" w:line="240" w:lineRule="auto"/>
        <w:jc w:val="both"/>
        <w:rPr>
          <w:lang w:val="it-IT"/>
        </w:rPr>
      </w:pPr>
      <w:r w:rsidRPr="00061112">
        <w:rPr>
          <w:lang w:val="it-IT"/>
        </w:rPr>
        <w:t>Asistenta pentru diversificarea ofertei de servicii de transfer tehnologic oferite in regiune prin actiuni de autoevaluare si peer-review, coahing si instruire, twinning cu entitati similare;</w:t>
      </w:r>
    </w:p>
    <w:p w14:paraId="2FDD9A60" w14:textId="77777777" w:rsidR="004F3DB5" w:rsidRPr="00061112" w:rsidRDefault="004F3DB5" w:rsidP="004F3DB5">
      <w:pPr>
        <w:numPr>
          <w:ilvl w:val="0"/>
          <w:numId w:val="27"/>
        </w:numPr>
        <w:contextualSpacing/>
        <w:jc w:val="both"/>
        <w:rPr>
          <w:sz w:val="22"/>
          <w:szCs w:val="22"/>
          <w:lang w:val="es-ES"/>
        </w:rPr>
      </w:pPr>
      <w:r w:rsidRPr="00061112">
        <w:rPr>
          <w:sz w:val="22"/>
          <w:szCs w:val="22"/>
          <w:lang w:val="es-ES"/>
        </w:rPr>
        <w:t>Derularea de proiecte de cercetare aplicată, transfer de tehnologie</w:t>
      </w:r>
      <w:r w:rsidRPr="00061112">
        <w:rPr>
          <w:sz w:val="22"/>
          <w:szCs w:val="22"/>
          <w:lang w:val="fr-FR"/>
        </w:rPr>
        <w:t>, de know-how si bune practici</w:t>
      </w:r>
      <w:r w:rsidRPr="00061112">
        <w:rPr>
          <w:sz w:val="22"/>
          <w:szCs w:val="22"/>
          <w:lang w:val="es-ES"/>
        </w:rPr>
        <w:t xml:space="preserve"> realizate în parteneriat între mediul privat și universitati sau entitati de cercetare-dezvoltare-inovare si transfer tehnologic din regiune sau din afara ei;</w:t>
      </w:r>
    </w:p>
    <w:p w14:paraId="2205B124" w14:textId="77777777" w:rsidR="004F3DB5" w:rsidRPr="00061112" w:rsidRDefault="004F3DB5" w:rsidP="004F3DB5">
      <w:pPr>
        <w:pStyle w:val="ColorfulList-Accent12"/>
        <w:numPr>
          <w:ilvl w:val="0"/>
          <w:numId w:val="27"/>
        </w:numPr>
        <w:spacing w:after="0" w:line="240" w:lineRule="auto"/>
        <w:jc w:val="both"/>
        <w:rPr>
          <w:lang w:val="it-IT"/>
        </w:rPr>
      </w:pPr>
      <w:r w:rsidRPr="00061112">
        <w:rPr>
          <w:lang w:val="it-IT"/>
        </w:rPr>
        <w:t>Cooperare universitara pentru elaborarea unei curicule dedicate comercializarii rezultatelor cercetarii;</w:t>
      </w:r>
    </w:p>
    <w:p w14:paraId="4F6987F2" w14:textId="42969795" w:rsidR="004F3DB5" w:rsidRPr="00061112" w:rsidRDefault="004F3DB5" w:rsidP="00921A34">
      <w:pPr>
        <w:pStyle w:val="ColorfulList-Accent12"/>
        <w:numPr>
          <w:ilvl w:val="0"/>
          <w:numId w:val="27"/>
        </w:numPr>
        <w:spacing w:after="0" w:line="240" w:lineRule="auto"/>
        <w:jc w:val="both"/>
        <w:rPr>
          <w:lang w:val="it-IT"/>
        </w:rPr>
      </w:pPr>
      <w:r w:rsidRPr="00061112">
        <w:rPr>
          <w:lang w:val="it-IT"/>
        </w:rPr>
        <w:t>Asigurarea transparentei ofertei de cercetare inovare si transfer tehnologic regionale – publicizare date de contact si detalii servicii oferite pentru toate entitatile regionale.</w:t>
      </w:r>
    </w:p>
    <w:p w14:paraId="1E912EE6" w14:textId="77777777" w:rsidR="004F3DB5" w:rsidRPr="00061112" w:rsidRDefault="004F3DB5" w:rsidP="004F3DB5">
      <w:pPr>
        <w:contextualSpacing/>
        <w:jc w:val="both"/>
        <w:rPr>
          <w:b/>
          <w:sz w:val="22"/>
          <w:szCs w:val="22"/>
          <w:lang w:val="es-ES"/>
        </w:rPr>
      </w:pPr>
    </w:p>
    <w:p w14:paraId="42C0FB2E" w14:textId="24481069" w:rsidR="004F3DB5" w:rsidRPr="00061112" w:rsidRDefault="004F3DB5" w:rsidP="004F3DB5">
      <w:pPr>
        <w:contextualSpacing/>
        <w:jc w:val="both"/>
        <w:rPr>
          <w:b/>
          <w:sz w:val="22"/>
          <w:szCs w:val="22"/>
          <w:lang w:val="es-ES"/>
        </w:rPr>
      </w:pPr>
      <w:r w:rsidRPr="00061112">
        <w:rPr>
          <w:b/>
          <w:sz w:val="22"/>
          <w:szCs w:val="22"/>
          <w:lang w:val="es-ES"/>
        </w:rPr>
        <w:t>Masura 2.3: Sprijin pentru implementarea de catre IMM inovative a unor instrumente financiare</w:t>
      </w:r>
    </w:p>
    <w:p w14:paraId="0070F473" w14:textId="77777777" w:rsidR="004F3DB5" w:rsidRPr="00061112" w:rsidRDefault="004F3DB5" w:rsidP="004F3DB5">
      <w:pPr>
        <w:contextualSpacing/>
        <w:rPr>
          <w:sz w:val="22"/>
          <w:szCs w:val="22"/>
          <w:lang w:val="fr-FR"/>
        </w:rPr>
      </w:pPr>
      <w:r w:rsidRPr="00061112">
        <w:rPr>
          <w:sz w:val="22"/>
          <w:szCs w:val="22"/>
          <w:lang w:val="fr-FR"/>
        </w:rPr>
        <w:t>În acest sens, sunt considerate prioritare actiuni de tipul:</w:t>
      </w:r>
    </w:p>
    <w:p w14:paraId="085E8000" w14:textId="77777777" w:rsidR="004F3DB5" w:rsidRPr="00061112" w:rsidRDefault="004F3DB5" w:rsidP="004F3DB5">
      <w:pPr>
        <w:numPr>
          <w:ilvl w:val="0"/>
          <w:numId w:val="27"/>
        </w:numPr>
        <w:contextualSpacing/>
        <w:jc w:val="both"/>
        <w:rPr>
          <w:sz w:val="22"/>
          <w:szCs w:val="22"/>
          <w:lang w:val="pt-BR"/>
        </w:rPr>
      </w:pPr>
      <w:r w:rsidRPr="00061112">
        <w:rPr>
          <w:sz w:val="22"/>
          <w:szCs w:val="22"/>
          <w:lang w:val="pt-BR"/>
        </w:rPr>
        <w:t>Dezvoltarea unor rețele de business-angels;</w:t>
      </w:r>
    </w:p>
    <w:p w14:paraId="2C613786" w14:textId="77777777" w:rsidR="004F3DB5" w:rsidRPr="00061112" w:rsidRDefault="004F3DB5" w:rsidP="004F3DB5">
      <w:pPr>
        <w:numPr>
          <w:ilvl w:val="0"/>
          <w:numId w:val="27"/>
        </w:numPr>
        <w:contextualSpacing/>
        <w:jc w:val="both"/>
        <w:rPr>
          <w:sz w:val="22"/>
          <w:szCs w:val="22"/>
        </w:rPr>
      </w:pPr>
      <w:r w:rsidRPr="00061112">
        <w:rPr>
          <w:sz w:val="22"/>
          <w:szCs w:val="22"/>
        </w:rPr>
        <w:lastRenderedPageBreak/>
        <w:t>Atragerea în regiune a unor fonduri de capital de risc;</w:t>
      </w:r>
    </w:p>
    <w:p w14:paraId="289BE583" w14:textId="3D5AC2FF" w:rsidR="004F3DB5" w:rsidRPr="00061112" w:rsidRDefault="004F3DB5" w:rsidP="004F3DB5">
      <w:pPr>
        <w:numPr>
          <w:ilvl w:val="0"/>
          <w:numId w:val="27"/>
        </w:numPr>
        <w:contextualSpacing/>
        <w:jc w:val="both"/>
        <w:rPr>
          <w:sz w:val="22"/>
          <w:szCs w:val="22"/>
          <w:lang w:val="it-IT"/>
        </w:rPr>
      </w:pPr>
      <w:r w:rsidRPr="00061112">
        <w:rPr>
          <w:sz w:val="22"/>
          <w:szCs w:val="22"/>
          <w:lang w:val="it-IT"/>
        </w:rPr>
        <w:t>Promovarea unor scheme de garantare si creditare pentru idei de afaceri inovative.</w:t>
      </w:r>
    </w:p>
    <w:p w14:paraId="7FC09BE7" w14:textId="77777777" w:rsidR="004F3DB5" w:rsidRPr="00061112" w:rsidRDefault="004F3DB5" w:rsidP="004F3DB5">
      <w:pPr>
        <w:contextualSpacing/>
        <w:rPr>
          <w:b/>
          <w:sz w:val="22"/>
          <w:szCs w:val="22"/>
          <w:lang w:val="it-IT"/>
        </w:rPr>
      </w:pPr>
    </w:p>
    <w:p w14:paraId="1B29F627" w14:textId="609A3230" w:rsidR="004F3DB5" w:rsidRPr="00061112" w:rsidRDefault="004F3DB5" w:rsidP="004F3DB5">
      <w:pPr>
        <w:contextualSpacing/>
        <w:rPr>
          <w:b/>
          <w:sz w:val="22"/>
          <w:szCs w:val="22"/>
          <w:lang w:val="it-IT"/>
        </w:rPr>
      </w:pPr>
      <w:r w:rsidRPr="00061112">
        <w:rPr>
          <w:b/>
          <w:sz w:val="22"/>
          <w:szCs w:val="22"/>
          <w:lang w:val="it-IT"/>
        </w:rPr>
        <w:t xml:space="preserve">Masura 2.4: </w:t>
      </w:r>
      <w:r w:rsidRPr="00061112">
        <w:rPr>
          <w:b/>
          <w:sz w:val="22"/>
          <w:szCs w:val="22"/>
        </w:rPr>
        <w:t>Sprijin pentru implementarea de catre IMM si clustere a unor investitii directe pentru dezvoltarea tehnologica, a economiei durabile si incluzive</w:t>
      </w:r>
    </w:p>
    <w:p w14:paraId="33D4F063" w14:textId="77777777" w:rsidR="004F3DB5" w:rsidRPr="00061112" w:rsidRDefault="004F3DB5" w:rsidP="004F3DB5">
      <w:pPr>
        <w:contextualSpacing/>
        <w:rPr>
          <w:sz w:val="22"/>
          <w:szCs w:val="22"/>
          <w:lang w:val="fr-FR"/>
        </w:rPr>
      </w:pPr>
      <w:r w:rsidRPr="00061112">
        <w:rPr>
          <w:sz w:val="22"/>
          <w:szCs w:val="22"/>
          <w:lang w:val="fr-FR"/>
        </w:rPr>
        <w:t>În acest sens, sunt considerate prioritare actiuni de tipul:</w:t>
      </w:r>
    </w:p>
    <w:p w14:paraId="213CAAE9" w14:textId="77777777" w:rsidR="005B28B1" w:rsidRPr="00061112" w:rsidRDefault="005B28B1" w:rsidP="005B28B1">
      <w:pPr>
        <w:pStyle w:val="ListParagraph"/>
        <w:numPr>
          <w:ilvl w:val="0"/>
          <w:numId w:val="35"/>
        </w:numPr>
        <w:spacing w:after="0" w:line="240" w:lineRule="auto"/>
        <w:rPr>
          <w:lang w:val="it-IT"/>
        </w:rPr>
      </w:pPr>
      <w:r w:rsidRPr="00061112">
        <w:rPr>
          <w:lang w:val="it-IT"/>
        </w:rPr>
        <w:t>Acordarea de servicii suport pentru IMM pentru realizarea de investitii directe in tehnologie pentru promovarea economiei circulare, smart factoring si industry 4.0 in domeniile cu potential smart;</w:t>
      </w:r>
    </w:p>
    <w:p w14:paraId="2F757FF7" w14:textId="77777777" w:rsidR="005B28B1" w:rsidRPr="00061112" w:rsidRDefault="005B28B1" w:rsidP="005B28B1">
      <w:pPr>
        <w:pStyle w:val="ListParagraph"/>
        <w:numPr>
          <w:ilvl w:val="0"/>
          <w:numId w:val="35"/>
        </w:numPr>
        <w:spacing w:after="0" w:line="240" w:lineRule="auto"/>
        <w:rPr>
          <w:lang w:val="it-IT"/>
        </w:rPr>
      </w:pPr>
      <w:r w:rsidRPr="00061112">
        <w:rPr>
          <w:lang w:val="it-IT"/>
        </w:rPr>
        <w:t xml:space="preserve">Acordarea de servicii suport pentru IMM pentru realizarea de investitii directe in solutii TIC, inclusiv pentru dezvoltarea de solutii pentru e-guvernare, big data si securitatea datelor.  </w:t>
      </w:r>
    </w:p>
    <w:p w14:paraId="6E8078C1" w14:textId="77777777" w:rsidR="004F3DB5" w:rsidRPr="00061112" w:rsidRDefault="004F3DB5" w:rsidP="004F3DB5">
      <w:pPr>
        <w:contextualSpacing/>
        <w:jc w:val="both"/>
        <w:rPr>
          <w:b/>
          <w:sz w:val="22"/>
          <w:szCs w:val="22"/>
          <w:lang w:val="es-ES"/>
        </w:rPr>
      </w:pPr>
    </w:p>
    <w:p w14:paraId="3F38CCAD" w14:textId="77777777" w:rsidR="004F3DB5" w:rsidRPr="00061112" w:rsidRDefault="004F3DB5" w:rsidP="004F3DB5">
      <w:pPr>
        <w:contextualSpacing/>
        <w:jc w:val="both"/>
        <w:rPr>
          <w:b/>
          <w:sz w:val="22"/>
          <w:szCs w:val="22"/>
          <w:lang w:val="es-ES"/>
        </w:rPr>
      </w:pPr>
      <w:r w:rsidRPr="00061112">
        <w:rPr>
          <w:b/>
          <w:sz w:val="22"/>
          <w:szCs w:val="22"/>
          <w:lang w:val="es-ES"/>
        </w:rPr>
        <w:t>Prioritatea orizontală 3: Sprijinirea iniţiativelor de clusterizare şi internationalizare</w:t>
      </w:r>
    </w:p>
    <w:p w14:paraId="0110DC2C" w14:textId="77777777" w:rsidR="004F3DB5" w:rsidRPr="00061112" w:rsidRDefault="004F3DB5" w:rsidP="004F3DB5">
      <w:pPr>
        <w:contextualSpacing/>
        <w:rPr>
          <w:b/>
          <w:sz w:val="22"/>
          <w:szCs w:val="22"/>
          <w:lang w:val="es-ES"/>
        </w:rPr>
      </w:pPr>
    </w:p>
    <w:p w14:paraId="7EDB36DB" w14:textId="77777777" w:rsidR="004F3DB5" w:rsidRPr="00061112" w:rsidRDefault="004F3DB5" w:rsidP="004F3DB5">
      <w:pPr>
        <w:contextualSpacing/>
        <w:rPr>
          <w:b/>
          <w:sz w:val="22"/>
          <w:szCs w:val="22"/>
          <w:lang w:val="es-ES"/>
        </w:rPr>
      </w:pPr>
      <w:r w:rsidRPr="00061112">
        <w:rPr>
          <w:b/>
          <w:sz w:val="22"/>
          <w:szCs w:val="22"/>
          <w:lang w:val="es-ES"/>
        </w:rPr>
        <w:t>Tinta:</w:t>
      </w:r>
    </w:p>
    <w:p w14:paraId="1539CCD5" w14:textId="77777777" w:rsidR="005B28B1" w:rsidRPr="00061112" w:rsidRDefault="005B28B1" w:rsidP="005B28B1">
      <w:pPr>
        <w:pStyle w:val="ListParagraph"/>
        <w:numPr>
          <w:ilvl w:val="0"/>
          <w:numId w:val="35"/>
        </w:numPr>
        <w:spacing w:after="0" w:line="240" w:lineRule="auto"/>
        <w:rPr>
          <w:lang w:val="it-IT"/>
        </w:rPr>
      </w:pPr>
      <w:r w:rsidRPr="00061112">
        <w:rPr>
          <w:lang w:val="it-IT"/>
        </w:rPr>
        <w:t xml:space="preserve">Cresterea cu 20% a numărului de rețele regionale de afaceri şi clustere la T1 </w:t>
      </w:r>
    </w:p>
    <w:p w14:paraId="6573C8F0" w14:textId="77777777" w:rsidR="005B28B1" w:rsidRPr="00061112" w:rsidRDefault="005B28B1" w:rsidP="005B28B1">
      <w:pPr>
        <w:pStyle w:val="ListParagraph"/>
        <w:numPr>
          <w:ilvl w:val="0"/>
          <w:numId w:val="35"/>
        </w:numPr>
        <w:spacing w:after="0" w:line="240" w:lineRule="auto"/>
        <w:rPr>
          <w:lang w:val="it-IT"/>
        </w:rPr>
      </w:pPr>
      <w:r w:rsidRPr="00061112">
        <w:rPr>
          <w:lang w:val="it-IT"/>
        </w:rPr>
        <w:t>Cresterea cu 20% a numarului de proiecte de cooperare interregionala promovate cu Retele Europene si Platformele de specializare S3</w:t>
      </w:r>
    </w:p>
    <w:p w14:paraId="3963AB5E" w14:textId="77777777" w:rsidR="004F3DB5" w:rsidRPr="00061112" w:rsidRDefault="004F3DB5" w:rsidP="004F3DB5">
      <w:pPr>
        <w:contextualSpacing/>
        <w:jc w:val="both"/>
        <w:rPr>
          <w:b/>
          <w:sz w:val="22"/>
          <w:szCs w:val="22"/>
          <w:lang w:val="es-ES"/>
        </w:rPr>
      </w:pPr>
    </w:p>
    <w:p w14:paraId="3FB2083F" w14:textId="77777777" w:rsidR="004F3DB5" w:rsidRPr="00061112" w:rsidRDefault="004F3DB5" w:rsidP="004F3DB5">
      <w:pPr>
        <w:contextualSpacing/>
        <w:rPr>
          <w:b/>
          <w:sz w:val="22"/>
          <w:szCs w:val="22"/>
          <w:lang w:val="es-ES"/>
        </w:rPr>
      </w:pPr>
      <w:r w:rsidRPr="00061112">
        <w:rPr>
          <w:b/>
          <w:sz w:val="22"/>
          <w:szCs w:val="22"/>
          <w:lang w:val="es-ES"/>
        </w:rPr>
        <w:t>Măsura 3.1: Crearea și consolidarea rețelelor de afaceri şi a clusterelor</w:t>
      </w:r>
    </w:p>
    <w:p w14:paraId="2BF31D39" w14:textId="77777777" w:rsidR="004F3DB5" w:rsidRPr="00061112" w:rsidRDefault="004F3DB5" w:rsidP="004F3DB5">
      <w:pPr>
        <w:pStyle w:val="ColorfulList-Accent12"/>
        <w:spacing w:after="0" w:line="240" w:lineRule="auto"/>
        <w:ind w:left="0"/>
        <w:rPr>
          <w:lang w:val="fr-FR"/>
        </w:rPr>
      </w:pPr>
      <w:r w:rsidRPr="00061112">
        <w:rPr>
          <w:lang w:val="fr-FR"/>
        </w:rPr>
        <w:t>În acest sens, sunt considerate prioritare actiuni de tipul:</w:t>
      </w:r>
    </w:p>
    <w:p w14:paraId="28B4E05C" w14:textId="77777777" w:rsidR="004F3DB5" w:rsidRPr="00061112" w:rsidRDefault="004F3DB5" w:rsidP="004F3DB5">
      <w:pPr>
        <w:pStyle w:val="ColorfulList-Accent12"/>
        <w:numPr>
          <w:ilvl w:val="0"/>
          <w:numId w:val="27"/>
        </w:numPr>
        <w:spacing w:after="0" w:line="240" w:lineRule="auto"/>
        <w:jc w:val="both"/>
        <w:rPr>
          <w:lang w:val="fr-FR"/>
        </w:rPr>
      </w:pPr>
      <w:r w:rsidRPr="00061112">
        <w:rPr>
          <w:lang w:val="fr-FR"/>
        </w:rPr>
        <w:t>Înființarea de rețele regionale de afaceri orizontale (de exemplu, asociații sau grupuri de producători) sau verticale (de tipul clustere pe lanțul de valoare);</w:t>
      </w:r>
    </w:p>
    <w:p w14:paraId="3E0FFC4B" w14:textId="77777777" w:rsidR="004F3DB5" w:rsidRPr="00061112" w:rsidRDefault="004F3DB5" w:rsidP="004F3DB5">
      <w:pPr>
        <w:pStyle w:val="ColorfulList-Accent12"/>
        <w:numPr>
          <w:ilvl w:val="0"/>
          <w:numId w:val="27"/>
        </w:numPr>
        <w:spacing w:after="0" w:line="240" w:lineRule="auto"/>
        <w:jc w:val="both"/>
        <w:rPr>
          <w:lang w:val="pt-BR"/>
        </w:rPr>
      </w:pPr>
      <w:r w:rsidRPr="00061112">
        <w:rPr>
          <w:lang w:val="pt-BR"/>
        </w:rPr>
        <w:t>Sprijinirea reţelelor de afaceri şi a clusterelor existente pentru creşterea performanţelor economice şi atragerea de noi membri;</w:t>
      </w:r>
    </w:p>
    <w:p w14:paraId="064E9F0B" w14:textId="77777777" w:rsidR="004F3DB5" w:rsidRPr="00061112" w:rsidRDefault="004F3DB5" w:rsidP="004F3DB5">
      <w:pPr>
        <w:pStyle w:val="ColorfulList-Accent12"/>
        <w:numPr>
          <w:ilvl w:val="0"/>
          <w:numId w:val="27"/>
        </w:numPr>
        <w:spacing w:after="0" w:line="240" w:lineRule="auto"/>
        <w:jc w:val="both"/>
        <w:rPr>
          <w:lang w:val="pt-BR"/>
        </w:rPr>
      </w:pPr>
      <w:r w:rsidRPr="00061112">
        <w:rPr>
          <w:lang w:val="pt-BR"/>
        </w:rPr>
        <w:t>Asistenta pentru managementul reţelelor de afaceri şi a clusterelor existente;</w:t>
      </w:r>
    </w:p>
    <w:p w14:paraId="11381BA7" w14:textId="77777777" w:rsidR="004F3DB5" w:rsidRPr="00061112" w:rsidRDefault="004F3DB5" w:rsidP="004F3DB5">
      <w:pPr>
        <w:pStyle w:val="ColorfulList-Accent12"/>
        <w:numPr>
          <w:ilvl w:val="0"/>
          <w:numId w:val="27"/>
        </w:numPr>
        <w:spacing w:after="0" w:line="240" w:lineRule="auto"/>
        <w:jc w:val="both"/>
        <w:rPr>
          <w:lang w:val="pt-BR"/>
        </w:rPr>
      </w:pPr>
      <w:r w:rsidRPr="00061112">
        <w:rPr>
          <w:lang w:val="pt-BR"/>
        </w:rPr>
        <w:t>Incurajarea cooperarii inter-clustere şi inter-reţele, inclusiv în direcţia intrării acestora în structuri asociative internaţionale.</w:t>
      </w:r>
    </w:p>
    <w:p w14:paraId="3089810D" w14:textId="77777777" w:rsidR="004F3DB5" w:rsidRPr="00061112" w:rsidRDefault="004F3DB5" w:rsidP="004F3DB5">
      <w:pPr>
        <w:contextualSpacing/>
        <w:rPr>
          <w:b/>
          <w:sz w:val="22"/>
          <w:szCs w:val="22"/>
          <w:lang w:val="it-IT"/>
        </w:rPr>
      </w:pPr>
    </w:p>
    <w:p w14:paraId="162E7B65" w14:textId="77777777" w:rsidR="004F3DB5" w:rsidRPr="00061112" w:rsidRDefault="004F3DB5" w:rsidP="004F3DB5">
      <w:pPr>
        <w:contextualSpacing/>
        <w:jc w:val="both"/>
        <w:rPr>
          <w:b/>
          <w:sz w:val="22"/>
          <w:szCs w:val="22"/>
          <w:lang w:val="ro-RO"/>
        </w:rPr>
      </w:pPr>
      <w:r w:rsidRPr="00061112">
        <w:rPr>
          <w:b/>
          <w:sz w:val="22"/>
          <w:szCs w:val="22"/>
          <w:lang w:val="es-ES"/>
        </w:rPr>
        <w:t xml:space="preserve">Măsura 3.2: Promovarea cooperarii interregionale (in special Platformele </w:t>
      </w:r>
      <w:r w:rsidRPr="00061112">
        <w:rPr>
          <w:b/>
          <w:sz w:val="22"/>
          <w:szCs w:val="22"/>
          <w:lang w:val="ro-RO"/>
        </w:rPr>
        <w:t>T</w:t>
      </w:r>
      <w:r w:rsidRPr="00061112">
        <w:rPr>
          <w:b/>
          <w:sz w:val="22"/>
          <w:szCs w:val="22"/>
          <w:lang w:val="es-ES"/>
        </w:rPr>
        <w:t xml:space="preserve">ematice S3) si internationalizarea afacerilor </w:t>
      </w:r>
    </w:p>
    <w:p w14:paraId="01F7DFBD" w14:textId="7874069C" w:rsidR="004F3DB5" w:rsidRPr="00061112" w:rsidRDefault="004F3DB5" w:rsidP="004F3DB5">
      <w:pPr>
        <w:contextualSpacing/>
        <w:jc w:val="both"/>
        <w:rPr>
          <w:sz w:val="22"/>
          <w:szCs w:val="22"/>
          <w:lang w:val="fr-FR"/>
        </w:rPr>
      </w:pPr>
      <w:r w:rsidRPr="00061112">
        <w:rPr>
          <w:sz w:val="22"/>
          <w:szCs w:val="22"/>
          <w:lang w:val="fr-FR"/>
        </w:rPr>
        <w:t>În acest sens, sunt considerate prioritare actiuni de tipul:</w:t>
      </w:r>
    </w:p>
    <w:p w14:paraId="1D4EFB6D" w14:textId="77777777" w:rsidR="004F3DB5" w:rsidRPr="00061112" w:rsidRDefault="004F3DB5" w:rsidP="004F3DB5">
      <w:pPr>
        <w:pStyle w:val="ColorfulList-Accent12"/>
        <w:numPr>
          <w:ilvl w:val="0"/>
          <w:numId w:val="27"/>
        </w:numPr>
        <w:spacing w:after="0" w:line="240" w:lineRule="auto"/>
        <w:jc w:val="both"/>
        <w:rPr>
          <w:lang w:val="pt-BR"/>
        </w:rPr>
      </w:pPr>
      <w:r w:rsidRPr="00061112">
        <w:rPr>
          <w:lang w:val="pt-BR"/>
        </w:rPr>
        <w:t xml:space="preserve">Parteneriate interregionale ale actorilor din qvadruplu helix pe domeniile smart pentru crearea de centre de excelenta, formarea de noi competente, extinderea unor retele de cooperare, facilitarea mobilitatii profesorilor, cercetatorilor si companiilor;  </w:t>
      </w:r>
    </w:p>
    <w:p w14:paraId="7A104D0D" w14:textId="77777777" w:rsidR="004F3DB5" w:rsidRPr="00061112" w:rsidRDefault="004F3DB5" w:rsidP="004F3DB5">
      <w:pPr>
        <w:pStyle w:val="ColorfulList-Accent12"/>
        <w:numPr>
          <w:ilvl w:val="0"/>
          <w:numId w:val="27"/>
        </w:numPr>
        <w:spacing w:after="0" w:line="240" w:lineRule="auto"/>
        <w:jc w:val="both"/>
        <w:rPr>
          <w:lang w:val="pt-BR"/>
        </w:rPr>
      </w:pPr>
      <w:r w:rsidRPr="00061112">
        <w:rPr>
          <w:lang w:val="pt-BR"/>
        </w:rPr>
        <w:t>Servicii de sprijin pentru internationalizarea activitatii companiilor din domeniile cu potential smart, oferite prin platformele europene de specializare inteligenta, inclusiv prin intermediul membrilor Enterprise Europe Network.</w:t>
      </w:r>
    </w:p>
    <w:p w14:paraId="39469A5B" w14:textId="77777777" w:rsidR="005B28B1" w:rsidRPr="00061112" w:rsidRDefault="005B28B1" w:rsidP="004F3DB5">
      <w:pPr>
        <w:contextualSpacing/>
        <w:jc w:val="both"/>
        <w:rPr>
          <w:b/>
          <w:sz w:val="22"/>
          <w:szCs w:val="22"/>
          <w:lang w:val="es-ES"/>
        </w:rPr>
      </w:pPr>
    </w:p>
    <w:p w14:paraId="7B99E48C" w14:textId="77777777" w:rsidR="004F3DB5" w:rsidRPr="00061112" w:rsidRDefault="004F3DB5" w:rsidP="004F3DB5">
      <w:pPr>
        <w:contextualSpacing/>
        <w:jc w:val="both"/>
        <w:rPr>
          <w:sz w:val="22"/>
          <w:szCs w:val="22"/>
          <w:lang w:val="es-ES"/>
        </w:rPr>
      </w:pPr>
      <w:r w:rsidRPr="00061112">
        <w:rPr>
          <w:b/>
          <w:sz w:val="22"/>
          <w:szCs w:val="22"/>
          <w:lang w:val="es-ES"/>
        </w:rPr>
        <w:t>Măsura 3.3: Atragerea investitiilor straine directe in domenii prioritare Smart</w:t>
      </w:r>
    </w:p>
    <w:p w14:paraId="59E1C10D" w14:textId="77777777" w:rsidR="004F3DB5" w:rsidRPr="00061112" w:rsidRDefault="004F3DB5" w:rsidP="004F3DB5">
      <w:pPr>
        <w:pStyle w:val="ColorfulList-Accent12"/>
        <w:spacing w:after="0" w:line="240" w:lineRule="auto"/>
        <w:ind w:left="0"/>
        <w:rPr>
          <w:lang w:val="fr-FR"/>
        </w:rPr>
      </w:pPr>
      <w:r w:rsidRPr="00061112">
        <w:rPr>
          <w:lang w:val="fr-FR"/>
        </w:rPr>
        <w:t>În acest sens, sunt considerate prioritare actiuni de tipul:</w:t>
      </w:r>
    </w:p>
    <w:p w14:paraId="44B7E2AB" w14:textId="77777777" w:rsidR="004F3DB5" w:rsidRPr="00061112" w:rsidRDefault="004F3DB5" w:rsidP="004F3DB5">
      <w:pPr>
        <w:pStyle w:val="ColorfulList-Accent12"/>
        <w:numPr>
          <w:ilvl w:val="0"/>
          <w:numId w:val="27"/>
        </w:numPr>
        <w:spacing w:after="0" w:line="240" w:lineRule="auto"/>
        <w:jc w:val="both"/>
        <w:rPr>
          <w:lang w:val="pt-BR"/>
        </w:rPr>
      </w:pPr>
      <w:r w:rsidRPr="00061112">
        <w:rPr>
          <w:lang w:val="pt-BR"/>
        </w:rPr>
        <w:t>Elaborarea strategiei de marketing regional</w:t>
      </w:r>
    </w:p>
    <w:p w14:paraId="5D7F96E1" w14:textId="77777777" w:rsidR="004F3DB5" w:rsidRPr="00061112" w:rsidRDefault="004F3DB5" w:rsidP="004F3DB5">
      <w:pPr>
        <w:pStyle w:val="ColorfulList-Accent12"/>
        <w:numPr>
          <w:ilvl w:val="0"/>
          <w:numId w:val="27"/>
        </w:numPr>
        <w:spacing w:after="0" w:line="240" w:lineRule="auto"/>
        <w:jc w:val="both"/>
        <w:rPr>
          <w:lang w:val="pt-BR"/>
        </w:rPr>
      </w:pPr>
      <w:r w:rsidRPr="00061112">
        <w:rPr>
          <w:lang w:val="pt-BR"/>
        </w:rPr>
        <w:t xml:space="preserve">Dezvoltare portofoliu regional de instrumente de informare si promovare dedicate investitorilor straini </w:t>
      </w:r>
    </w:p>
    <w:p w14:paraId="02CC3100" w14:textId="77777777" w:rsidR="004F3DB5" w:rsidRPr="00061112" w:rsidRDefault="004F3DB5" w:rsidP="004F3DB5">
      <w:pPr>
        <w:pStyle w:val="ColorfulList-Accent12"/>
        <w:numPr>
          <w:ilvl w:val="0"/>
          <w:numId w:val="27"/>
        </w:numPr>
        <w:spacing w:after="0" w:line="240" w:lineRule="auto"/>
        <w:jc w:val="both"/>
        <w:rPr>
          <w:lang w:val="pt-BR"/>
        </w:rPr>
      </w:pPr>
      <w:r w:rsidRPr="00061112">
        <w:rPr>
          <w:lang w:val="pt-BR"/>
        </w:rPr>
        <w:t xml:space="preserve">Crearea ecosistemului regional pentru serviciile de atragere a de investitiilor straine corelate cu prioritatile de dezvoltare ale regiunii. </w:t>
      </w:r>
    </w:p>
    <w:p w14:paraId="7E55B4EB" w14:textId="77777777" w:rsidR="00DD4F00" w:rsidRPr="00061112" w:rsidRDefault="00DD4F00" w:rsidP="00DD4F00">
      <w:pPr>
        <w:contextualSpacing/>
        <w:rPr>
          <w:b/>
          <w:sz w:val="22"/>
          <w:szCs w:val="22"/>
          <w:lang w:val="es-ES"/>
        </w:rPr>
      </w:pPr>
    </w:p>
    <w:p w14:paraId="02B9A296" w14:textId="2A7FC630" w:rsidR="00B91179" w:rsidRPr="00061112" w:rsidRDefault="002472C5" w:rsidP="00B91179">
      <w:pPr>
        <w:contextualSpacing/>
        <w:jc w:val="both"/>
        <w:rPr>
          <w:b/>
          <w:sz w:val="22"/>
          <w:szCs w:val="22"/>
          <w:lang w:val="es-ES"/>
        </w:rPr>
      </w:pPr>
      <w:r w:rsidRPr="00061112">
        <w:rPr>
          <w:b/>
          <w:sz w:val="22"/>
          <w:szCs w:val="22"/>
          <w:lang w:val="es-ES"/>
        </w:rPr>
        <w:t xml:space="preserve">Prioritatea </w:t>
      </w:r>
      <w:r w:rsidR="005B28B1" w:rsidRPr="00061112">
        <w:rPr>
          <w:b/>
          <w:sz w:val="22"/>
          <w:szCs w:val="22"/>
          <w:lang w:val="es-ES"/>
        </w:rPr>
        <w:t>4</w:t>
      </w:r>
      <w:r w:rsidRPr="00061112">
        <w:rPr>
          <w:b/>
          <w:sz w:val="22"/>
          <w:szCs w:val="22"/>
          <w:lang w:val="es-ES"/>
        </w:rPr>
        <w:t xml:space="preserve"> - </w:t>
      </w:r>
      <w:r w:rsidR="00B91179" w:rsidRPr="00061112">
        <w:rPr>
          <w:b/>
          <w:sz w:val="22"/>
          <w:szCs w:val="22"/>
          <w:lang w:val="es-ES"/>
        </w:rPr>
        <w:t>Asistenţă tehnică</w:t>
      </w:r>
    </w:p>
    <w:p w14:paraId="269F02BA" w14:textId="77777777" w:rsidR="00B91179" w:rsidRPr="00061112" w:rsidRDefault="00B91179" w:rsidP="00B91179">
      <w:pPr>
        <w:contextualSpacing/>
        <w:rPr>
          <w:b/>
          <w:sz w:val="22"/>
          <w:szCs w:val="22"/>
          <w:lang w:val="es-ES"/>
        </w:rPr>
      </w:pPr>
      <w:r w:rsidRPr="00061112">
        <w:rPr>
          <w:b/>
          <w:sz w:val="22"/>
          <w:szCs w:val="22"/>
          <w:lang w:val="es-ES"/>
        </w:rPr>
        <w:t>Tinta:</w:t>
      </w:r>
    </w:p>
    <w:p w14:paraId="3D384FD2" w14:textId="5E049694" w:rsidR="00B91179" w:rsidRPr="00061112" w:rsidRDefault="00B91179" w:rsidP="00C86320">
      <w:pPr>
        <w:pStyle w:val="ColorfulList-Accent12"/>
        <w:numPr>
          <w:ilvl w:val="0"/>
          <w:numId w:val="27"/>
        </w:numPr>
        <w:spacing w:after="0" w:line="240" w:lineRule="auto"/>
        <w:jc w:val="both"/>
        <w:rPr>
          <w:lang w:val="it-IT"/>
        </w:rPr>
      </w:pPr>
      <w:r w:rsidRPr="00061112">
        <w:rPr>
          <w:lang w:val="it-IT"/>
        </w:rPr>
        <w:t xml:space="preserve">Număr de proiecte promovate </w:t>
      </w:r>
      <w:r w:rsidR="002472C5" w:rsidRPr="00061112">
        <w:rPr>
          <w:lang w:val="it-IT"/>
        </w:rPr>
        <w:t xml:space="preserve">cu asistenta financiara nerambursabila </w:t>
      </w:r>
    </w:p>
    <w:p w14:paraId="237EAD8D" w14:textId="79169DEF" w:rsidR="00B91179" w:rsidRPr="00061112" w:rsidRDefault="00B91179" w:rsidP="00921A34">
      <w:pPr>
        <w:pStyle w:val="ColorfulList-Accent12"/>
        <w:numPr>
          <w:ilvl w:val="0"/>
          <w:numId w:val="27"/>
        </w:numPr>
        <w:spacing w:after="0" w:line="240" w:lineRule="auto"/>
        <w:jc w:val="both"/>
        <w:rPr>
          <w:b/>
          <w:lang w:val="es-ES"/>
        </w:rPr>
      </w:pPr>
      <w:r w:rsidRPr="00061112">
        <w:rPr>
          <w:lang w:val="it-IT"/>
        </w:rPr>
        <w:t xml:space="preserve">Valoarea asistentei financiare nerambursabile </w:t>
      </w:r>
      <w:r w:rsidR="002472C5" w:rsidRPr="00061112">
        <w:rPr>
          <w:lang w:val="it-IT"/>
        </w:rPr>
        <w:t>absorbite fata de suma angajata total</w:t>
      </w:r>
    </w:p>
    <w:p w14:paraId="73B5C0D9" w14:textId="77777777" w:rsidR="005B28B1" w:rsidRPr="00061112" w:rsidRDefault="005B28B1" w:rsidP="005B28B1">
      <w:pPr>
        <w:pStyle w:val="ColorfulList-Accent12"/>
        <w:spacing w:after="0" w:line="240" w:lineRule="auto"/>
        <w:ind w:left="360"/>
        <w:jc w:val="both"/>
        <w:rPr>
          <w:b/>
          <w:lang w:val="es-ES"/>
        </w:rPr>
      </w:pPr>
    </w:p>
    <w:p w14:paraId="6DE9EC4E" w14:textId="77777777" w:rsidR="005B28B1" w:rsidRPr="00061112" w:rsidRDefault="005B28B1" w:rsidP="005B28B1">
      <w:pPr>
        <w:contextualSpacing/>
        <w:rPr>
          <w:b/>
          <w:sz w:val="22"/>
          <w:szCs w:val="22"/>
          <w:lang w:val="es-ES"/>
        </w:rPr>
      </w:pPr>
      <w:r w:rsidRPr="00061112">
        <w:rPr>
          <w:b/>
          <w:sz w:val="22"/>
          <w:szCs w:val="22"/>
          <w:lang w:val="es-ES"/>
        </w:rPr>
        <w:lastRenderedPageBreak/>
        <w:t>Măsura 4.1: Dezvoltarea sistemelor de implementare, monitorizare şi evaluare a Strategiei de Specializare Inteligentă</w:t>
      </w:r>
    </w:p>
    <w:p w14:paraId="421B4B6C" w14:textId="77777777" w:rsidR="005B28B1" w:rsidRPr="00061112" w:rsidRDefault="005B28B1" w:rsidP="005B28B1">
      <w:pPr>
        <w:pStyle w:val="ColorfulList-Accent12"/>
        <w:spacing w:after="0" w:line="240" w:lineRule="auto"/>
        <w:ind w:left="0"/>
        <w:rPr>
          <w:lang w:val="fr-FR"/>
        </w:rPr>
      </w:pPr>
      <w:r w:rsidRPr="00061112">
        <w:rPr>
          <w:lang w:val="fr-FR"/>
        </w:rPr>
        <w:t>În acest sens, sunt considerate prioritare actiuni de tipul:</w:t>
      </w:r>
    </w:p>
    <w:p w14:paraId="2C29350B" w14:textId="77777777" w:rsidR="005B28B1" w:rsidRPr="00061112" w:rsidRDefault="005B28B1" w:rsidP="005B28B1">
      <w:pPr>
        <w:pStyle w:val="ColorfulList-Accent12"/>
        <w:numPr>
          <w:ilvl w:val="0"/>
          <w:numId w:val="27"/>
        </w:numPr>
        <w:spacing w:after="0" w:line="240" w:lineRule="auto"/>
        <w:jc w:val="both"/>
        <w:rPr>
          <w:lang w:val="it-IT"/>
        </w:rPr>
      </w:pPr>
      <w:r w:rsidRPr="00061112">
        <w:rPr>
          <w:lang w:val="it-IT"/>
        </w:rPr>
        <w:t>Constituirea Consorţiului Regional pentru Specializare Inteligentă Nord-Est;</w:t>
      </w:r>
    </w:p>
    <w:p w14:paraId="43E4B36C" w14:textId="459DAB80" w:rsidR="005B28B1" w:rsidRPr="00061112" w:rsidRDefault="005B28B1" w:rsidP="005B28B1">
      <w:pPr>
        <w:pStyle w:val="ColorfulList-Accent12"/>
        <w:numPr>
          <w:ilvl w:val="0"/>
          <w:numId w:val="27"/>
        </w:numPr>
        <w:spacing w:after="0" w:line="240" w:lineRule="auto"/>
        <w:jc w:val="both"/>
        <w:rPr>
          <w:lang w:val="it-IT"/>
        </w:rPr>
      </w:pPr>
      <w:r w:rsidRPr="00061112">
        <w:rPr>
          <w:lang w:val="it-IT"/>
        </w:rPr>
        <w:t>Intocmirea de rapoarte anuale de implementare RIS3;</w:t>
      </w:r>
    </w:p>
    <w:p w14:paraId="37C41A90" w14:textId="77777777" w:rsidR="005B28B1" w:rsidRPr="00061112" w:rsidRDefault="005B28B1" w:rsidP="005B28B1">
      <w:pPr>
        <w:pStyle w:val="ColorfulList-Accent12"/>
        <w:numPr>
          <w:ilvl w:val="0"/>
          <w:numId w:val="27"/>
        </w:numPr>
        <w:spacing w:after="0" w:line="240" w:lineRule="auto"/>
        <w:jc w:val="both"/>
        <w:rPr>
          <w:lang w:val="es-ES"/>
        </w:rPr>
      </w:pPr>
      <w:r w:rsidRPr="00061112">
        <w:rPr>
          <w:lang w:val="es-ES"/>
        </w:rPr>
        <w:t>Elaborarea de studii pentru monitorizarea si evaluarea Strategiei de Specializare Inteligentă Nord-Est.</w:t>
      </w:r>
    </w:p>
    <w:p w14:paraId="793BE877" w14:textId="77777777" w:rsidR="005B28B1" w:rsidRPr="00061112" w:rsidRDefault="005B28B1" w:rsidP="005B28B1">
      <w:pPr>
        <w:rPr>
          <w:b/>
          <w:sz w:val="22"/>
          <w:szCs w:val="22"/>
          <w:lang w:val="it-IT"/>
        </w:rPr>
      </w:pPr>
    </w:p>
    <w:p w14:paraId="0A521B7D" w14:textId="77777777" w:rsidR="005B28B1" w:rsidRPr="00061112" w:rsidRDefault="005B28B1" w:rsidP="005B28B1">
      <w:pPr>
        <w:rPr>
          <w:b/>
          <w:sz w:val="22"/>
          <w:szCs w:val="22"/>
          <w:lang w:val="it-IT"/>
        </w:rPr>
      </w:pPr>
      <w:r w:rsidRPr="00061112">
        <w:rPr>
          <w:b/>
          <w:sz w:val="22"/>
          <w:szCs w:val="22"/>
          <w:lang w:val="it-IT"/>
        </w:rPr>
        <w:t>Masura 4.2: Imbunatatirea capacitatii administrative a structurilor de guvernare ale RIS3 Nord-Est</w:t>
      </w:r>
    </w:p>
    <w:p w14:paraId="0AF54070" w14:textId="77777777" w:rsidR="005B28B1" w:rsidRPr="00061112" w:rsidRDefault="005B28B1" w:rsidP="005B28B1">
      <w:pPr>
        <w:pStyle w:val="ColorfulList-Accent12"/>
        <w:spacing w:after="0" w:line="240" w:lineRule="auto"/>
        <w:ind w:left="0"/>
        <w:rPr>
          <w:lang w:val="it-IT"/>
        </w:rPr>
      </w:pPr>
      <w:r w:rsidRPr="00061112">
        <w:rPr>
          <w:lang w:val="it-IT"/>
        </w:rPr>
        <w:t xml:space="preserve"> În acest sens, sunt considerate prioritare actiuni de tipul:</w:t>
      </w:r>
    </w:p>
    <w:p w14:paraId="7DB5BABC" w14:textId="77777777" w:rsidR="005B28B1" w:rsidRPr="00061112" w:rsidRDefault="005B28B1" w:rsidP="00E774FC">
      <w:pPr>
        <w:pStyle w:val="ListParagraph"/>
        <w:numPr>
          <w:ilvl w:val="0"/>
          <w:numId w:val="105"/>
        </w:numPr>
        <w:spacing w:after="0" w:line="240" w:lineRule="auto"/>
      </w:pPr>
      <w:r w:rsidRPr="00061112">
        <w:t>Asistenta tehnica, instruire pentru structurile de guvernare regionale pentru revizuirea si atualizarea RIS3 Nord-Est;</w:t>
      </w:r>
    </w:p>
    <w:p w14:paraId="3FC9CB63" w14:textId="77777777" w:rsidR="005B28B1" w:rsidRPr="00061112" w:rsidRDefault="005B28B1" w:rsidP="00E774FC">
      <w:pPr>
        <w:pStyle w:val="ListParagraph"/>
        <w:numPr>
          <w:ilvl w:val="0"/>
          <w:numId w:val="105"/>
        </w:numPr>
        <w:spacing w:after="0" w:line="240" w:lineRule="auto"/>
        <w:rPr>
          <w:lang w:val="it-IT"/>
        </w:rPr>
      </w:pPr>
      <w:r w:rsidRPr="00061112">
        <w:rPr>
          <w:lang w:val="it-IT"/>
        </w:rPr>
        <w:t xml:space="preserve">Definirea si activarea mecanismului regional-national pentru coordonarea si corelarea resurselor necesare operationalizarii RIS3;  </w:t>
      </w:r>
    </w:p>
    <w:p w14:paraId="3B8C7001" w14:textId="77777777" w:rsidR="005B28B1" w:rsidRPr="00061112" w:rsidRDefault="005B28B1" w:rsidP="00E774FC">
      <w:pPr>
        <w:pStyle w:val="ListParagraph"/>
        <w:numPr>
          <w:ilvl w:val="0"/>
          <w:numId w:val="105"/>
        </w:numPr>
        <w:spacing w:after="0" w:line="240" w:lineRule="auto"/>
      </w:pPr>
      <w:r w:rsidRPr="00061112">
        <w:t>Dezvoltarea de parteneriate, teaming si twinning pentru transfer de know-how si bune practici in guvernarea RIS3;</w:t>
      </w:r>
    </w:p>
    <w:p w14:paraId="15B1A471" w14:textId="77777777" w:rsidR="005B28B1" w:rsidRPr="00061112" w:rsidRDefault="005B28B1" w:rsidP="00E774FC">
      <w:pPr>
        <w:pStyle w:val="ListParagraph"/>
        <w:numPr>
          <w:ilvl w:val="0"/>
          <w:numId w:val="105"/>
        </w:numPr>
        <w:spacing w:after="0" w:line="240" w:lineRule="auto"/>
      </w:pPr>
      <w:r w:rsidRPr="00061112">
        <w:t>Participarea la activitati de prezentare si promovare RIS3 Nord-Est la nivel national si European;</w:t>
      </w:r>
    </w:p>
    <w:p w14:paraId="5AFE40DE" w14:textId="77777777" w:rsidR="005B28B1" w:rsidRPr="00061112" w:rsidRDefault="005B28B1" w:rsidP="00E774FC">
      <w:pPr>
        <w:pStyle w:val="ListParagraph"/>
        <w:numPr>
          <w:ilvl w:val="0"/>
          <w:numId w:val="105"/>
        </w:numPr>
        <w:spacing w:after="0" w:line="240" w:lineRule="auto"/>
      </w:pPr>
      <w:r w:rsidRPr="00061112">
        <w:t>Participarea la activitati de autoevaluare si peer review.</w:t>
      </w:r>
    </w:p>
    <w:p w14:paraId="670B58DE" w14:textId="77777777" w:rsidR="005B28B1" w:rsidRPr="00061112" w:rsidRDefault="005B28B1" w:rsidP="005B28B1">
      <w:pPr>
        <w:rPr>
          <w:sz w:val="22"/>
          <w:szCs w:val="22"/>
        </w:rPr>
      </w:pPr>
    </w:p>
    <w:p w14:paraId="395D1CC8" w14:textId="77777777" w:rsidR="005B28B1" w:rsidRPr="00061112" w:rsidRDefault="005B28B1" w:rsidP="005B28B1">
      <w:pPr>
        <w:rPr>
          <w:b/>
          <w:sz w:val="22"/>
          <w:szCs w:val="22"/>
          <w:lang w:val="it-IT"/>
        </w:rPr>
      </w:pPr>
      <w:r w:rsidRPr="00061112">
        <w:rPr>
          <w:b/>
          <w:sz w:val="22"/>
          <w:szCs w:val="22"/>
          <w:lang w:val="it-IT"/>
        </w:rPr>
        <w:t>Masura 4.3 Dezvoltarea unui sistem continuu de descoperire antreprenoriala la nivel regional</w:t>
      </w:r>
    </w:p>
    <w:p w14:paraId="44260038" w14:textId="77777777" w:rsidR="005B28B1" w:rsidRPr="00061112" w:rsidRDefault="005B28B1" w:rsidP="005B28B1">
      <w:pPr>
        <w:pStyle w:val="ColorfulList-Accent12"/>
        <w:spacing w:after="0" w:line="240" w:lineRule="auto"/>
        <w:ind w:left="0"/>
        <w:rPr>
          <w:lang w:val="fr-FR"/>
        </w:rPr>
      </w:pPr>
      <w:r w:rsidRPr="00061112">
        <w:rPr>
          <w:lang w:val="fr-FR"/>
        </w:rPr>
        <w:t>În acest sens, sunt considerate prioritare proiecte de tipul:</w:t>
      </w:r>
    </w:p>
    <w:p w14:paraId="00E33CD7" w14:textId="77777777" w:rsidR="005B28B1" w:rsidRPr="00061112" w:rsidRDefault="005B28B1" w:rsidP="005B28B1">
      <w:pPr>
        <w:pStyle w:val="ColorfulList-Accent12"/>
        <w:numPr>
          <w:ilvl w:val="0"/>
          <w:numId w:val="27"/>
        </w:numPr>
        <w:spacing w:after="0" w:line="240" w:lineRule="auto"/>
        <w:jc w:val="both"/>
        <w:rPr>
          <w:lang w:val="it-IT"/>
        </w:rPr>
      </w:pPr>
      <w:r w:rsidRPr="00061112">
        <w:rPr>
          <w:lang w:val="it-IT"/>
        </w:rPr>
        <w:t xml:space="preserve">Asistenta pentru animarea si functionarea structurilor parteneriale care sprijina procesul de descoperire antreprenoriala regional (stimulente materiale si nonmateriale); </w:t>
      </w:r>
    </w:p>
    <w:p w14:paraId="28A1A513" w14:textId="77777777" w:rsidR="005B28B1" w:rsidRPr="00061112" w:rsidRDefault="005B28B1" w:rsidP="005B28B1">
      <w:pPr>
        <w:pStyle w:val="ColorfulList-Accent12"/>
        <w:numPr>
          <w:ilvl w:val="0"/>
          <w:numId w:val="27"/>
        </w:numPr>
        <w:spacing w:after="0" w:line="240" w:lineRule="auto"/>
        <w:jc w:val="both"/>
        <w:rPr>
          <w:lang w:val="it-IT"/>
        </w:rPr>
      </w:pPr>
      <w:r w:rsidRPr="00061112">
        <w:rPr>
          <w:lang w:val="it-IT"/>
        </w:rPr>
        <w:t>Instruire si coaching pentru identificarea oportunitatilor de descoperire antreprenoriala si transformarea acestora in proiecte de dezvoltare viabile;</w:t>
      </w:r>
    </w:p>
    <w:p w14:paraId="5C46A0BE" w14:textId="77777777" w:rsidR="005B28B1" w:rsidRPr="00061112" w:rsidRDefault="005B28B1" w:rsidP="005B28B1">
      <w:pPr>
        <w:pStyle w:val="ColorfulList-Accent12"/>
        <w:numPr>
          <w:ilvl w:val="0"/>
          <w:numId w:val="27"/>
        </w:numPr>
        <w:spacing w:after="0" w:line="240" w:lineRule="auto"/>
        <w:jc w:val="both"/>
        <w:rPr>
          <w:lang w:val="fr-FR"/>
        </w:rPr>
      </w:pPr>
      <w:r w:rsidRPr="00061112">
        <w:rPr>
          <w:lang w:val="fr-FR"/>
        </w:rPr>
        <w:t>Actualizarea informatiilor privind RIS3 Nord-Est de pe platforma eye@RIS3.</w:t>
      </w:r>
    </w:p>
    <w:p w14:paraId="0A652961" w14:textId="77777777" w:rsidR="00CB4DF0" w:rsidRPr="005D5F42" w:rsidRDefault="00CB4DF0" w:rsidP="00B91179">
      <w:pPr>
        <w:rPr>
          <w:b/>
          <w:i/>
          <w:sz w:val="22"/>
          <w:szCs w:val="22"/>
          <w:lang w:val="it-IT"/>
        </w:rPr>
      </w:pPr>
    </w:p>
    <w:p w14:paraId="1267C2AB" w14:textId="380B5E9A" w:rsidR="00B91179" w:rsidRPr="005D5F42" w:rsidRDefault="009A6536" w:rsidP="00CB4DF0">
      <w:pPr>
        <w:jc w:val="both"/>
        <w:rPr>
          <w:b/>
          <w:i/>
          <w:sz w:val="22"/>
          <w:szCs w:val="22"/>
          <w:lang w:val="it-IT"/>
        </w:rPr>
      </w:pPr>
      <w:r w:rsidRPr="005D5F42">
        <w:rPr>
          <w:b/>
          <w:i/>
          <w:sz w:val="22"/>
          <w:szCs w:val="22"/>
          <w:lang w:val="it-IT"/>
        </w:rPr>
        <w:t>Masuri speci</w:t>
      </w:r>
      <w:r w:rsidR="00CB4DF0" w:rsidRPr="005D5F42">
        <w:rPr>
          <w:b/>
          <w:i/>
          <w:sz w:val="22"/>
          <w:szCs w:val="22"/>
          <w:lang w:val="it-IT"/>
        </w:rPr>
        <w:t>fice</w:t>
      </w:r>
      <w:r w:rsidRPr="005D5F42">
        <w:rPr>
          <w:b/>
          <w:i/>
          <w:sz w:val="22"/>
          <w:szCs w:val="22"/>
          <w:lang w:val="it-IT"/>
        </w:rPr>
        <w:t xml:space="preserve"> sectoriale:</w:t>
      </w:r>
    </w:p>
    <w:p w14:paraId="7F52448C" w14:textId="77777777" w:rsidR="00A17F87" w:rsidRPr="005D5F42" w:rsidRDefault="00A17F87" w:rsidP="00CB4DF0">
      <w:pPr>
        <w:jc w:val="both"/>
        <w:rPr>
          <w:sz w:val="22"/>
          <w:szCs w:val="22"/>
          <w:lang w:val="it-IT"/>
        </w:rPr>
      </w:pPr>
    </w:p>
    <w:p w14:paraId="4AC96CB7" w14:textId="77777777" w:rsidR="009A6536" w:rsidRPr="005D5F42" w:rsidRDefault="009A6536" w:rsidP="00CB4DF0">
      <w:pPr>
        <w:jc w:val="both"/>
        <w:rPr>
          <w:i/>
          <w:sz w:val="22"/>
          <w:szCs w:val="22"/>
          <w:lang w:val="it-IT"/>
        </w:rPr>
      </w:pPr>
      <w:r w:rsidRPr="005D5F42">
        <w:rPr>
          <w:i/>
          <w:sz w:val="22"/>
          <w:szCs w:val="22"/>
          <w:lang w:val="it-IT"/>
        </w:rPr>
        <w:t>Textile si noi materiale</w:t>
      </w:r>
    </w:p>
    <w:p w14:paraId="4BB3149E" w14:textId="77777777" w:rsidR="009A6536" w:rsidRPr="005D5F42" w:rsidRDefault="009A6536" w:rsidP="00300526">
      <w:pPr>
        <w:jc w:val="both"/>
        <w:rPr>
          <w:sz w:val="22"/>
          <w:szCs w:val="22"/>
          <w:lang w:val="it-IT"/>
        </w:rPr>
      </w:pPr>
      <w:r w:rsidRPr="005D5F42">
        <w:rPr>
          <w:sz w:val="22"/>
          <w:szCs w:val="22"/>
          <w:lang w:val="it-IT"/>
        </w:rPr>
        <w:t>M1. Crearea de retele de companii care activeaza in domeniul economiei circulare, utilizeaza materii prime naturale si valorifica patrimoniul traditional (special industria textila)</w:t>
      </w:r>
    </w:p>
    <w:p w14:paraId="60A9B671" w14:textId="7A842194" w:rsidR="009A6536" w:rsidRPr="005D5F42" w:rsidRDefault="009A6536" w:rsidP="00300526">
      <w:pPr>
        <w:jc w:val="both"/>
        <w:rPr>
          <w:sz w:val="22"/>
          <w:szCs w:val="22"/>
          <w:lang w:val="it-IT"/>
        </w:rPr>
      </w:pPr>
      <w:r w:rsidRPr="005D5F42">
        <w:rPr>
          <w:sz w:val="22"/>
          <w:szCs w:val="22"/>
          <w:lang w:val="it-IT"/>
        </w:rPr>
        <w:t xml:space="preserve">M2 Campanie de constientizare pentru cresterea interesului elevilor pentru meseria de textilist si inginerie in general </w:t>
      </w:r>
    </w:p>
    <w:p w14:paraId="1DB73E48" w14:textId="77777777" w:rsidR="009807BC" w:rsidRPr="005D5F42" w:rsidRDefault="009807BC" w:rsidP="00CB4DF0">
      <w:pPr>
        <w:jc w:val="both"/>
        <w:rPr>
          <w:sz w:val="22"/>
          <w:szCs w:val="22"/>
          <w:lang w:val="it-IT"/>
        </w:rPr>
      </w:pPr>
    </w:p>
    <w:p w14:paraId="6EDFA84D" w14:textId="2839FECD" w:rsidR="00A17F87" w:rsidRPr="005D5F42" w:rsidRDefault="00A17F87" w:rsidP="00CB4DF0">
      <w:pPr>
        <w:jc w:val="both"/>
        <w:rPr>
          <w:i/>
          <w:sz w:val="22"/>
          <w:szCs w:val="22"/>
          <w:lang w:val="it-IT"/>
        </w:rPr>
      </w:pPr>
      <w:r w:rsidRPr="005D5F42">
        <w:rPr>
          <w:i/>
          <w:sz w:val="22"/>
          <w:szCs w:val="22"/>
          <w:lang w:val="it-IT"/>
        </w:rPr>
        <w:t>Prelucrarea lemnului</w:t>
      </w:r>
    </w:p>
    <w:p w14:paraId="5352BD6E" w14:textId="7E237ED1" w:rsidR="00A17F87" w:rsidRPr="005D5F42" w:rsidRDefault="00A17F87" w:rsidP="00CB4DF0">
      <w:pPr>
        <w:jc w:val="both"/>
        <w:rPr>
          <w:sz w:val="22"/>
          <w:szCs w:val="22"/>
          <w:lang w:val="it-IT"/>
        </w:rPr>
      </w:pPr>
      <w:r w:rsidRPr="005D5F42">
        <w:rPr>
          <w:sz w:val="22"/>
          <w:szCs w:val="22"/>
          <w:lang w:val="it-IT"/>
        </w:rPr>
        <w:t>M1. Sprijin acordat antreprenorilor pentru infiintare companii in domeniul pro</w:t>
      </w:r>
      <w:r w:rsidR="009807BC" w:rsidRPr="005D5F42">
        <w:rPr>
          <w:sz w:val="22"/>
          <w:szCs w:val="22"/>
          <w:lang w:val="it-IT"/>
        </w:rPr>
        <w:t xml:space="preserve">ductiei de/reparatie si intretinere de </w:t>
      </w:r>
      <w:r w:rsidRPr="005D5F42">
        <w:rPr>
          <w:sz w:val="22"/>
          <w:szCs w:val="22"/>
          <w:lang w:val="it-IT"/>
        </w:rPr>
        <w:t>echipamente pentru valorificare deseuri lemnoase</w:t>
      </w:r>
      <w:r w:rsidR="009807BC" w:rsidRPr="005D5F42">
        <w:rPr>
          <w:sz w:val="22"/>
          <w:szCs w:val="22"/>
          <w:lang w:val="it-IT"/>
        </w:rPr>
        <w:t xml:space="preserve"> inclusiv de lemn masiv, companii specializate in importul/repararea si intretinerea echipamentelor de prelucrare a lemnului.  </w:t>
      </w:r>
    </w:p>
    <w:p w14:paraId="15488D75" w14:textId="77777777" w:rsidR="00A17F87" w:rsidRPr="005D5F42" w:rsidRDefault="00A17F87" w:rsidP="00CB4DF0">
      <w:pPr>
        <w:jc w:val="both"/>
        <w:rPr>
          <w:sz w:val="22"/>
          <w:szCs w:val="22"/>
          <w:lang w:val="it-IT"/>
        </w:rPr>
      </w:pPr>
    </w:p>
    <w:p w14:paraId="19DD2534" w14:textId="30FEE2BC" w:rsidR="009807BC" w:rsidRPr="005D5F42" w:rsidRDefault="009807BC" w:rsidP="00CB4DF0">
      <w:pPr>
        <w:jc w:val="both"/>
        <w:rPr>
          <w:i/>
          <w:sz w:val="22"/>
          <w:szCs w:val="22"/>
          <w:lang w:val="it-IT"/>
        </w:rPr>
      </w:pPr>
      <w:r w:rsidRPr="005D5F42">
        <w:rPr>
          <w:i/>
          <w:sz w:val="22"/>
          <w:szCs w:val="22"/>
          <w:lang w:val="it-IT"/>
        </w:rPr>
        <w:t>Sanatate:</w:t>
      </w:r>
    </w:p>
    <w:p w14:paraId="3D4D1FC3" w14:textId="221A60B3" w:rsidR="009807BC" w:rsidRPr="005D5F42" w:rsidRDefault="009807BC" w:rsidP="00CB4DF0">
      <w:pPr>
        <w:jc w:val="both"/>
        <w:rPr>
          <w:sz w:val="22"/>
          <w:szCs w:val="22"/>
          <w:lang w:val="it-IT"/>
        </w:rPr>
      </w:pPr>
      <w:r w:rsidRPr="005D5F42">
        <w:rPr>
          <w:sz w:val="22"/>
          <w:szCs w:val="22"/>
          <w:lang w:val="it-IT"/>
        </w:rPr>
        <w:t xml:space="preserve">M1. </w:t>
      </w:r>
      <w:r w:rsidR="00237596" w:rsidRPr="005D5F42">
        <w:rPr>
          <w:sz w:val="22"/>
          <w:szCs w:val="22"/>
          <w:lang w:val="it-IT"/>
        </w:rPr>
        <w:t>F</w:t>
      </w:r>
      <w:r w:rsidRPr="005D5F42">
        <w:rPr>
          <w:sz w:val="22"/>
          <w:szCs w:val="22"/>
          <w:lang w:val="it-IT"/>
        </w:rPr>
        <w:t>ormare si integrare rapida pe piata muncii a tinerilor medici</w:t>
      </w:r>
    </w:p>
    <w:p w14:paraId="63631C88" w14:textId="7E9E2B0D" w:rsidR="009807BC" w:rsidRPr="005D5F42" w:rsidRDefault="009807BC" w:rsidP="00CB4DF0">
      <w:pPr>
        <w:jc w:val="both"/>
        <w:rPr>
          <w:sz w:val="22"/>
          <w:szCs w:val="22"/>
          <w:lang w:val="it-IT"/>
        </w:rPr>
      </w:pPr>
      <w:r w:rsidRPr="005D5F42">
        <w:rPr>
          <w:sz w:val="22"/>
          <w:szCs w:val="22"/>
          <w:lang w:val="it-IT"/>
        </w:rPr>
        <w:t>M2. Dezvoltarea infratructurii medicinii scolare</w:t>
      </w:r>
    </w:p>
    <w:p w14:paraId="6C4A6F56" w14:textId="76BA380E" w:rsidR="009807BC" w:rsidRPr="005D5F42" w:rsidRDefault="00237596" w:rsidP="00CB4DF0">
      <w:pPr>
        <w:jc w:val="both"/>
        <w:rPr>
          <w:sz w:val="22"/>
          <w:szCs w:val="22"/>
          <w:lang w:val="it-IT"/>
        </w:rPr>
      </w:pPr>
      <w:r w:rsidRPr="005D5F42">
        <w:rPr>
          <w:sz w:val="22"/>
          <w:szCs w:val="22"/>
          <w:lang w:val="it-IT"/>
        </w:rPr>
        <w:t xml:space="preserve">M3. </w:t>
      </w:r>
      <w:r w:rsidR="009807BC" w:rsidRPr="005D5F42">
        <w:rPr>
          <w:sz w:val="22"/>
          <w:szCs w:val="22"/>
          <w:lang w:val="it-IT"/>
        </w:rPr>
        <w:t>Dezvoltarea de produse inovative in domeniul medi</w:t>
      </w:r>
      <w:r w:rsidRPr="005D5F42">
        <w:rPr>
          <w:sz w:val="22"/>
          <w:szCs w:val="22"/>
          <w:lang w:val="it-IT"/>
        </w:rPr>
        <w:t xml:space="preserve">cal </w:t>
      </w:r>
      <w:r w:rsidR="009807BC" w:rsidRPr="005D5F42">
        <w:rPr>
          <w:sz w:val="22"/>
          <w:szCs w:val="22"/>
          <w:lang w:val="it-IT"/>
        </w:rPr>
        <w:t xml:space="preserve"> </w:t>
      </w:r>
    </w:p>
    <w:p w14:paraId="78242548" w14:textId="77777777" w:rsidR="009807BC" w:rsidRPr="005D5F42" w:rsidRDefault="009807BC" w:rsidP="00CB4DF0">
      <w:pPr>
        <w:jc w:val="both"/>
        <w:rPr>
          <w:sz w:val="22"/>
          <w:szCs w:val="22"/>
          <w:lang w:val="it-IT"/>
        </w:rPr>
      </w:pPr>
    </w:p>
    <w:p w14:paraId="7B96D80C" w14:textId="2DEEF9E0" w:rsidR="00E86D69" w:rsidRPr="005D5F42" w:rsidRDefault="00E86D69" w:rsidP="00CB4DF0">
      <w:pPr>
        <w:jc w:val="both"/>
        <w:rPr>
          <w:i/>
          <w:sz w:val="22"/>
          <w:szCs w:val="22"/>
          <w:lang w:val="it-IT"/>
        </w:rPr>
      </w:pPr>
      <w:r w:rsidRPr="005D5F42">
        <w:rPr>
          <w:i/>
          <w:sz w:val="22"/>
          <w:szCs w:val="22"/>
          <w:lang w:val="it-IT"/>
        </w:rPr>
        <w:t>Energie:</w:t>
      </w:r>
    </w:p>
    <w:p w14:paraId="64EB3221" w14:textId="554AABE0" w:rsidR="00E86D69" w:rsidRPr="005D5F42" w:rsidRDefault="00E86D69" w:rsidP="00CB4DF0">
      <w:pPr>
        <w:jc w:val="both"/>
        <w:rPr>
          <w:sz w:val="22"/>
          <w:szCs w:val="22"/>
          <w:lang w:val="it-IT"/>
        </w:rPr>
      </w:pPr>
      <w:r w:rsidRPr="005D5F42">
        <w:rPr>
          <w:sz w:val="22"/>
          <w:szCs w:val="22"/>
          <w:lang w:val="it-IT"/>
        </w:rPr>
        <w:t>M1 Sprijin pentru crearea unei retele regionale inteligente energetice (infrastructura de transport, distributie si utilizare eficienta a energiei</w:t>
      </w:r>
      <w:r w:rsidR="00EB5EAF" w:rsidRPr="005D5F42">
        <w:rPr>
          <w:sz w:val="22"/>
          <w:szCs w:val="22"/>
          <w:lang w:val="it-IT"/>
        </w:rPr>
        <w:t>, cu sistem de management propriu,</w:t>
      </w:r>
      <w:r w:rsidRPr="005D5F42">
        <w:rPr>
          <w:sz w:val="22"/>
          <w:szCs w:val="22"/>
          <w:lang w:val="it-IT"/>
        </w:rPr>
        <w:t xml:space="preserve"> capabil</w:t>
      </w:r>
      <w:r w:rsidR="00EB5EAF" w:rsidRPr="005D5F42">
        <w:rPr>
          <w:sz w:val="22"/>
          <w:szCs w:val="22"/>
          <w:lang w:val="it-IT"/>
        </w:rPr>
        <w:t>a</w:t>
      </w:r>
      <w:r w:rsidRPr="005D5F42">
        <w:rPr>
          <w:sz w:val="22"/>
          <w:szCs w:val="22"/>
          <w:lang w:val="it-IT"/>
        </w:rPr>
        <w:t xml:space="preserve"> sa asigure </w:t>
      </w:r>
      <w:r w:rsidR="00EB5EAF" w:rsidRPr="005D5F42">
        <w:rPr>
          <w:sz w:val="22"/>
          <w:szCs w:val="22"/>
          <w:lang w:val="it-IT"/>
        </w:rPr>
        <w:t xml:space="preserve">siguranta si securitatea in alimentarea cu energie a consumtaorilor regionali. </w:t>
      </w:r>
    </w:p>
    <w:p w14:paraId="17D6DCA0" w14:textId="54A41934" w:rsidR="00C03647" w:rsidRPr="005D5F42" w:rsidRDefault="002472C5" w:rsidP="006C3788">
      <w:pPr>
        <w:pStyle w:val="Heading2"/>
        <w:rPr>
          <w:i/>
          <w:color w:val="auto"/>
          <w:sz w:val="22"/>
          <w:szCs w:val="22"/>
          <w:lang w:val="ro-RO"/>
        </w:rPr>
      </w:pPr>
      <w:bookmarkStart w:id="174" w:name="_Toc374522725"/>
      <w:bookmarkStart w:id="175" w:name="_Toc476569873"/>
      <w:r w:rsidRPr="005D5F42">
        <w:rPr>
          <w:i/>
          <w:color w:val="auto"/>
          <w:sz w:val="22"/>
          <w:szCs w:val="22"/>
          <w:lang w:val="ro-RO"/>
        </w:rPr>
        <w:t>5</w:t>
      </w:r>
      <w:r w:rsidR="00937146" w:rsidRPr="005D5F42">
        <w:rPr>
          <w:i/>
          <w:color w:val="auto"/>
          <w:sz w:val="22"/>
          <w:szCs w:val="22"/>
          <w:lang w:val="ro-RO"/>
        </w:rPr>
        <w:t xml:space="preserve">.2 </w:t>
      </w:r>
      <w:r w:rsidR="00C03647" w:rsidRPr="005D5F42">
        <w:rPr>
          <w:i/>
          <w:color w:val="auto"/>
          <w:sz w:val="22"/>
          <w:szCs w:val="22"/>
          <w:lang w:val="ro-RO"/>
        </w:rPr>
        <w:t>Planul de Acţiune Regional</w:t>
      </w:r>
      <w:bookmarkEnd w:id="174"/>
      <w:bookmarkEnd w:id="175"/>
    </w:p>
    <w:p w14:paraId="28DA97BB" w14:textId="2E1DD717" w:rsidR="002945F8" w:rsidRPr="005D5F42" w:rsidRDefault="00534FD4" w:rsidP="002945F8">
      <w:pPr>
        <w:contextualSpacing/>
        <w:jc w:val="both"/>
        <w:rPr>
          <w:sz w:val="22"/>
          <w:szCs w:val="22"/>
          <w:lang w:val="ro-RO"/>
        </w:rPr>
      </w:pPr>
      <w:r>
        <w:rPr>
          <w:sz w:val="22"/>
          <w:szCs w:val="22"/>
          <w:lang w:val="ro-RO"/>
        </w:rPr>
        <w:t>RIS</w:t>
      </w:r>
      <w:r w:rsidR="002945F8" w:rsidRPr="005D5F42">
        <w:rPr>
          <w:sz w:val="22"/>
          <w:szCs w:val="22"/>
          <w:lang w:val="ro-RO"/>
        </w:rPr>
        <w:t xml:space="preserve">3 Nord-Est îşi propune să orienteze eforturile actorilor regionali către obiective comune şi să genereze sinergii între acţiunile acestora; în consecinţă, realizarea unei specializări inteligente se va realiza prin </w:t>
      </w:r>
      <w:r w:rsidR="002945F8" w:rsidRPr="005D5F42">
        <w:rPr>
          <w:sz w:val="22"/>
          <w:szCs w:val="22"/>
          <w:lang w:val="ro-RO"/>
        </w:rPr>
        <w:lastRenderedPageBreak/>
        <w:t xml:space="preserve">proiecte generate, depuse şi implementate de o varietate de organizaţii din Regiunea Nord-Est, acţionând de o manieră coordonată. </w:t>
      </w:r>
    </w:p>
    <w:p w14:paraId="64FB9DD9" w14:textId="77777777" w:rsidR="002945F8" w:rsidRPr="005D5F42" w:rsidRDefault="002945F8" w:rsidP="002945F8">
      <w:pPr>
        <w:contextualSpacing/>
        <w:jc w:val="both"/>
        <w:rPr>
          <w:sz w:val="22"/>
          <w:szCs w:val="22"/>
          <w:lang w:val="ro-RO"/>
        </w:rPr>
      </w:pPr>
    </w:p>
    <w:p w14:paraId="45F4646C" w14:textId="67C2D6B3" w:rsidR="002945F8" w:rsidRPr="005D5F42" w:rsidRDefault="002945F8" w:rsidP="00534FD4">
      <w:pPr>
        <w:contextualSpacing/>
        <w:jc w:val="both"/>
        <w:rPr>
          <w:lang w:val="es-ES"/>
        </w:rPr>
      </w:pPr>
      <w:r w:rsidRPr="005D5F42">
        <w:rPr>
          <w:sz w:val="22"/>
          <w:szCs w:val="22"/>
          <w:lang w:val="it-IT"/>
        </w:rPr>
        <w:t xml:space="preserve">În acest scop, Consorţiul Regional de Inovare </w:t>
      </w:r>
      <w:r w:rsidR="002B6F84" w:rsidRPr="005D5F42">
        <w:rPr>
          <w:sz w:val="22"/>
          <w:szCs w:val="22"/>
          <w:lang w:val="it-IT"/>
        </w:rPr>
        <w:t xml:space="preserve">cu sprijinul Comisiei Consultative Academice </w:t>
      </w:r>
      <w:r w:rsidRPr="005D5F42">
        <w:rPr>
          <w:sz w:val="22"/>
          <w:szCs w:val="22"/>
          <w:lang w:val="it-IT"/>
        </w:rPr>
        <w:t xml:space="preserve">va </w:t>
      </w:r>
      <w:r w:rsidR="00534FD4">
        <w:rPr>
          <w:sz w:val="22"/>
          <w:szCs w:val="22"/>
          <w:lang w:val="it-IT"/>
        </w:rPr>
        <w:t>sprijin ADR Nord-Est in efortul sau de</w:t>
      </w:r>
      <w:r w:rsidRPr="005D5F42">
        <w:rPr>
          <w:sz w:val="22"/>
          <w:szCs w:val="22"/>
          <w:lang w:val="it-IT"/>
        </w:rPr>
        <w:t xml:space="preserve"> stimulare</w:t>
      </w:r>
      <w:r w:rsidR="00534FD4">
        <w:rPr>
          <w:sz w:val="22"/>
          <w:szCs w:val="22"/>
          <w:lang w:val="it-IT"/>
        </w:rPr>
        <w:t xml:space="preserve"> </w:t>
      </w:r>
      <w:r w:rsidRPr="005D5F42">
        <w:rPr>
          <w:sz w:val="22"/>
          <w:szCs w:val="22"/>
          <w:lang w:val="it-IT"/>
        </w:rPr>
        <w:t xml:space="preserve">a implementării fiecărei prioritati din </w:t>
      </w:r>
      <w:r w:rsidR="002472C5" w:rsidRPr="005D5F42">
        <w:rPr>
          <w:sz w:val="22"/>
          <w:szCs w:val="22"/>
          <w:lang w:val="it-IT"/>
        </w:rPr>
        <w:t>strategie</w:t>
      </w:r>
      <w:r w:rsidR="00534FD4">
        <w:rPr>
          <w:sz w:val="22"/>
          <w:szCs w:val="22"/>
          <w:lang w:val="it-IT"/>
        </w:rPr>
        <w:t>.</w:t>
      </w:r>
    </w:p>
    <w:p w14:paraId="4BBD69F6" w14:textId="77777777" w:rsidR="002945F8" w:rsidRPr="005D5F42" w:rsidRDefault="002945F8" w:rsidP="002945F8">
      <w:pPr>
        <w:contextualSpacing/>
        <w:jc w:val="both"/>
        <w:rPr>
          <w:sz w:val="22"/>
          <w:szCs w:val="22"/>
          <w:lang w:val="it-IT"/>
        </w:rPr>
      </w:pPr>
    </w:p>
    <w:p w14:paraId="3C96DD55" w14:textId="77777777" w:rsidR="002945F8" w:rsidRPr="005D5F42" w:rsidRDefault="002945F8" w:rsidP="002945F8">
      <w:pPr>
        <w:contextualSpacing/>
        <w:jc w:val="both"/>
        <w:rPr>
          <w:sz w:val="22"/>
          <w:szCs w:val="22"/>
          <w:lang w:val="it-IT"/>
        </w:rPr>
      </w:pPr>
      <w:r w:rsidRPr="005D5F42">
        <w:rPr>
          <w:sz w:val="22"/>
          <w:szCs w:val="22"/>
          <w:lang w:val="it-IT"/>
        </w:rPr>
        <w:t>Operationalizarea RIS3 si punerea in practica a prioritatilor si masurilor propuse are in vedere urmatorul mix de politici:</w:t>
      </w:r>
    </w:p>
    <w:p w14:paraId="02B5CCFD" w14:textId="4CA4A204" w:rsidR="002945F8" w:rsidRPr="005D5F42" w:rsidRDefault="002945F8" w:rsidP="00E774FC">
      <w:pPr>
        <w:numPr>
          <w:ilvl w:val="0"/>
          <w:numId w:val="67"/>
        </w:numPr>
        <w:spacing w:after="200"/>
        <w:contextualSpacing/>
        <w:jc w:val="both"/>
        <w:rPr>
          <w:sz w:val="22"/>
          <w:szCs w:val="22"/>
          <w:lang w:val="it-IT"/>
        </w:rPr>
      </w:pPr>
      <w:r w:rsidRPr="005D5F42">
        <w:rPr>
          <w:b/>
          <w:sz w:val="22"/>
          <w:szCs w:val="22"/>
          <w:lang w:val="it-IT"/>
        </w:rPr>
        <w:t>Lansarea unor initiative strategice</w:t>
      </w:r>
      <w:r w:rsidRPr="005D5F42">
        <w:rPr>
          <w:sz w:val="22"/>
          <w:szCs w:val="22"/>
          <w:lang w:val="it-IT"/>
        </w:rPr>
        <w:t xml:space="preserve"> -  La inceputul anului 2015 ADR Nord-Est si Alianta Provinciilor de Nord din Olanda au demarat elaborarea unui program de cooperare pe termen lung Nord-Est Romania – Olanda de Nord. Aceasta initiativa a permis identificarea elementelor comune din strategiile de specializare inteligenta a celor doua regiuni, identificarea provocarilor comune si complementaritatilor, definirea unui pachet de masuri bazat in totalitate pe principiile specializarii inteligente cu beneficii societale printr-un mecanism interregional de descoperire antreprenoriala; </w:t>
      </w:r>
      <w:r w:rsidR="002472C5" w:rsidRPr="005D5F42">
        <w:rPr>
          <w:sz w:val="22"/>
          <w:szCs w:val="22"/>
          <w:lang w:val="it-IT"/>
        </w:rPr>
        <w:t>cearea mediilor inovative (incubatoare de afaceri inovative si structuri de transfer tehnologic fiind o prioritate).</w:t>
      </w:r>
    </w:p>
    <w:p w14:paraId="1385C7DA" w14:textId="1D653831" w:rsidR="002945F8" w:rsidRPr="005D5F42" w:rsidRDefault="002945F8" w:rsidP="00E774FC">
      <w:pPr>
        <w:numPr>
          <w:ilvl w:val="0"/>
          <w:numId w:val="67"/>
        </w:numPr>
        <w:spacing w:after="200"/>
        <w:contextualSpacing/>
        <w:jc w:val="both"/>
        <w:rPr>
          <w:sz w:val="22"/>
          <w:szCs w:val="22"/>
          <w:lang w:val="it-IT"/>
        </w:rPr>
      </w:pPr>
      <w:r w:rsidRPr="005D5F42">
        <w:rPr>
          <w:b/>
          <w:sz w:val="22"/>
          <w:szCs w:val="22"/>
          <w:lang w:val="it-IT"/>
        </w:rPr>
        <w:t>Re-orientarea programelor existente.</w:t>
      </w:r>
      <w:r w:rsidRPr="005D5F42">
        <w:rPr>
          <w:sz w:val="22"/>
          <w:szCs w:val="22"/>
          <w:lang w:val="it-IT"/>
        </w:rPr>
        <w:t xml:space="preserve"> In calitate Organism intermediar pentru POR 2014-2020, ADR Nord-Est a elaborat Nota Conceptuala Regionala document programatic pentru fondurile alocate Obiectivului Tematic 1, Axa Prioritara 1 Promovarea serviciilor de transfer tehnologic, care are la baza continutul RIS3 Nord-Est. In calitate de regiune pilot in proiectul RIS3 in Lagging regions, initiat de DG Regio prin Joint Research Centre, Regiunea Nord-Est va participa la mecanismul de corelare regional-national pentru RIS3</w:t>
      </w:r>
      <w:r w:rsidRPr="005D5F42">
        <w:rPr>
          <w:rStyle w:val="FootnoteReference"/>
          <w:sz w:val="22"/>
          <w:szCs w:val="22"/>
        </w:rPr>
        <w:footnoteReference w:id="27"/>
      </w:r>
      <w:r w:rsidRPr="005D5F42">
        <w:rPr>
          <w:sz w:val="22"/>
          <w:szCs w:val="22"/>
          <w:lang w:val="it-IT"/>
        </w:rPr>
        <w:t xml:space="preserve">. </w:t>
      </w:r>
      <w:r w:rsidR="005B31E6">
        <w:rPr>
          <w:sz w:val="22"/>
          <w:szCs w:val="22"/>
          <w:lang w:val="it-IT"/>
        </w:rPr>
        <w:t>Ex. p</w:t>
      </w:r>
      <w:r w:rsidRPr="005D5F42">
        <w:rPr>
          <w:sz w:val="22"/>
          <w:szCs w:val="22"/>
          <w:lang w:val="it-IT"/>
        </w:rPr>
        <w:t xml:space="preserve">rin participarea la proiectele de cooperare interregionala INTERREG 2020, RETRACE, CLUSTERIX 2.0, ENERSELVES ADR Nord-Est va urmari formularea unor propuneri de reorientare a programelor existente, in special POR si POC.       </w:t>
      </w:r>
    </w:p>
    <w:p w14:paraId="0B70E738" w14:textId="77777777" w:rsidR="00B92C51" w:rsidRPr="005D5F42" w:rsidRDefault="002945F8" w:rsidP="00E774FC">
      <w:pPr>
        <w:numPr>
          <w:ilvl w:val="0"/>
          <w:numId w:val="67"/>
        </w:numPr>
        <w:spacing w:after="200"/>
        <w:contextualSpacing/>
        <w:jc w:val="both"/>
        <w:rPr>
          <w:sz w:val="22"/>
          <w:szCs w:val="22"/>
          <w:lang w:val="it-IT"/>
        </w:rPr>
      </w:pPr>
      <w:r w:rsidRPr="005D5F42">
        <w:rPr>
          <w:b/>
          <w:sz w:val="22"/>
          <w:szCs w:val="22"/>
          <w:lang w:val="it-IT"/>
        </w:rPr>
        <w:t>Schimarea agendei strategice a operatorilor actuali</w:t>
      </w:r>
      <w:r w:rsidRPr="005D5F42">
        <w:rPr>
          <w:sz w:val="22"/>
          <w:szCs w:val="22"/>
          <w:lang w:val="it-IT"/>
        </w:rPr>
        <w:t xml:space="preserve"> - pentru ca multe din provocarile identificate si solutiile de dezvoltare propuse in cadrul exercitiilor EDP au posibilitatea de a fi adresate prin actualele programe de finantare, structurile de guvernare ale RIS3 vor insista pe acordarea de sprijin potentialilor beneficiari pentru pregatirea unor proiecte de calitate pentru a spori sansele in competitiile nationale si internationale. Prin participarea in calitate de regiune pilot la Proiectul Institutele de Educatie Superioara pentru Specializarea Inteligenta, initiat de DG Education and Culture prin Joint Research Center, s-au intensificat legaturile dintre universitatile din Regiunea Nord-Est si dintre acestea si ceilalti actori relevanti pentru RIS3.   </w:t>
      </w:r>
    </w:p>
    <w:p w14:paraId="46A41E81" w14:textId="0563139B" w:rsidR="002945F8" w:rsidRPr="005D5F42" w:rsidRDefault="002945F8" w:rsidP="00E774FC">
      <w:pPr>
        <w:numPr>
          <w:ilvl w:val="0"/>
          <w:numId w:val="67"/>
        </w:numPr>
        <w:spacing w:after="200"/>
        <w:contextualSpacing/>
        <w:jc w:val="both"/>
        <w:rPr>
          <w:sz w:val="22"/>
          <w:szCs w:val="22"/>
          <w:lang w:val="it-IT"/>
        </w:rPr>
      </w:pPr>
      <w:r w:rsidRPr="005D5F42">
        <w:rPr>
          <w:b/>
          <w:sz w:val="22"/>
          <w:szCs w:val="22"/>
          <w:lang w:val="it-IT"/>
        </w:rPr>
        <w:t>Stabilirea forumului S3 regional</w:t>
      </w:r>
      <w:r w:rsidRPr="005D5F42">
        <w:rPr>
          <w:sz w:val="22"/>
          <w:szCs w:val="22"/>
          <w:lang w:val="it-IT"/>
        </w:rPr>
        <w:t>. Prin maparea lanturilor valorice cu impact regional si identificarea actorilor cheie din fiecare lant valoric precum si a autoritatilor publice locale a reprezentantilor institutelor cunoasterii si sectorului non-guvernamental regional s-au pus bazele ecosistemului regional de inovare</w:t>
      </w:r>
      <w:r w:rsidR="002472C5" w:rsidRPr="005D5F42">
        <w:rPr>
          <w:sz w:val="22"/>
          <w:szCs w:val="22"/>
          <w:lang w:val="it-IT"/>
        </w:rPr>
        <w:t xml:space="preserve"> cu reprezentativitate qvadruplu helix.</w:t>
      </w:r>
      <w:r w:rsidRPr="005D5F42">
        <w:rPr>
          <w:sz w:val="22"/>
          <w:szCs w:val="22"/>
          <w:lang w:val="it-IT"/>
        </w:rPr>
        <w:t xml:space="preserve"> </w:t>
      </w:r>
    </w:p>
    <w:p w14:paraId="16FE46CB" w14:textId="77777777" w:rsidR="002B6F84" w:rsidRPr="005D5F42" w:rsidRDefault="002B6F84" w:rsidP="002945F8">
      <w:pPr>
        <w:contextualSpacing/>
        <w:jc w:val="both"/>
        <w:rPr>
          <w:sz w:val="22"/>
          <w:szCs w:val="22"/>
          <w:lang w:val="es-ES"/>
        </w:rPr>
      </w:pPr>
    </w:p>
    <w:p w14:paraId="213321F8" w14:textId="20A4856B" w:rsidR="002945F8" w:rsidRPr="005D5F42" w:rsidRDefault="002945F8" w:rsidP="002945F8">
      <w:pPr>
        <w:contextualSpacing/>
        <w:jc w:val="both"/>
        <w:rPr>
          <w:sz w:val="22"/>
          <w:szCs w:val="22"/>
          <w:lang w:val="es-ES"/>
        </w:rPr>
      </w:pPr>
      <w:r w:rsidRPr="005D5F42">
        <w:rPr>
          <w:sz w:val="22"/>
          <w:szCs w:val="22"/>
          <w:lang w:val="es-ES"/>
        </w:rPr>
        <w:t xml:space="preserve">Analizând natura măsurilor din </w:t>
      </w:r>
      <w:r w:rsidR="002472C5" w:rsidRPr="005D5F42">
        <w:rPr>
          <w:sz w:val="22"/>
          <w:szCs w:val="22"/>
          <w:lang w:val="es-ES"/>
        </w:rPr>
        <w:t>s</w:t>
      </w:r>
      <w:r w:rsidRPr="005D5F42">
        <w:rPr>
          <w:sz w:val="22"/>
          <w:szCs w:val="22"/>
          <w:lang w:val="es-ES"/>
        </w:rPr>
        <w:t>trategi</w:t>
      </w:r>
      <w:r w:rsidR="002472C5" w:rsidRPr="005D5F42">
        <w:rPr>
          <w:sz w:val="22"/>
          <w:szCs w:val="22"/>
          <w:lang w:val="es-ES"/>
        </w:rPr>
        <w:t>e</w:t>
      </w:r>
      <w:r w:rsidRPr="005D5F42">
        <w:rPr>
          <w:sz w:val="22"/>
          <w:szCs w:val="22"/>
          <w:lang w:val="es-ES"/>
        </w:rPr>
        <w:t>, devine evident faptul că:</w:t>
      </w:r>
    </w:p>
    <w:p w14:paraId="41AAD82C" w14:textId="0E73371B" w:rsidR="002945F8" w:rsidRPr="005D5F42" w:rsidRDefault="002472C5" w:rsidP="00C86320">
      <w:pPr>
        <w:pStyle w:val="ColorfulList-Accent12"/>
        <w:numPr>
          <w:ilvl w:val="0"/>
          <w:numId w:val="42"/>
        </w:numPr>
        <w:spacing w:after="0" w:line="240" w:lineRule="auto"/>
        <w:jc w:val="both"/>
      </w:pPr>
      <w:r w:rsidRPr="005D5F42">
        <w:t>t</w:t>
      </w:r>
      <w:r w:rsidR="002945F8" w:rsidRPr="005D5F42">
        <w:t>oate măsurile se pot implementa simultan, neexistând relaţii de precedenţă între ele;</w:t>
      </w:r>
    </w:p>
    <w:p w14:paraId="5233E8D9" w14:textId="5EA68808" w:rsidR="002945F8" w:rsidRPr="005D5F42" w:rsidRDefault="002472C5" w:rsidP="00C86320">
      <w:pPr>
        <w:pStyle w:val="ColorfulList-Accent12"/>
        <w:numPr>
          <w:ilvl w:val="0"/>
          <w:numId w:val="42"/>
        </w:numPr>
        <w:spacing w:after="0" w:line="240" w:lineRule="auto"/>
        <w:jc w:val="both"/>
        <w:rPr>
          <w:lang w:val="es-ES"/>
        </w:rPr>
      </w:pPr>
      <w:r w:rsidRPr="005D5F42">
        <w:rPr>
          <w:lang w:val="es-ES"/>
        </w:rPr>
        <w:t>t</w:t>
      </w:r>
      <w:r w:rsidR="002945F8" w:rsidRPr="005D5F42">
        <w:rPr>
          <w:lang w:val="es-ES"/>
        </w:rPr>
        <w:t>oate măsurile sunt necesare pe toată durata de implementare a Strategiei (2014-2020), neexistând o ordine de priorităţi între acestea.</w:t>
      </w:r>
    </w:p>
    <w:p w14:paraId="2C78B702" w14:textId="77777777" w:rsidR="002945F8" w:rsidRPr="005D5F42" w:rsidRDefault="002945F8" w:rsidP="002945F8">
      <w:pPr>
        <w:contextualSpacing/>
        <w:jc w:val="both"/>
        <w:rPr>
          <w:sz w:val="22"/>
          <w:szCs w:val="22"/>
          <w:lang w:val="es-ES"/>
        </w:rPr>
      </w:pPr>
    </w:p>
    <w:p w14:paraId="2E1189F7" w14:textId="77777777" w:rsidR="002945F8" w:rsidRPr="005D5F42" w:rsidRDefault="002945F8" w:rsidP="002945F8">
      <w:pPr>
        <w:contextualSpacing/>
        <w:jc w:val="both"/>
        <w:rPr>
          <w:sz w:val="22"/>
          <w:szCs w:val="22"/>
        </w:rPr>
      </w:pPr>
      <w:r w:rsidRPr="005D5F42">
        <w:rPr>
          <w:sz w:val="22"/>
          <w:szCs w:val="22"/>
        </w:rPr>
        <w:t>În acest context, implementarea strategiei trebuie să conţină patru tipuri de intervenţii:</w:t>
      </w:r>
    </w:p>
    <w:p w14:paraId="71E69215" w14:textId="77777777" w:rsidR="002945F8" w:rsidRPr="005D5F42" w:rsidRDefault="002945F8" w:rsidP="002945F8">
      <w:pPr>
        <w:contextualSpacing/>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1684"/>
        <w:gridCol w:w="1540"/>
        <w:gridCol w:w="3732"/>
      </w:tblGrid>
      <w:tr w:rsidR="00BD4552" w:rsidRPr="005D5F42" w14:paraId="0F36CF29" w14:textId="77777777" w:rsidTr="002945F8">
        <w:tc>
          <w:tcPr>
            <w:tcW w:w="0" w:type="auto"/>
            <w:shd w:val="clear" w:color="auto" w:fill="auto"/>
          </w:tcPr>
          <w:p w14:paraId="357F292A" w14:textId="77777777" w:rsidR="002945F8" w:rsidRPr="005D5F42" w:rsidRDefault="002945F8" w:rsidP="002945F8">
            <w:pPr>
              <w:contextualSpacing/>
              <w:jc w:val="center"/>
              <w:rPr>
                <w:b/>
                <w:sz w:val="20"/>
                <w:szCs w:val="22"/>
              </w:rPr>
            </w:pPr>
            <w:r w:rsidRPr="005D5F42">
              <w:rPr>
                <w:b/>
                <w:sz w:val="20"/>
                <w:szCs w:val="22"/>
              </w:rPr>
              <w:t>Tip de intervenţie</w:t>
            </w:r>
          </w:p>
        </w:tc>
        <w:tc>
          <w:tcPr>
            <w:tcW w:w="0" w:type="auto"/>
            <w:shd w:val="clear" w:color="auto" w:fill="auto"/>
          </w:tcPr>
          <w:p w14:paraId="6A5AFBB5" w14:textId="77777777" w:rsidR="002945F8" w:rsidRPr="005D5F42" w:rsidRDefault="002945F8" w:rsidP="002945F8">
            <w:pPr>
              <w:contextualSpacing/>
              <w:jc w:val="center"/>
              <w:rPr>
                <w:b/>
                <w:sz w:val="20"/>
                <w:szCs w:val="22"/>
              </w:rPr>
            </w:pPr>
            <w:r w:rsidRPr="005D5F42">
              <w:rPr>
                <w:b/>
                <w:sz w:val="20"/>
                <w:szCs w:val="22"/>
              </w:rPr>
              <w:t>Orizont de timp</w:t>
            </w:r>
          </w:p>
        </w:tc>
        <w:tc>
          <w:tcPr>
            <w:tcW w:w="0" w:type="auto"/>
            <w:shd w:val="clear" w:color="auto" w:fill="auto"/>
          </w:tcPr>
          <w:p w14:paraId="3F774B96" w14:textId="77777777" w:rsidR="002945F8" w:rsidRPr="005D5F42" w:rsidRDefault="002945F8" w:rsidP="002945F8">
            <w:pPr>
              <w:contextualSpacing/>
              <w:jc w:val="center"/>
              <w:rPr>
                <w:b/>
                <w:sz w:val="20"/>
                <w:szCs w:val="22"/>
              </w:rPr>
            </w:pPr>
            <w:r w:rsidRPr="005D5F42">
              <w:rPr>
                <w:b/>
                <w:sz w:val="20"/>
                <w:szCs w:val="22"/>
              </w:rPr>
              <w:t>Responsabil</w:t>
            </w:r>
          </w:p>
        </w:tc>
        <w:tc>
          <w:tcPr>
            <w:tcW w:w="0" w:type="auto"/>
            <w:shd w:val="clear" w:color="auto" w:fill="auto"/>
          </w:tcPr>
          <w:p w14:paraId="5E9B847E" w14:textId="77777777" w:rsidR="002945F8" w:rsidRPr="005D5F42" w:rsidRDefault="002945F8" w:rsidP="002945F8">
            <w:pPr>
              <w:contextualSpacing/>
              <w:jc w:val="center"/>
              <w:rPr>
                <w:b/>
                <w:sz w:val="20"/>
                <w:szCs w:val="22"/>
              </w:rPr>
            </w:pPr>
            <w:r w:rsidRPr="005D5F42">
              <w:rPr>
                <w:b/>
                <w:sz w:val="20"/>
                <w:szCs w:val="22"/>
              </w:rPr>
              <w:t>Observaţii</w:t>
            </w:r>
          </w:p>
        </w:tc>
      </w:tr>
      <w:tr w:rsidR="00921A34" w:rsidRPr="005D5F42" w14:paraId="588ABFAE" w14:textId="77777777" w:rsidTr="002945F8">
        <w:tc>
          <w:tcPr>
            <w:tcW w:w="0" w:type="auto"/>
            <w:shd w:val="clear" w:color="auto" w:fill="auto"/>
            <w:vAlign w:val="center"/>
          </w:tcPr>
          <w:p w14:paraId="44B61543" w14:textId="77777777" w:rsidR="00921A34" w:rsidRPr="005D5F42" w:rsidRDefault="00921A34" w:rsidP="00921A34">
            <w:pPr>
              <w:contextualSpacing/>
              <w:jc w:val="center"/>
              <w:rPr>
                <w:sz w:val="20"/>
                <w:szCs w:val="22"/>
              </w:rPr>
            </w:pPr>
            <w:r w:rsidRPr="005D5F42">
              <w:rPr>
                <w:sz w:val="20"/>
                <w:szCs w:val="22"/>
              </w:rPr>
              <w:t>Generarea unui portofoliu de proiecte mature</w:t>
            </w:r>
          </w:p>
        </w:tc>
        <w:tc>
          <w:tcPr>
            <w:tcW w:w="0" w:type="auto"/>
            <w:shd w:val="clear" w:color="auto" w:fill="auto"/>
            <w:vAlign w:val="center"/>
          </w:tcPr>
          <w:p w14:paraId="185A7C1E" w14:textId="43566DC7" w:rsidR="00921A34" w:rsidRPr="005D5F42" w:rsidRDefault="00921A34" w:rsidP="00921A34">
            <w:pPr>
              <w:contextualSpacing/>
              <w:jc w:val="center"/>
              <w:rPr>
                <w:sz w:val="20"/>
                <w:szCs w:val="22"/>
              </w:rPr>
            </w:pPr>
            <w:r w:rsidRPr="00C42787">
              <w:rPr>
                <w:sz w:val="20"/>
                <w:szCs w:val="22"/>
              </w:rPr>
              <w:t>Activitate permanentă în perioada 2014-2020</w:t>
            </w:r>
          </w:p>
        </w:tc>
        <w:tc>
          <w:tcPr>
            <w:tcW w:w="0" w:type="auto"/>
            <w:shd w:val="clear" w:color="auto" w:fill="auto"/>
            <w:vAlign w:val="center"/>
          </w:tcPr>
          <w:p w14:paraId="65BE46A1" w14:textId="77777777" w:rsidR="00921A34" w:rsidRPr="00C42787" w:rsidRDefault="00921A34" w:rsidP="00921A34">
            <w:pPr>
              <w:contextualSpacing/>
              <w:jc w:val="center"/>
              <w:rPr>
                <w:sz w:val="20"/>
                <w:szCs w:val="22"/>
                <w:lang w:val="es-ES"/>
              </w:rPr>
            </w:pPr>
            <w:r w:rsidRPr="00C42787">
              <w:rPr>
                <w:sz w:val="20"/>
                <w:szCs w:val="22"/>
                <w:lang w:val="es-ES"/>
              </w:rPr>
              <w:t>Consorţiul Regional pentru Inovare</w:t>
            </w:r>
          </w:p>
          <w:p w14:paraId="120A461F" w14:textId="77777777" w:rsidR="00921A34" w:rsidRDefault="00921A34" w:rsidP="00921A34">
            <w:pPr>
              <w:contextualSpacing/>
              <w:jc w:val="center"/>
              <w:rPr>
                <w:sz w:val="20"/>
                <w:szCs w:val="22"/>
                <w:lang w:val="es-ES"/>
              </w:rPr>
            </w:pPr>
            <w:r w:rsidRPr="00C42787">
              <w:rPr>
                <w:sz w:val="20"/>
                <w:szCs w:val="22"/>
                <w:lang w:val="es-ES"/>
              </w:rPr>
              <w:t>Comisia Consultativa</w:t>
            </w:r>
          </w:p>
          <w:p w14:paraId="3E951380" w14:textId="1336CE5A" w:rsidR="00921A34" w:rsidRPr="00C42787" w:rsidRDefault="00921A34" w:rsidP="00921A34">
            <w:pPr>
              <w:contextualSpacing/>
              <w:jc w:val="center"/>
              <w:rPr>
                <w:sz w:val="20"/>
                <w:szCs w:val="22"/>
                <w:lang w:val="es-ES"/>
              </w:rPr>
            </w:pPr>
            <w:r w:rsidRPr="00C42787">
              <w:rPr>
                <w:sz w:val="20"/>
                <w:szCs w:val="22"/>
                <w:lang w:val="es-ES"/>
              </w:rPr>
              <w:t>ADR Nord-Est</w:t>
            </w:r>
          </w:p>
          <w:p w14:paraId="6D440738" w14:textId="77777777" w:rsidR="00921A34" w:rsidRPr="005D5F42" w:rsidRDefault="00921A34" w:rsidP="00921A34">
            <w:pPr>
              <w:contextualSpacing/>
              <w:jc w:val="center"/>
              <w:rPr>
                <w:sz w:val="20"/>
                <w:szCs w:val="22"/>
                <w:lang w:val="es-ES"/>
              </w:rPr>
            </w:pPr>
          </w:p>
        </w:tc>
        <w:tc>
          <w:tcPr>
            <w:tcW w:w="0" w:type="auto"/>
            <w:shd w:val="clear" w:color="auto" w:fill="auto"/>
            <w:vAlign w:val="center"/>
          </w:tcPr>
          <w:p w14:paraId="377972C5" w14:textId="77777777" w:rsidR="00921A34" w:rsidRPr="005D5F42" w:rsidRDefault="00921A34" w:rsidP="00921A34">
            <w:pPr>
              <w:contextualSpacing/>
              <w:jc w:val="center"/>
              <w:rPr>
                <w:sz w:val="20"/>
                <w:szCs w:val="22"/>
                <w:lang w:val="es-ES"/>
              </w:rPr>
            </w:pPr>
            <w:r w:rsidRPr="005D5F42">
              <w:rPr>
                <w:sz w:val="20"/>
                <w:szCs w:val="22"/>
                <w:lang w:val="es-ES"/>
              </w:rPr>
              <w:t>Ideile de proiecte vor fi identificate plecand de la rezultatele procesului de descoperire antreprenoriala desfasurat pentru fiecare domeniu de specializare in parte</w:t>
            </w:r>
          </w:p>
          <w:p w14:paraId="65D5DCF6" w14:textId="4CEF4223" w:rsidR="00921A34" w:rsidRPr="005D5F42" w:rsidRDefault="00921A34" w:rsidP="00921A34">
            <w:pPr>
              <w:contextualSpacing/>
              <w:jc w:val="center"/>
              <w:rPr>
                <w:sz w:val="20"/>
                <w:szCs w:val="22"/>
                <w:lang w:val="es-ES"/>
              </w:rPr>
            </w:pPr>
            <w:r>
              <w:rPr>
                <w:sz w:val="20"/>
                <w:szCs w:val="22"/>
                <w:lang w:val="es-ES"/>
              </w:rPr>
              <w:t>Organizare a</w:t>
            </w:r>
            <w:r w:rsidRPr="005D5F42">
              <w:rPr>
                <w:sz w:val="20"/>
                <w:szCs w:val="22"/>
                <w:lang w:val="es-ES"/>
              </w:rPr>
              <w:t xml:space="preserve">pel deschis pentru colectare scrisori de intentie Axa 1 POR conform </w:t>
            </w:r>
            <w:r w:rsidRPr="005D5F42">
              <w:rPr>
                <w:sz w:val="20"/>
                <w:szCs w:val="22"/>
                <w:lang w:val="es-ES"/>
              </w:rPr>
              <w:lastRenderedPageBreak/>
              <w:t xml:space="preserve">metodologie MDRAPFE </w:t>
            </w:r>
            <w:r>
              <w:rPr>
                <w:sz w:val="20"/>
                <w:szCs w:val="22"/>
                <w:lang w:val="es-ES"/>
              </w:rPr>
              <w:t>si Fise de proiect conform metodologie ADR Nord-Est</w:t>
            </w:r>
          </w:p>
        </w:tc>
      </w:tr>
      <w:tr w:rsidR="00921A34" w:rsidRPr="005D5F42" w14:paraId="2F4E431E" w14:textId="77777777" w:rsidTr="002945F8">
        <w:tc>
          <w:tcPr>
            <w:tcW w:w="0" w:type="auto"/>
            <w:shd w:val="clear" w:color="auto" w:fill="auto"/>
            <w:vAlign w:val="center"/>
          </w:tcPr>
          <w:p w14:paraId="5DE848C8" w14:textId="57677828" w:rsidR="00921A34" w:rsidRPr="005D5F42" w:rsidRDefault="00921A34" w:rsidP="00921A34">
            <w:pPr>
              <w:contextualSpacing/>
              <w:jc w:val="center"/>
              <w:rPr>
                <w:sz w:val="20"/>
                <w:szCs w:val="22"/>
                <w:lang w:val="pt-BR"/>
              </w:rPr>
            </w:pPr>
            <w:r w:rsidRPr="005D5F42">
              <w:rPr>
                <w:sz w:val="20"/>
                <w:szCs w:val="22"/>
                <w:lang w:val="pt-BR"/>
              </w:rPr>
              <w:lastRenderedPageBreak/>
              <w:t>Promovarea oportunităţilor de finanţare pentru proiectele din portofoliu</w:t>
            </w:r>
          </w:p>
        </w:tc>
        <w:tc>
          <w:tcPr>
            <w:tcW w:w="0" w:type="auto"/>
            <w:shd w:val="clear" w:color="auto" w:fill="auto"/>
            <w:vAlign w:val="center"/>
          </w:tcPr>
          <w:p w14:paraId="333D00F1" w14:textId="0D213463" w:rsidR="00921A34" w:rsidRPr="005D5F42" w:rsidRDefault="00921A34" w:rsidP="00921A34">
            <w:pPr>
              <w:contextualSpacing/>
              <w:jc w:val="center"/>
              <w:rPr>
                <w:sz w:val="20"/>
                <w:szCs w:val="22"/>
              </w:rPr>
            </w:pPr>
            <w:r w:rsidRPr="00C42787">
              <w:rPr>
                <w:sz w:val="20"/>
                <w:szCs w:val="22"/>
              </w:rPr>
              <w:t>Activitate permanentă în perioada 2014-2020</w:t>
            </w:r>
          </w:p>
        </w:tc>
        <w:tc>
          <w:tcPr>
            <w:tcW w:w="0" w:type="auto"/>
            <w:shd w:val="clear" w:color="auto" w:fill="auto"/>
            <w:vAlign w:val="center"/>
          </w:tcPr>
          <w:p w14:paraId="010D9031" w14:textId="38971E73" w:rsidR="00921A34" w:rsidRPr="005D5F42" w:rsidRDefault="00921A34" w:rsidP="00921A34">
            <w:pPr>
              <w:contextualSpacing/>
              <w:jc w:val="center"/>
              <w:rPr>
                <w:sz w:val="20"/>
                <w:szCs w:val="22"/>
                <w:lang w:val="es-ES"/>
              </w:rPr>
            </w:pPr>
            <w:r w:rsidRPr="00C42787">
              <w:rPr>
                <w:sz w:val="20"/>
                <w:szCs w:val="22"/>
                <w:lang w:val="es-ES"/>
              </w:rPr>
              <w:t>ADR Nord-Est</w:t>
            </w:r>
          </w:p>
        </w:tc>
        <w:tc>
          <w:tcPr>
            <w:tcW w:w="0" w:type="auto"/>
            <w:shd w:val="clear" w:color="auto" w:fill="auto"/>
            <w:vAlign w:val="center"/>
          </w:tcPr>
          <w:p w14:paraId="00614986" w14:textId="37D66CB8" w:rsidR="00921A34" w:rsidRPr="005D5F42" w:rsidRDefault="00921A34" w:rsidP="00921A34">
            <w:pPr>
              <w:contextualSpacing/>
              <w:jc w:val="center"/>
              <w:rPr>
                <w:sz w:val="20"/>
                <w:szCs w:val="22"/>
                <w:lang w:val="it-IT"/>
              </w:rPr>
            </w:pPr>
            <w:r w:rsidRPr="005D5F42">
              <w:rPr>
                <w:sz w:val="20"/>
                <w:szCs w:val="22"/>
                <w:lang w:val="it-IT"/>
              </w:rPr>
              <w:t>Acţiunile vor demara o dată cu publicarea calendarului de lansare a schemelor de finanţare pentru POR Axa1 precum si a celorlalte programe de finantare europene si nationale</w:t>
            </w:r>
          </w:p>
        </w:tc>
      </w:tr>
      <w:tr w:rsidR="00921A34" w:rsidRPr="005D5F42" w14:paraId="55FA21E8" w14:textId="77777777" w:rsidTr="002945F8">
        <w:tc>
          <w:tcPr>
            <w:tcW w:w="0" w:type="auto"/>
            <w:shd w:val="clear" w:color="auto" w:fill="auto"/>
            <w:vAlign w:val="center"/>
          </w:tcPr>
          <w:p w14:paraId="6871A608" w14:textId="77777777" w:rsidR="00921A34" w:rsidRPr="005D5F42" w:rsidRDefault="00921A34" w:rsidP="00921A34">
            <w:pPr>
              <w:contextualSpacing/>
              <w:jc w:val="center"/>
              <w:rPr>
                <w:sz w:val="20"/>
                <w:szCs w:val="22"/>
                <w:lang w:val="es-ES"/>
              </w:rPr>
            </w:pPr>
            <w:r w:rsidRPr="005D5F42">
              <w:rPr>
                <w:sz w:val="20"/>
                <w:szCs w:val="22"/>
                <w:lang w:val="es-ES"/>
              </w:rPr>
              <w:t xml:space="preserve">Asistenţă pentru scrierea, depunerea şi implementarea proiectelor din portofoliu </w:t>
            </w:r>
          </w:p>
        </w:tc>
        <w:tc>
          <w:tcPr>
            <w:tcW w:w="0" w:type="auto"/>
            <w:shd w:val="clear" w:color="auto" w:fill="auto"/>
            <w:vAlign w:val="center"/>
          </w:tcPr>
          <w:p w14:paraId="6AFB63F6" w14:textId="1060279D" w:rsidR="00921A34" w:rsidRPr="005D5F42" w:rsidRDefault="00921A34" w:rsidP="00921A34">
            <w:pPr>
              <w:contextualSpacing/>
              <w:jc w:val="center"/>
              <w:rPr>
                <w:sz w:val="20"/>
                <w:szCs w:val="22"/>
              </w:rPr>
            </w:pPr>
            <w:r w:rsidRPr="00C42787">
              <w:rPr>
                <w:sz w:val="20"/>
                <w:szCs w:val="22"/>
              </w:rPr>
              <w:t>Activitate permanentă în perioada 2014-2020</w:t>
            </w:r>
          </w:p>
        </w:tc>
        <w:tc>
          <w:tcPr>
            <w:tcW w:w="0" w:type="auto"/>
            <w:shd w:val="clear" w:color="auto" w:fill="auto"/>
            <w:vAlign w:val="center"/>
          </w:tcPr>
          <w:p w14:paraId="53DC6BA7" w14:textId="77777777" w:rsidR="00921A34" w:rsidRPr="00C42787" w:rsidRDefault="00921A34" w:rsidP="00921A34">
            <w:pPr>
              <w:contextualSpacing/>
              <w:jc w:val="center"/>
              <w:rPr>
                <w:sz w:val="20"/>
                <w:szCs w:val="22"/>
                <w:lang w:val="es-ES"/>
              </w:rPr>
            </w:pPr>
            <w:r w:rsidRPr="00C42787">
              <w:rPr>
                <w:sz w:val="20"/>
                <w:szCs w:val="22"/>
                <w:lang w:val="es-ES"/>
              </w:rPr>
              <w:t>ADR Nord-Est</w:t>
            </w:r>
          </w:p>
          <w:p w14:paraId="5283B077" w14:textId="77777777" w:rsidR="00921A34" w:rsidRPr="005D5F42" w:rsidRDefault="00921A34" w:rsidP="00921A34">
            <w:pPr>
              <w:contextualSpacing/>
              <w:jc w:val="center"/>
              <w:rPr>
                <w:sz w:val="20"/>
                <w:szCs w:val="22"/>
                <w:lang w:val="es-ES"/>
              </w:rPr>
            </w:pPr>
          </w:p>
        </w:tc>
        <w:tc>
          <w:tcPr>
            <w:tcW w:w="0" w:type="auto"/>
            <w:shd w:val="clear" w:color="auto" w:fill="auto"/>
            <w:vAlign w:val="center"/>
          </w:tcPr>
          <w:p w14:paraId="2115A225" w14:textId="2047876E" w:rsidR="00921A34" w:rsidRPr="005D5F42" w:rsidRDefault="00921A34" w:rsidP="00921A34">
            <w:pPr>
              <w:contextualSpacing/>
              <w:jc w:val="center"/>
              <w:rPr>
                <w:sz w:val="20"/>
                <w:szCs w:val="22"/>
                <w:lang w:val="es-ES"/>
              </w:rPr>
            </w:pPr>
            <w:r w:rsidRPr="005D5F42">
              <w:rPr>
                <w:sz w:val="20"/>
                <w:szCs w:val="22"/>
                <w:lang w:val="es-ES"/>
              </w:rPr>
              <w:t xml:space="preserve">În acest sens, se va valorifica expertiza existentă la nivelul Help-desk POR, OI Nord-Est </w:t>
            </w:r>
          </w:p>
        </w:tc>
      </w:tr>
    </w:tbl>
    <w:p w14:paraId="77F3B185" w14:textId="77777777" w:rsidR="002945F8" w:rsidRPr="005D5F42" w:rsidRDefault="002945F8" w:rsidP="002945F8">
      <w:pPr>
        <w:contextualSpacing/>
        <w:rPr>
          <w:b/>
          <w:sz w:val="22"/>
          <w:szCs w:val="22"/>
          <w:lang w:val="es-ES"/>
        </w:rPr>
      </w:pPr>
    </w:p>
    <w:p w14:paraId="5AEE3F44" w14:textId="77777777" w:rsidR="002945F8" w:rsidRPr="005D5F42" w:rsidRDefault="002945F8" w:rsidP="002945F8">
      <w:pPr>
        <w:contextualSpacing/>
        <w:jc w:val="both"/>
        <w:rPr>
          <w:b/>
          <w:sz w:val="22"/>
          <w:szCs w:val="22"/>
          <w:lang w:val="es-ES"/>
        </w:rPr>
      </w:pPr>
      <w:r w:rsidRPr="005D5F42">
        <w:rPr>
          <w:sz w:val="22"/>
          <w:szCs w:val="22"/>
          <w:lang w:val="es-ES"/>
        </w:rPr>
        <w:t xml:space="preserve">Implementarea strategiei se va realiza în baza următorului </w:t>
      </w:r>
      <w:r w:rsidRPr="005D5F42">
        <w:rPr>
          <w:b/>
          <w:sz w:val="22"/>
          <w:szCs w:val="22"/>
          <w:lang w:val="es-ES"/>
        </w:rPr>
        <w:t>Plan de Acţiune Regional – dedicat promovarii transferului tehnologic:</w:t>
      </w:r>
    </w:p>
    <w:p w14:paraId="00FDE89A" w14:textId="77777777" w:rsidR="002945F8" w:rsidRPr="005D5F42" w:rsidRDefault="002945F8" w:rsidP="002945F8">
      <w:pPr>
        <w:contextualSpacing/>
        <w:rPr>
          <w:sz w:val="22"/>
          <w:szCs w:val="22"/>
          <w:lang w:val="es-ES"/>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6"/>
        <w:gridCol w:w="1701"/>
        <w:gridCol w:w="1553"/>
        <w:gridCol w:w="7"/>
        <w:gridCol w:w="1552"/>
        <w:gridCol w:w="2155"/>
        <w:gridCol w:w="2155"/>
      </w:tblGrid>
      <w:tr w:rsidR="000417A1" w:rsidRPr="00C42787" w14:paraId="1935A80A" w14:textId="77777777" w:rsidTr="00222854">
        <w:trPr>
          <w:jc w:val="center"/>
        </w:trPr>
        <w:tc>
          <w:tcPr>
            <w:tcW w:w="1816" w:type="dxa"/>
            <w:shd w:val="clear" w:color="auto" w:fill="auto"/>
            <w:vAlign w:val="center"/>
          </w:tcPr>
          <w:p w14:paraId="388D0B0E" w14:textId="77777777" w:rsidR="000417A1" w:rsidRPr="005B31E6" w:rsidRDefault="000417A1" w:rsidP="00222854">
            <w:pPr>
              <w:contextualSpacing/>
              <w:jc w:val="center"/>
              <w:rPr>
                <w:sz w:val="20"/>
                <w:szCs w:val="20"/>
              </w:rPr>
            </w:pPr>
            <w:r w:rsidRPr="005B31E6">
              <w:rPr>
                <w:sz w:val="20"/>
                <w:szCs w:val="20"/>
              </w:rPr>
              <w:t>Priorităţi şi măsuri</w:t>
            </w:r>
          </w:p>
        </w:tc>
        <w:tc>
          <w:tcPr>
            <w:tcW w:w="1701" w:type="dxa"/>
            <w:vAlign w:val="center"/>
          </w:tcPr>
          <w:p w14:paraId="15EDEFD4" w14:textId="77777777" w:rsidR="000417A1" w:rsidRPr="005B31E6" w:rsidRDefault="000417A1" w:rsidP="00222854">
            <w:pPr>
              <w:contextualSpacing/>
              <w:jc w:val="center"/>
              <w:rPr>
                <w:sz w:val="20"/>
                <w:szCs w:val="20"/>
              </w:rPr>
            </w:pPr>
            <w:r w:rsidRPr="005B31E6">
              <w:rPr>
                <w:sz w:val="20"/>
                <w:szCs w:val="20"/>
              </w:rPr>
              <w:t>Grup ţintă</w:t>
            </w:r>
          </w:p>
        </w:tc>
        <w:tc>
          <w:tcPr>
            <w:tcW w:w="1560" w:type="dxa"/>
            <w:gridSpan w:val="2"/>
            <w:vAlign w:val="center"/>
          </w:tcPr>
          <w:p w14:paraId="64166664" w14:textId="77777777" w:rsidR="000417A1" w:rsidRPr="005B31E6" w:rsidRDefault="000417A1" w:rsidP="00222854">
            <w:pPr>
              <w:contextualSpacing/>
              <w:jc w:val="center"/>
              <w:rPr>
                <w:sz w:val="20"/>
                <w:szCs w:val="20"/>
              </w:rPr>
            </w:pPr>
            <w:r w:rsidRPr="005B31E6">
              <w:rPr>
                <w:sz w:val="20"/>
                <w:szCs w:val="20"/>
              </w:rPr>
              <w:t>Beneficiari eligibili</w:t>
            </w:r>
          </w:p>
        </w:tc>
        <w:tc>
          <w:tcPr>
            <w:tcW w:w="1552" w:type="dxa"/>
            <w:vAlign w:val="center"/>
          </w:tcPr>
          <w:p w14:paraId="4A62E404" w14:textId="77777777" w:rsidR="000417A1" w:rsidRPr="005B31E6" w:rsidRDefault="000417A1" w:rsidP="00222854">
            <w:pPr>
              <w:contextualSpacing/>
              <w:jc w:val="center"/>
              <w:rPr>
                <w:sz w:val="20"/>
                <w:szCs w:val="20"/>
              </w:rPr>
            </w:pPr>
            <w:r w:rsidRPr="005B31E6">
              <w:rPr>
                <w:sz w:val="20"/>
                <w:szCs w:val="20"/>
              </w:rPr>
              <w:t>Sursa de finanţare</w:t>
            </w:r>
          </w:p>
        </w:tc>
        <w:tc>
          <w:tcPr>
            <w:tcW w:w="2155" w:type="dxa"/>
            <w:vAlign w:val="center"/>
          </w:tcPr>
          <w:p w14:paraId="4ED2578D" w14:textId="77777777" w:rsidR="000417A1" w:rsidRPr="005B31E6" w:rsidRDefault="000417A1" w:rsidP="00222854">
            <w:pPr>
              <w:contextualSpacing/>
              <w:jc w:val="center"/>
              <w:rPr>
                <w:sz w:val="20"/>
                <w:szCs w:val="20"/>
              </w:rPr>
            </w:pPr>
            <w:r w:rsidRPr="005B31E6">
              <w:rPr>
                <w:sz w:val="20"/>
                <w:szCs w:val="20"/>
              </w:rPr>
              <w:t xml:space="preserve">Indicatori de monitorizare </w:t>
            </w:r>
            <w:r w:rsidRPr="005B31E6">
              <w:rPr>
                <w:i/>
                <w:sz w:val="20"/>
                <w:szCs w:val="20"/>
              </w:rPr>
              <w:t>(impact, rezultate, output)</w:t>
            </w:r>
          </w:p>
        </w:tc>
        <w:tc>
          <w:tcPr>
            <w:tcW w:w="2155" w:type="dxa"/>
            <w:vAlign w:val="center"/>
          </w:tcPr>
          <w:p w14:paraId="76759DDA" w14:textId="77777777" w:rsidR="000417A1" w:rsidRPr="005B31E6" w:rsidRDefault="000417A1" w:rsidP="00222854">
            <w:pPr>
              <w:contextualSpacing/>
              <w:jc w:val="center"/>
              <w:rPr>
                <w:sz w:val="20"/>
                <w:szCs w:val="20"/>
              </w:rPr>
            </w:pPr>
            <w:r w:rsidRPr="005B31E6">
              <w:rPr>
                <w:sz w:val="20"/>
                <w:szCs w:val="20"/>
              </w:rPr>
              <w:t>Sursa de verificare indicator</w:t>
            </w:r>
          </w:p>
        </w:tc>
      </w:tr>
      <w:tr w:rsidR="000417A1" w:rsidRPr="00C42787" w14:paraId="3B88CDE8" w14:textId="77777777" w:rsidTr="00222854">
        <w:trPr>
          <w:jc w:val="center"/>
        </w:trPr>
        <w:tc>
          <w:tcPr>
            <w:tcW w:w="6629" w:type="dxa"/>
            <w:gridSpan w:val="5"/>
            <w:shd w:val="clear" w:color="auto" w:fill="auto"/>
          </w:tcPr>
          <w:p w14:paraId="3A7C3437" w14:textId="77777777" w:rsidR="000417A1" w:rsidRPr="005B31E6" w:rsidRDefault="000417A1" w:rsidP="00222854">
            <w:pPr>
              <w:contextualSpacing/>
              <w:jc w:val="center"/>
              <w:rPr>
                <w:b/>
                <w:sz w:val="20"/>
                <w:szCs w:val="20"/>
                <w:lang w:val="es-ES"/>
              </w:rPr>
            </w:pPr>
          </w:p>
          <w:p w14:paraId="49EBFEBE" w14:textId="77777777" w:rsidR="000417A1" w:rsidRPr="005B31E6" w:rsidRDefault="000417A1" w:rsidP="00222854">
            <w:pPr>
              <w:contextualSpacing/>
              <w:jc w:val="center"/>
              <w:rPr>
                <w:b/>
                <w:sz w:val="20"/>
                <w:szCs w:val="20"/>
                <w:lang w:val="es-ES"/>
              </w:rPr>
            </w:pPr>
          </w:p>
          <w:p w14:paraId="7D9893EA" w14:textId="77777777" w:rsidR="000417A1" w:rsidRPr="005B31E6" w:rsidRDefault="000417A1" w:rsidP="00222854">
            <w:pPr>
              <w:contextualSpacing/>
              <w:jc w:val="center"/>
              <w:rPr>
                <w:b/>
                <w:sz w:val="20"/>
                <w:szCs w:val="20"/>
                <w:lang w:val="es-ES"/>
              </w:rPr>
            </w:pPr>
            <w:r w:rsidRPr="005B31E6">
              <w:rPr>
                <w:b/>
                <w:sz w:val="20"/>
                <w:szCs w:val="20"/>
                <w:lang w:val="es-ES"/>
              </w:rPr>
              <w:t>Prioritatea orizontală 1:</w:t>
            </w:r>
          </w:p>
          <w:p w14:paraId="616F707E" w14:textId="77777777" w:rsidR="000417A1" w:rsidRPr="005B31E6" w:rsidRDefault="000417A1" w:rsidP="00222854">
            <w:pPr>
              <w:contextualSpacing/>
              <w:jc w:val="center"/>
              <w:rPr>
                <w:b/>
                <w:sz w:val="20"/>
                <w:szCs w:val="20"/>
                <w:lang w:val="es-ES"/>
              </w:rPr>
            </w:pPr>
            <w:r w:rsidRPr="005B31E6">
              <w:rPr>
                <w:b/>
                <w:sz w:val="20"/>
                <w:szCs w:val="20"/>
                <w:lang w:val="es-ES"/>
              </w:rPr>
              <w:t>Dezvoltarea competenţelor de inovare în rândul noilor generaţii</w:t>
            </w:r>
          </w:p>
        </w:tc>
        <w:tc>
          <w:tcPr>
            <w:tcW w:w="2155" w:type="dxa"/>
          </w:tcPr>
          <w:p w14:paraId="020F328A" w14:textId="775E2864" w:rsidR="000417A1" w:rsidRPr="005B31E6" w:rsidRDefault="000417A1" w:rsidP="000417A1">
            <w:pPr>
              <w:pStyle w:val="ListParagraph"/>
              <w:numPr>
                <w:ilvl w:val="0"/>
                <w:numId w:val="37"/>
              </w:numPr>
              <w:spacing w:after="0" w:line="240" w:lineRule="auto"/>
              <w:ind w:left="204" w:hanging="218"/>
              <w:rPr>
                <w:b/>
                <w:sz w:val="20"/>
                <w:szCs w:val="20"/>
                <w:lang w:val="es-ES"/>
              </w:rPr>
            </w:pPr>
            <w:r w:rsidRPr="005B31E6">
              <w:rPr>
                <w:sz w:val="20"/>
                <w:szCs w:val="20"/>
                <w:lang w:val="es-ES"/>
              </w:rPr>
              <w:t xml:space="preserve">Impact: Cresterea ratei de ocupare a populatiei in varsta de 15-24 ani cu 1% fata de momentul T0  </w:t>
            </w:r>
          </w:p>
          <w:p w14:paraId="1C127FC6" w14:textId="30967028" w:rsidR="000417A1" w:rsidRPr="005B31E6" w:rsidRDefault="000417A1" w:rsidP="000417A1">
            <w:pPr>
              <w:pStyle w:val="ListParagraph"/>
              <w:numPr>
                <w:ilvl w:val="0"/>
                <w:numId w:val="37"/>
              </w:numPr>
              <w:spacing w:after="0" w:line="240" w:lineRule="auto"/>
              <w:ind w:left="204" w:hanging="218"/>
              <w:rPr>
                <w:b/>
                <w:sz w:val="20"/>
                <w:szCs w:val="20"/>
                <w:lang w:val="es-ES"/>
              </w:rPr>
            </w:pPr>
            <w:r w:rsidRPr="005B31E6">
              <w:rPr>
                <w:sz w:val="20"/>
                <w:szCs w:val="20"/>
                <w:lang w:val="es-ES"/>
              </w:rPr>
              <w:t xml:space="preserve">Impact: Cresterea ponderii companiilor nou infiintate de tineri pana in 30 ani in total regional cu 5% fata de T0  </w:t>
            </w:r>
          </w:p>
        </w:tc>
        <w:tc>
          <w:tcPr>
            <w:tcW w:w="2155" w:type="dxa"/>
          </w:tcPr>
          <w:p w14:paraId="0CBC85C8" w14:textId="77777777" w:rsidR="000417A1" w:rsidRPr="005B31E6" w:rsidRDefault="000417A1" w:rsidP="00E774FC">
            <w:pPr>
              <w:pStyle w:val="ListParagraph"/>
              <w:numPr>
                <w:ilvl w:val="0"/>
                <w:numId w:val="48"/>
              </w:numPr>
              <w:spacing w:after="0" w:line="240" w:lineRule="auto"/>
              <w:ind w:left="175" w:hanging="175"/>
              <w:rPr>
                <w:sz w:val="20"/>
                <w:szCs w:val="20"/>
                <w:lang w:val="es-ES"/>
              </w:rPr>
            </w:pPr>
            <w:r w:rsidRPr="005B31E6">
              <w:rPr>
                <w:sz w:val="20"/>
                <w:szCs w:val="20"/>
                <w:lang w:val="es-ES"/>
              </w:rPr>
              <w:t>Studiu de evaluare regional</w:t>
            </w:r>
          </w:p>
          <w:p w14:paraId="376512A3" w14:textId="77777777" w:rsidR="000417A1" w:rsidRPr="005B31E6" w:rsidRDefault="000417A1" w:rsidP="00E774FC">
            <w:pPr>
              <w:pStyle w:val="ListParagraph"/>
              <w:numPr>
                <w:ilvl w:val="0"/>
                <w:numId w:val="48"/>
              </w:numPr>
              <w:spacing w:after="0" w:line="240" w:lineRule="auto"/>
              <w:ind w:left="175" w:hanging="175"/>
              <w:rPr>
                <w:sz w:val="20"/>
                <w:szCs w:val="20"/>
                <w:lang w:val="es-ES"/>
              </w:rPr>
            </w:pPr>
            <w:r w:rsidRPr="005B31E6">
              <w:rPr>
                <w:sz w:val="20"/>
                <w:szCs w:val="20"/>
                <w:lang w:val="es-ES"/>
              </w:rPr>
              <w:t>Institutul National de Statistica, Baza de date - Tempo Online (2016-2022)</w:t>
            </w:r>
          </w:p>
        </w:tc>
      </w:tr>
      <w:tr w:rsidR="000417A1" w:rsidRPr="00C42787" w14:paraId="228DEB48" w14:textId="77777777" w:rsidTr="00222854">
        <w:trPr>
          <w:jc w:val="center"/>
        </w:trPr>
        <w:tc>
          <w:tcPr>
            <w:tcW w:w="1816" w:type="dxa"/>
            <w:shd w:val="clear" w:color="auto" w:fill="auto"/>
          </w:tcPr>
          <w:p w14:paraId="0DBDFDFA" w14:textId="77777777" w:rsidR="00904A5C" w:rsidRPr="005B31E6" w:rsidRDefault="00904A5C" w:rsidP="00904A5C">
            <w:pPr>
              <w:contextualSpacing/>
              <w:rPr>
                <w:sz w:val="20"/>
                <w:szCs w:val="20"/>
                <w:lang w:val="ro-RO"/>
              </w:rPr>
            </w:pPr>
            <w:r w:rsidRPr="005B31E6">
              <w:rPr>
                <w:sz w:val="20"/>
                <w:szCs w:val="20"/>
                <w:lang w:val="es-ES"/>
              </w:rPr>
              <w:t xml:space="preserve">Măsura 1.1: </w:t>
            </w:r>
            <w:r w:rsidRPr="005B31E6">
              <w:rPr>
                <w:sz w:val="20"/>
                <w:szCs w:val="20"/>
                <w:lang w:val="ro-RO"/>
              </w:rPr>
              <w:t xml:space="preserve">Promovarea parteneriatelor intre institutile de invatamant regionale </w:t>
            </w:r>
            <w:r w:rsidRPr="005B31E6">
              <w:rPr>
                <w:sz w:val="20"/>
                <w:szCs w:val="20"/>
                <w:lang w:val="es-ES"/>
              </w:rPr>
              <w:t xml:space="preserve">pentru sincronizarea ofertei de </w:t>
            </w:r>
            <w:r w:rsidRPr="005B31E6">
              <w:rPr>
                <w:sz w:val="20"/>
                <w:szCs w:val="20"/>
                <w:lang w:val="ro-RO"/>
              </w:rPr>
              <w:t>pregatire</w:t>
            </w:r>
            <w:r w:rsidRPr="005B31E6">
              <w:rPr>
                <w:sz w:val="20"/>
                <w:szCs w:val="20"/>
                <w:lang w:val="es-ES"/>
              </w:rPr>
              <w:t xml:space="preserve"> cu nivelul actual al inovării in domeniile prioritare smart </w:t>
            </w:r>
          </w:p>
          <w:p w14:paraId="0A501D31" w14:textId="2B94FD16" w:rsidR="000417A1" w:rsidRPr="005B31E6" w:rsidRDefault="000417A1" w:rsidP="00222854">
            <w:pPr>
              <w:contextualSpacing/>
              <w:jc w:val="center"/>
              <w:rPr>
                <w:sz w:val="20"/>
                <w:szCs w:val="20"/>
                <w:lang w:val="it-IT"/>
              </w:rPr>
            </w:pPr>
          </w:p>
        </w:tc>
        <w:tc>
          <w:tcPr>
            <w:tcW w:w="1701" w:type="dxa"/>
          </w:tcPr>
          <w:p w14:paraId="3E7CA775" w14:textId="77777777" w:rsidR="000417A1" w:rsidRPr="005B31E6" w:rsidRDefault="000417A1" w:rsidP="00222854">
            <w:pPr>
              <w:contextualSpacing/>
              <w:jc w:val="center"/>
              <w:rPr>
                <w:sz w:val="20"/>
                <w:szCs w:val="20"/>
                <w:lang w:val="es-ES"/>
              </w:rPr>
            </w:pPr>
            <w:r w:rsidRPr="005B31E6">
              <w:rPr>
                <w:sz w:val="20"/>
                <w:szCs w:val="20"/>
                <w:lang w:val="es-ES"/>
              </w:rPr>
              <w:t>Cadre didactice din sistemul de învăţământ regional</w:t>
            </w:r>
          </w:p>
        </w:tc>
        <w:tc>
          <w:tcPr>
            <w:tcW w:w="1553" w:type="dxa"/>
          </w:tcPr>
          <w:p w14:paraId="4F31185B" w14:textId="77777777" w:rsidR="000417A1" w:rsidRPr="005B31E6" w:rsidRDefault="000417A1" w:rsidP="00222854">
            <w:pPr>
              <w:contextualSpacing/>
              <w:jc w:val="center"/>
              <w:rPr>
                <w:sz w:val="20"/>
                <w:szCs w:val="20"/>
                <w:lang w:val="es-ES"/>
              </w:rPr>
            </w:pPr>
            <w:r w:rsidRPr="005B31E6">
              <w:rPr>
                <w:sz w:val="20"/>
                <w:szCs w:val="20"/>
                <w:lang w:val="es-ES"/>
              </w:rPr>
              <w:t>Şcoli, licee şi universităţi, în parteneriat universitar sau cu firme din domeniile de specializare inteligentă</w:t>
            </w:r>
          </w:p>
        </w:tc>
        <w:tc>
          <w:tcPr>
            <w:tcW w:w="1559" w:type="dxa"/>
            <w:gridSpan w:val="2"/>
          </w:tcPr>
          <w:p w14:paraId="298047A2" w14:textId="77777777" w:rsidR="000417A1" w:rsidRPr="005B31E6" w:rsidRDefault="000417A1" w:rsidP="00222854">
            <w:pPr>
              <w:contextualSpacing/>
              <w:jc w:val="center"/>
              <w:rPr>
                <w:sz w:val="20"/>
                <w:szCs w:val="20"/>
                <w:lang w:val="it-IT"/>
              </w:rPr>
            </w:pPr>
            <w:r w:rsidRPr="005B31E6">
              <w:rPr>
                <w:sz w:val="20"/>
                <w:szCs w:val="20"/>
                <w:lang w:val="it-IT"/>
              </w:rPr>
              <w:t>Fonduri europene</w:t>
            </w:r>
          </w:p>
          <w:p w14:paraId="3948CCE5" w14:textId="77777777" w:rsidR="000417A1" w:rsidRPr="005B31E6" w:rsidRDefault="000417A1" w:rsidP="00222854">
            <w:pPr>
              <w:contextualSpacing/>
              <w:jc w:val="center"/>
              <w:rPr>
                <w:sz w:val="20"/>
                <w:szCs w:val="20"/>
                <w:lang w:val="it-IT"/>
              </w:rPr>
            </w:pPr>
            <w:r w:rsidRPr="005B31E6">
              <w:rPr>
                <w:sz w:val="20"/>
                <w:szCs w:val="20"/>
                <w:lang w:val="it-IT"/>
              </w:rPr>
              <w:t>Fonduri publice naţionale</w:t>
            </w:r>
          </w:p>
          <w:p w14:paraId="38E94C20" w14:textId="77777777" w:rsidR="000417A1" w:rsidRPr="005B31E6" w:rsidRDefault="000417A1" w:rsidP="00222854">
            <w:pPr>
              <w:contextualSpacing/>
              <w:jc w:val="center"/>
              <w:rPr>
                <w:sz w:val="20"/>
                <w:szCs w:val="20"/>
                <w:lang w:val="it-IT"/>
              </w:rPr>
            </w:pPr>
            <w:r w:rsidRPr="005B31E6">
              <w:rPr>
                <w:sz w:val="20"/>
                <w:szCs w:val="20"/>
                <w:lang w:val="it-IT"/>
              </w:rPr>
              <w:t>Fonduri proprii ale beneficiarilor</w:t>
            </w:r>
          </w:p>
        </w:tc>
        <w:tc>
          <w:tcPr>
            <w:tcW w:w="2155" w:type="dxa"/>
          </w:tcPr>
          <w:p w14:paraId="691A46C8" w14:textId="77777777" w:rsidR="000417A1" w:rsidRPr="005B31E6" w:rsidRDefault="000417A1" w:rsidP="00E774FC">
            <w:pPr>
              <w:pStyle w:val="ListParagraph"/>
              <w:numPr>
                <w:ilvl w:val="0"/>
                <w:numId w:val="47"/>
              </w:numPr>
              <w:tabs>
                <w:tab w:val="left" w:pos="212"/>
              </w:tabs>
              <w:spacing w:after="0" w:line="240" w:lineRule="auto"/>
              <w:ind w:left="204" w:hanging="204"/>
              <w:rPr>
                <w:sz w:val="20"/>
                <w:szCs w:val="20"/>
              </w:rPr>
            </w:pPr>
            <w:r w:rsidRPr="005B31E6">
              <w:rPr>
                <w:sz w:val="20"/>
                <w:szCs w:val="20"/>
              </w:rPr>
              <w:t xml:space="preserve">Rezultat: Număr de “parteneriate de curiculă” functionale in regiune in domeniile smart </w:t>
            </w:r>
          </w:p>
          <w:p w14:paraId="301A5AB9" w14:textId="77777777" w:rsidR="000417A1" w:rsidRPr="005B31E6" w:rsidRDefault="000417A1" w:rsidP="00E774FC">
            <w:pPr>
              <w:pStyle w:val="ListParagraph"/>
              <w:numPr>
                <w:ilvl w:val="0"/>
                <w:numId w:val="47"/>
              </w:numPr>
              <w:tabs>
                <w:tab w:val="left" w:pos="212"/>
              </w:tabs>
              <w:spacing w:after="0" w:line="240" w:lineRule="auto"/>
              <w:ind w:left="204" w:hanging="204"/>
              <w:rPr>
                <w:sz w:val="20"/>
                <w:szCs w:val="20"/>
              </w:rPr>
            </w:pPr>
            <w:r w:rsidRPr="005B31E6">
              <w:rPr>
                <w:sz w:val="20"/>
                <w:szCs w:val="20"/>
              </w:rPr>
              <w:t xml:space="preserve">Rezultat: Numar de “curicule interdisciplinare” dezvoltate in universitatile de stat </w:t>
            </w:r>
          </w:p>
          <w:p w14:paraId="7E172C8B" w14:textId="77777777" w:rsidR="000417A1" w:rsidRPr="005B31E6" w:rsidRDefault="000417A1" w:rsidP="00E774FC">
            <w:pPr>
              <w:pStyle w:val="ListParagraph"/>
              <w:numPr>
                <w:ilvl w:val="0"/>
                <w:numId w:val="47"/>
              </w:numPr>
              <w:tabs>
                <w:tab w:val="left" w:pos="212"/>
              </w:tabs>
              <w:spacing w:after="0" w:line="240" w:lineRule="auto"/>
              <w:ind w:left="204" w:hanging="204"/>
              <w:rPr>
                <w:sz w:val="20"/>
                <w:szCs w:val="20"/>
              </w:rPr>
            </w:pPr>
            <w:r w:rsidRPr="005B31E6">
              <w:rPr>
                <w:sz w:val="20"/>
                <w:szCs w:val="20"/>
              </w:rPr>
              <w:t>Rezultat: Număr de cadre didactice din mediul preuniversitar si universitar, care au participat la vizite de studiu/ târguri tehnologice in domeniile smart</w:t>
            </w:r>
          </w:p>
          <w:p w14:paraId="5A14B952" w14:textId="77777777" w:rsidR="000417A1" w:rsidRPr="005B31E6" w:rsidRDefault="000417A1" w:rsidP="00E774FC">
            <w:pPr>
              <w:pStyle w:val="ListParagraph"/>
              <w:numPr>
                <w:ilvl w:val="0"/>
                <w:numId w:val="47"/>
              </w:numPr>
              <w:tabs>
                <w:tab w:val="left" w:pos="212"/>
              </w:tabs>
              <w:spacing w:after="0" w:line="240" w:lineRule="auto"/>
              <w:ind w:left="204" w:hanging="204"/>
              <w:rPr>
                <w:sz w:val="20"/>
                <w:szCs w:val="20"/>
                <w:lang w:val="fr-FR"/>
              </w:rPr>
            </w:pPr>
            <w:r w:rsidRPr="005B31E6">
              <w:rPr>
                <w:sz w:val="20"/>
                <w:szCs w:val="20"/>
                <w:lang w:val="fr-FR"/>
              </w:rPr>
              <w:t xml:space="preserve">Output: numar de proiecte promovate </w:t>
            </w:r>
          </w:p>
        </w:tc>
        <w:tc>
          <w:tcPr>
            <w:tcW w:w="2155" w:type="dxa"/>
          </w:tcPr>
          <w:p w14:paraId="68165D1F" w14:textId="77777777" w:rsidR="000417A1" w:rsidRPr="005B31E6" w:rsidRDefault="000417A1" w:rsidP="00E774FC">
            <w:pPr>
              <w:pStyle w:val="ListParagraph"/>
              <w:numPr>
                <w:ilvl w:val="0"/>
                <w:numId w:val="47"/>
              </w:numPr>
              <w:tabs>
                <w:tab w:val="left" w:pos="212"/>
              </w:tabs>
              <w:spacing w:after="0" w:line="240" w:lineRule="auto"/>
              <w:ind w:left="175" w:hanging="175"/>
              <w:rPr>
                <w:sz w:val="20"/>
                <w:szCs w:val="20"/>
                <w:lang w:val="it-IT"/>
              </w:rPr>
            </w:pPr>
            <w:r w:rsidRPr="005B31E6">
              <w:rPr>
                <w:sz w:val="20"/>
                <w:szCs w:val="20"/>
                <w:lang w:val="it-IT"/>
              </w:rPr>
              <w:t>Autoritati de Management ale programelor operationale, internationale si guvernamentale (nr proiecte promovate, coordonate beneficiari regionali</w:t>
            </w:r>
          </w:p>
          <w:p w14:paraId="3CFF6267" w14:textId="77777777" w:rsidR="000417A1" w:rsidRPr="005B31E6" w:rsidRDefault="000417A1" w:rsidP="00E774FC">
            <w:pPr>
              <w:pStyle w:val="ListParagraph"/>
              <w:numPr>
                <w:ilvl w:val="0"/>
                <w:numId w:val="47"/>
              </w:numPr>
              <w:tabs>
                <w:tab w:val="left" w:pos="212"/>
              </w:tabs>
              <w:spacing w:after="0" w:line="240" w:lineRule="auto"/>
              <w:ind w:left="175" w:hanging="175"/>
              <w:rPr>
                <w:sz w:val="20"/>
                <w:szCs w:val="20"/>
              </w:rPr>
            </w:pPr>
            <w:r w:rsidRPr="005B31E6">
              <w:rPr>
                <w:sz w:val="20"/>
                <w:szCs w:val="20"/>
              </w:rPr>
              <w:t>Observatorul teritorial de inovare</w:t>
            </w:r>
          </w:p>
          <w:p w14:paraId="2C6ED1BA" w14:textId="77777777" w:rsidR="000417A1" w:rsidRPr="005B31E6" w:rsidRDefault="000417A1" w:rsidP="00E774FC">
            <w:pPr>
              <w:pStyle w:val="ListParagraph"/>
              <w:numPr>
                <w:ilvl w:val="0"/>
                <w:numId w:val="47"/>
              </w:numPr>
              <w:tabs>
                <w:tab w:val="left" w:pos="212"/>
              </w:tabs>
              <w:spacing w:after="0" w:line="240" w:lineRule="auto"/>
              <w:ind w:left="175" w:hanging="175"/>
              <w:rPr>
                <w:sz w:val="20"/>
                <w:szCs w:val="20"/>
              </w:rPr>
            </w:pPr>
            <w:r w:rsidRPr="005B31E6">
              <w:rPr>
                <w:sz w:val="20"/>
                <w:szCs w:val="20"/>
              </w:rPr>
              <w:t>Studiu de evaluare regional (indicatori de rezultat)</w:t>
            </w:r>
          </w:p>
          <w:p w14:paraId="32708AE9" w14:textId="77777777" w:rsidR="000417A1" w:rsidRPr="005B31E6" w:rsidRDefault="000417A1" w:rsidP="00222854">
            <w:pPr>
              <w:tabs>
                <w:tab w:val="left" w:pos="212"/>
              </w:tabs>
              <w:rPr>
                <w:sz w:val="20"/>
                <w:szCs w:val="20"/>
              </w:rPr>
            </w:pPr>
            <w:r w:rsidRPr="005B31E6">
              <w:rPr>
                <w:sz w:val="20"/>
                <w:szCs w:val="20"/>
              </w:rPr>
              <w:t xml:space="preserve"> </w:t>
            </w:r>
          </w:p>
        </w:tc>
      </w:tr>
      <w:tr w:rsidR="000417A1" w:rsidRPr="00C42787" w14:paraId="32060FA2" w14:textId="77777777" w:rsidTr="00222854">
        <w:trPr>
          <w:jc w:val="center"/>
        </w:trPr>
        <w:tc>
          <w:tcPr>
            <w:tcW w:w="1816" w:type="dxa"/>
            <w:shd w:val="clear" w:color="auto" w:fill="auto"/>
          </w:tcPr>
          <w:p w14:paraId="65F67023" w14:textId="77777777" w:rsidR="00904A5C" w:rsidRPr="005B31E6" w:rsidRDefault="00904A5C" w:rsidP="00904A5C">
            <w:pPr>
              <w:contextualSpacing/>
              <w:rPr>
                <w:sz w:val="20"/>
                <w:szCs w:val="20"/>
                <w:lang w:val="es-ES"/>
              </w:rPr>
            </w:pPr>
            <w:r w:rsidRPr="005B31E6">
              <w:rPr>
                <w:sz w:val="20"/>
                <w:szCs w:val="20"/>
                <w:lang w:val="es-ES"/>
              </w:rPr>
              <w:t xml:space="preserve">Măsura 1.2. Facilitarea schimburilor între elevi, studenți, masteranzi, doctoranzi și firmele inovatoare </w:t>
            </w:r>
            <w:r w:rsidRPr="005B31E6">
              <w:rPr>
                <w:sz w:val="20"/>
                <w:szCs w:val="20"/>
                <w:lang w:val="es-ES"/>
              </w:rPr>
              <w:lastRenderedPageBreak/>
              <w:t>din sectoarele prioritare Smart</w:t>
            </w:r>
          </w:p>
          <w:p w14:paraId="3987EC71" w14:textId="3F0961B7" w:rsidR="000417A1" w:rsidRPr="005B31E6" w:rsidRDefault="000417A1" w:rsidP="00222854">
            <w:pPr>
              <w:contextualSpacing/>
              <w:jc w:val="center"/>
              <w:rPr>
                <w:sz w:val="20"/>
                <w:szCs w:val="20"/>
                <w:lang w:val="it-IT"/>
              </w:rPr>
            </w:pPr>
          </w:p>
        </w:tc>
        <w:tc>
          <w:tcPr>
            <w:tcW w:w="1701" w:type="dxa"/>
          </w:tcPr>
          <w:p w14:paraId="2E86893D" w14:textId="77777777" w:rsidR="000417A1" w:rsidRPr="005B31E6" w:rsidRDefault="000417A1" w:rsidP="00222854">
            <w:pPr>
              <w:contextualSpacing/>
              <w:jc w:val="center"/>
              <w:rPr>
                <w:sz w:val="20"/>
                <w:szCs w:val="20"/>
                <w:lang w:val="it-IT"/>
              </w:rPr>
            </w:pPr>
            <w:r w:rsidRPr="005B31E6">
              <w:rPr>
                <w:sz w:val="20"/>
                <w:szCs w:val="20"/>
                <w:lang w:val="it-IT"/>
              </w:rPr>
              <w:lastRenderedPageBreak/>
              <w:t>Elevi, studenţi şi masteranzi din sistemul de învăţământ regional</w:t>
            </w:r>
          </w:p>
        </w:tc>
        <w:tc>
          <w:tcPr>
            <w:tcW w:w="1553" w:type="dxa"/>
          </w:tcPr>
          <w:p w14:paraId="7A4BA8FF" w14:textId="77777777" w:rsidR="000417A1" w:rsidRPr="005B31E6" w:rsidRDefault="000417A1" w:rsidP="00222854">
            <w:pPr>
              <w:contextualSpacing/>
              <w:jc w:val="center"/>
              <w:rPr>
                <w:sz w:val="20"/>
                <w:szCs w:val="20"/>
                <w:lang w:val="it-IT"/>
              </w:rPr>
            </w:pPr>
            <w:r w:rsidRPr="005B31E6">
              <w:rPr>
                <w:sz w:val="20"/>
                <w:szCs w:val="20"/>
                <w:lang w:val="es-ES"/>
              </w:rPr>
              <w:t>Şcoli, licee şi universităţi, în parteneriat cu firme din domeniile de specializare inteligentă</w:t>
            </w:r>
          </w:p>
        </w:tc>
        <w:tc>
          <w:tcPr>
            <w:tcW w:w="1559" w:type="dxa"/>
            <w:gridSpan w:val="2"/>
          </w:tcPr>
          <w:p w14:paraId="439F358C" w14:textId="77777777" w:rsidR="000417A1" w:rsidRPr="005B31E6" w:rsidRDefault="000417A1" w:rsidP="00222854">
            <w:pPr>
              <w:contextualSpacing/>
              <w:jc w:val="center"/>
              <w:rPr>
                <w:sz w:val="20"/>
                <w:szCs w:val="20"/>
                <w:lang w:val="it-IT"/>
              </w:rPr>
            </w:pPr>
            <w:r w:rsidRPr="005B31E6">
              <w:rPr>
                <w:sz w:val="20"/>
                <w:szCs w:val="20"/>
                <w:lang w:val="it-IT"/>
              </w:rPr>
              <w:t>Fonduri europene</w:t>
            </w:r>
          </w:p>
          <w:p w14:paraId="4DD61FE3" w14:textId="77777777" w:rsidR="000417A1" w:rsidRPr="005B31E6" w:rsidRDefault="000417A1" w:rsidP="00222854">
            <w:pPr>
              <w:contextualSpacing/>
              <w:jc w:val="center"/>
              <w:rPr>
                <w:sz w:val="20"/>
                <w:szCs w:val="20"/>
                <w:lang w:val="it-IT"/>
              </w:rPr>
            </w:pPr>
            <w:r w:rsidRPr="005B31E6">
              <w:rPr>
                <w:sz w:val="20"/>
                <w:szCs w:val="20"/>
                <w:lang w:val="it-IT"/>
              </w:rPr>
              <w:t>Fonduri publice naţionale</w:t>
            </w:r>
          </w:p>
          <w:p w14:paraId="2A92341D" w14:textId="77777777" w:rsidR="000417A1" w:rsidRPr="005B31E6" w:rsidRDefault="000417A1" w:rsidP="00222854">
            <w:pPr>
              <w:contextualSpacing/>
              <w:jc w:val="center"/>
              <w:rPr>
                <w:sz w:val="20"/>
                <w:szCs w:val="20"/>
                <w:lang w:val="it-IT"/>
              </w:rPr>
            </w:pPr>
            <w:r w:rsidRPr="005B31E6">
              <w:rPr>
                <w:sz w:val="20"/>
                <w:szCs w:val="20"/>
                <w:lang w:val="it-IT"/>
              </w:rPr>
              <w:t>Fonduri proprii ale beneficiarilor</w:t>
            </w:r>
          </w:p>
        </w:tc>
        <w:tc>
          <w:tcPr>
            <w:tcW w:w="2155" w:type="dxa"/>
          </w:tcPr>
          <w:p w14:paraId="45E5FE8C" w14:textId="77777777" w:rsidR="000417A1" w:rsidRPr="005B31E6" w:rsidRDefault="000417A1" w:rsidP="00E774FC">
            <w:pPr>
              <w:pStyle w:val="ListParagraph"/>
              <w:numPr>
                <w:ilvl w:val="0"/>
                <w:numId w:val="47"/>
              </w:numPr>
              <w:tabs>
                <w:tab w:val="left" w:pos="212"/>
              </w:tabs>
              <w:spacing w:after="0" w:line="240" w:lineRule="auto"/>
              <w:ind w:left="204" w:hanging="204"/>
              <w:rPr>
                <w:sz w:val="20"/>
                <w:szCs w:val="20"/>
                <w:lang w:val="it-IT"/>
              </w:rPr>
            </w:pPr>
            <w:r w:rsidRPr="005B31E6">
              <w:rPr>
                <w:sz w:val="20"/>
                <w:szCs w:val="20"/>
                <w:lang w:val="it-IT"/>
              </w:rPr>
              <w:t xml:space="preserve">Rezultat: Număr de elevi, studenți si masteranzi care au participat la vizite de studiu/stagii de practică/internship </w:t>
            </w:r>
            <w:r w:rsidRPr="005B31E6">
              <w:rPr>
                <w:sz w:val="20"/>
                <w:szCs w:val="20"/>
                <w:lang w:val="it-IT"/>
              </w:rPr>
              <w:lastRenderedPageBreak/>
              <w:t>realizate în întreprinderi smart;</w:t>
            </w:r>
          </w:p>
          <w:p w14:paraId="23631BAD" w14:textId="77777777" w:rsidR="000417A1" w:rsidRPr="005B31E6" w:rsidRDefault="000417A1" w:rsidP="00E774FC">
            <w:pPr>
              <w:pStyle w:val="ListParagraph"/>
              <w:numPr>
                <w:ilvl w:val="0"/>
                <w:numId w:val="47"/>
              </w:numPr>
              <w:tabs>
                <w:tab w:val="left" w:pos="212"/>
              </w:tabs>
              <w:spacing w:after="0" w:line="240" w:lineRule="auto"/>
              <w:ind w:left="204" w:hanging="204"/>
              <w:rPr>
                <w:bCs/>
                <w:sz w:val="20"/>
                <w:szCs w:val="20"/>
                <w:lang w:val="fr-FR"/>
              </w:rPr>
            </w:pPr>
            <w:r w:rsidRPr="005B31E6">
              <w:rPr>
                <w:sz w:val="20"/>
                <w:szCs w:val="20"/>
                <w:lang w:val="fr-FR"/>
              </w:rPr>
              <w:t xml:space="preserve">Output: Numar de proiecte promovate </w:t>
            </w:r>
          </w:p>
        </w:tc>
        <w:tc>
          <w:tcPr>
            <w:tcW w:w="2155" w:type="dxa"/>
          </w:tcPr>
          <w:p w14:paraId="2C297505" w14:textId="77777777" w:rsidR="000417A1" w:rsidRPr="005B31E6" w:rsidRDefault="000417A1" w:rsidP="00E774FC">
            <w:pPr>
              <w:pStyle w:val="ListParagraph"/>
              <w:numPr>
                <w:ilvl w:val="0"/>
                <w:numId w:val="47"/>
              </w:numPr>
              <w:tabs>
                <w:tab w:val="left" w:pos="212"/>
              </w:tabs>
              <w:spacing w:after="0" w:line="240" w:lineRule="auto"/>
              <w:ind w:left="175" w:hanging="175"/>
              <w:rPr>
                <w:sz w:val="20"/>
                <w:szCs w:val="20"/>
                <w:lang w:val="it-IT"/>
              </w:rPr>
            </w:pPr>
            <w:r w:rsidRPr="005B31E6">
              <w:rPr>
                <w:sz w:val="20"/>
                <w:szCs w:val="20"/>
                <w:lang w:val="it-IT"/>
              </w:rPr>
              <w:lastRenderedPageBreak/>
              <w:t xml:space="preserve">Autoritati de Management ale programelor operationale, internationale si guvernamentale (nr proiecte promovate, </w:t>
            </w:r>
            <w:r w:rsidRPr="005B31E6">
              <w:rPr>
                <w:sz w:val="20"/>
                <w:szCs w:val="20"/>
                <w:lang w:val="it-IT"/>
              </w:rPr>
              <w:lastRenderedPageBreak/>
              <w:t>coordonate beneficiari regionali)</w:t>
            </w:r>
          </w:p>
          <w:p w14:paraId="4D7B0AFF" w14:textId="77777777" w:rsidR="000417A1" w:rsidRPr="005B31E6" w:rsidRDefault="000417A1" w:rsidP="00E774FC">
            <w:pPr>
              <w:pStyle w:val="ListParagraph"/>
              <w:numPr>
                <w:ilvl w:val="0"/>
                <w:numId w:val="47"/>
              </w:numPr>
              <w:tabs>
                <w:tab w:val="left" w:pos="212"/>
              </w:tabs>
              <w:spacing w:after="0" w:line="240" w:lineRule="auto"/>
              <w:ind w:left="175" w:hanging="175"/>
              <w:rPr>
                <w:sz w:val="20"/>
                <w:szCs w:val="20"/>
              </w:rPr>
            </w:pPr>
            <w:r w:rsidRPr="005B31E6">
              <w:rPr>
                <w:sz w:val="20"/>
                <w:szCs w:val="20"/>
              </w:rPr>
              <w:t xml:space="preserve">Observatorul teritorial de inovare </w:t>
            </w:r>
          </w:p>
          <w:p w14:paraId="0461ABBC" w14:textId="77777777" w:rsidR="000417A1" w:rsidRPr="005B31E6" w:rsidRDefault="000417A1" w:rsidP="00E774FC">
            <w:pPr>
              <w:pStyle w:val="ListParagraph"/>
              <w:numPr>
                <w:ilvl w:val="0"/>
                <w:numId w:val="47"/>
              </w:numPr>
              <w:tabs>
                <w:tab w:val="left" w:pos="212"/>
              </w:tabs>
              <w:spacing w:after="0" w:line="240" w:lineRule="auto"/>
              <w:ind w:left="175" w:hanging="175"/>
              <w:rPr>
                <w:sz w:val="20"/>
                <w:szCs w:val="20"/>
              </w:rPr>
            </w:pPr>
            <w:r w:rsidRPr="005B31E6">
              <w:rPr>
                <w:sz w:val="20"/>
                <w:szCs w:val="20"/>
              </w:rPr>
              <w:t>Studiu de evaluare regional (indicatori de rezultat)</w:t>
            </w:r>
          </w:p>
        </w:tc>
      </w:tr>
      <w:tr w:rsidR="000417A1" w:rsidRPr="00C42787" w14:paraId="20F76314" w14:textId="77777777" w:rsidTr="00222854">
        <w:trPr>
          <w:jc w:val="center"/>
        </w:trPr>
        <w:tc>
          <w:tcPr>
            <w:tcW w:w="1816" w:type="dxa"/>
            <w:shd w:val="clear" w:color="auto" w:fill="auto"/>
          </w:tcPr>
          <w:p w14:paraId="32DBA84B" w14:textId="77777777" w:rsidR="00904A5C" w:rsidRPr="005B31E6" w:rsidRDefault="00904A5C" w:rsidP="00904A5C">
            <w:pPr>
              <w:contextualSpacing/>
              <w:rPr>
                <w:sz w:val="20"/>
                <w:szCs w:val="20"/>
                <w:lang w:val="es-ES"/>
              </w:rPr>
            </w:pPr>
            <w:r w:rsidRPr="005B31E6">
              <w:rPr>
                <w:sz w:val="20"/>
                <w:szCs w:val="20"/>
                <w:lang w:val="es-ES"/>
              </w:rPr>
              <w:lastRenderedPageBreak/>
              <w:t xml:space="preserve">Măsura 1.3. </w:t>
            </w:r>
            <w:r w:rsidRPr="005B31E6">
              <w:rPr>
                <w:sz w:val="20"/>
                <w:szCs w:val="20"/>
                <w:lang w:val="ro-RO"/>
              </w:rPr>
              <w:t>Promovarea parteneriatelor</w:t>
            </w:r>
            <w:r w:rsidRPr="005B31E6">
              <w:rPr>
                <w:sz w:val="20"/>
                <w:szCs w:val="20"/>
                <w:lang w:val="es-ES"/>
              </w:rPr>
              <w:t xml:space="preserve"> </w:t>
            </w:r>
            <w:r w:rsidRPr="005B31E6">
              <w:rPr>
                <w:sz w:val="20"/>
                <w:szCs w:val="20"/>
                <w:lang w:val="ro-RO"/>
              </w:rPr>
              <w:t xml:space="preserve">cu institutile de invatamant regionale </w:t>
            </w:r>
            <w:r w:rsidRPr="005B31E6">
              <w:rPr>
                <w:sz w:val="20"/>
                <w:szCs w:val="20"/>
                <w:lang w:val="es-ES"/>
              </w:rPr>
              <w:t>pentru dezvoltarea activităților extrașcolare, promovarea creativității și atitudinii inovative</w:t>
            </w:r>
          </w:p>
          <w:p w14:paraId="2D928681" w14:textId="31194E40" w:rsidR="000417A1" w:rsidRPr="005B31E6" w:rsidRDefault="000417A1" w:rsidP="00222854">
            <w:pPr>
              <w:contextualSpacing/>
              <w:jc w:val="center"/>
              <w:rPr>
                <w:sz w:val="20"/>
                <w:szCs w:val="20"/>
                <w:lang w:val="it-IT"/>
              </w:rPr>
            </w:pPr>
          </w:p>
        </w:tc>
        <w:tc>
          <w:tcPr>
            <w:tcW w:w="1701" w:type="dxa"/>
          </w:tcPr>
          <w:p w14:paraId="693ED5BB" w14:textId="77777777" w:rsidR="000417A1" w:rsidRPr="005B31E6" w:rsidRDefault="000417A1" w:rsidP="00222854">
            <w:pPr>
              <w:contextualSpacing/>
              <w:jc w:val="center"/>
              <w:rPr>
                <w:sz w:val="20"/>
                <w:szCs w:val="20"/>
                <w:lang w:val="it-IT"/>
              </w:rPr>
            </w:pPr>
            <w:r w:rsidRPr="005B31E6">
              <w:rPr>
                <w:sz w:val="20"/>
                <w:szCs w:val="20"/>
                <w:lang w:val="it-IT"/>
              </w:rPr>
              <w:t>Elevi, studenţi şi masteranzi din sistemul de învăţământ regional</w:t>
            </w:r>
          </w:p>
        </w:tc>
        <w:tc>
          <w:tcPr>
            <w:tcW w:w="1553" w:type="dxa"/>
          </w:tcPr>
          <w:p w14:paraId="2A9A6317" w14:textId="77777777" w:rsidR="000417A1" w:rsidRPr="005B31E6" w:rsidRDefault="000417A1" w:rsidP="00222854">
            <w:pPr>
              <w:contextualSpacing/>
              <w:jc w:val="center"/>
              <w:rPr>
                <w:sz w:val="20"/>
                <w:szCs w:val="20"/>
                <w:lang w:val="it-IT"/>
              </w:rPr>
            </w:pPr>
            <w:r w:rsidRPr="005B31E6">
              <w:rPr>
                <w:sz w:val="20"/>
                <w:szCs w:val="20"/>
                <w:lang w:val="es-ES"/>
              </w:rPr>
              <w:t>Şcoli, licee şi universităţi, cluburi ale copiilor sau alte organizaţii similare, în parteneriat cu firme din domeniile de specializare inteligentă</w:t>
            </w:r>
          </w:p>
        </w:tc>
        <w:tc>
          <w:tcPr>
            <w:tcW w:w="1559" w:type="dxa"/>
            <w:gridSpan w:val="2"/>
          </w:tcPr>
          <w:p w14:paraId="7FD8425E" w14:textId="77777777" w:rsidR="000417A1" w:rsidRPr="005B31E6" w:rsidRDefault="000417A1" w:rsidP="00222854">
            <w:pPr>
              <w:contextualSpacing/>
              <w:jc w:val="center"/>
              <w:rPr>
                <w:sz w:val="20"/>
                <w:szCs w:val="20"/>
                <w:lang w:val="it-IT"/>
              </w:rPr>
            </w:pPr>
            <w:r w:rsidRPr="005B31E6">
              <w:rPr>
                <w:sz w:val="20"/>
                <w:szCs w:val="20"/>
                <w:lang w:val="it-IT"/>
              </w:rPr>
              <w:t>Fonduri europene</w:t>
            </w:r>
          </w:p>
          <w:p w14:paraId="26770843" w14:textId="77777777" w:rsidR="000417A1" w:rsidRPr="005B31E6" w:rsidRDefault="000417A1" w:rsidP="00222854">
            <w:pPr>
              <w:contextualSpacing/>
              <w:jc w:val="center"/>
              <w:rPr>
                <w:sz w:val="20"/>
                <w:szCs w:val="20"/>
                <w:lang w:val="it-IT"/>
              </w:rPr>
            </w:pPr>
            <w:r w:rsidRPr="005B31E6">
              <w:rPr>
                <w:sz w:val="20"/>
                <w:szCs w:val="20"/>
                <w:lang w:val="it-IT"/>
              </w:rPr>
              <w:t>Fonduri publice naţionale</w:t>
            </w:r>
          </w:p>
          <w:p w14:paraId="3F84AC69" w14:textId="77777777" w:rsidR="000417A1" w:rsidRPr="005B31E6" w:rsidRDefault="000417A1" w:rsidP="00222854">
            <w:pPr>
              <w:contextualSpacing/>
              <w:jc w:val="center"/>
              <w:rPr>
                <w:sz w:val="20"/>
                <w:szCs w:val="20"/>
                <w:lang w:val="it-IT"/>
              </w:rPr>
            </w:pPr>
            <w:r w:rsidRPr="005B31E6">
              <w:rPr>
                <w:sz w:val="20"/>
                <w:szCs w:val="20"/>
                <w:lang w:val="it-IT"/>
              </w:rPr>
              <w:t>Fonduri proprii ale beneficiarilor</w:t>
            </w:r>
          </w:p>
        </w:tc>
        <w:tc>
          <w:tcPr>
            <w:tcW w:w="2155" w:type="dxa"/>
          </w:tcPr>
          <w:p w14:paraId="5FD70937" w14:textId="77777777" w:rsidR="000417A1" w:rsidRPr="005B31E6" w:rsidRDefault="000417A1" w:rsidP="00E774FC">
            <w:pPr>
              <w:pStyle w:val="ColorfulList-Accent12"/>
              <w:numPr>
                <w:ilvl w:val="0"/>
                <w:numId w:val="49"/>
              </w:numPr>
              <w:tabs>
                <w:tab w:val="left" w:pos="204"/>
              </w:tabs>
              <w:spacing w:after="0" w:line="240" w:lineRule="auto"/>
              <w:ind w:left="204" w:hanging="204"/>
              <w:rPr>
                <w:bCs/>
                <w:sz w:val="20"/>
                <w:szCs w:val="20"/>
                <w:lang w:val="it-IT"/>
              </w:rPr>
            </w:pPr>
            <w:r w:rsidRPr="005B31E6">
              <w:rPr>
                <w:bCs/>
                <w:sz w:val="20"/>
                <w:szCs w:val="20"/>
                <w:lang w:val="it-IT"/>
              </w:rPr>
              <w:t>Rezultat: Număr de elevi, studenţi şi masteranzi care participă la competiții de idei și proiecte inovative organizate în Regiune</w:t>
            </w:r>
          </w:p>
          <w:p w14:paraId="57897159" w14:textId="77777777" w:rsidR="000417A1" w:rsidRPr="005B31E6" w:rsidRDefault="000417A1" w:rsidP="00E774FC">
            <w:pPr>
              <w:pStyle w:val="ColorfulList-Accent12"/>
              <w:numPr>
                <w:ilvl w:val="0"/>
                <w:numId w:val="49"/>
              </w:numPr>
              <w:tabs>
                <w:tab w:val="left" w:pos="204"/>
              </w:tabs>
              <w:spacing w:after="0" w:line="240" w:lineRule="auto"/>
              <w:ind w:left="204" w:hanging="204"/>
              <w:rPr>
                <w:sz w:val="20"/>
                <w:szCs w:val="20"/>
                <w:lang w:val="it-IT"/>
              </w:rPr>
            </w:pPr>
            <w:r w:rsidRPr="005B31E6">
              <w:rPr>
                <w:bCs/>
                <w:sz w:val="20"/>
                <w:szCs w:val="20"/>
                <w:lang w:val="it-IT"/>
              </w:rPr>
              <w:t>Rezultat: Număr de elevi, studenți şi masteranzi care participă la competiții de idei și proiecte inovative organizate pe plan național sau internațional</w:t>
            </w:r>
          </w:p>
          <w:p w14:paraId="4ECE5286" w14:textId="77777777" w:rsidR="000417A1" w:rsidRPr="005B31E6" w:rsidRDefault="000417A1" w:rsidP="00E774FC">
            <w:pPr>
              <w:pStyle w:val="ColorfulList-Accent12"/>
              <w:numPr>
                <w:ilvl w:val="0"/>
                <w:numId w:val="49"/>
              </w:numPr>
              <w:tabs>
                <w:tab w:val="left" w:pos="204"/>
              </w:tabs>
              <w:spacing w:after="0" w:line="240" w:lineRule="auto"/>
              <w:ind w:left="204" w:hanging="204"/>
              <w:rPr>
                <w:sz w:val="20"/>
                <w:szCs w:val="20"/>
                <w:lang w:val="fr-FR"/>
              </w:rPr>
            </w:pPr>
            <w:r w:rsidRPr="005B31E6">
              <w:rPr>
                <w:bCs/>
                <w:sz w:val="20"/>
                <w:szCs w:val="20"/>
                <w:lang w:val="fr-FR"/>
              </w:rPr>
              <w:t>Output: Numar de proiecte promovate</w:t>
            </w:r>
          </w:p>
        </w:tc>
        <w:tc>
          <w:tcPr>
            <w:tcW w:w="2155" w:type="dxa"/>
          </w:tcPr>
          <w:p w14:paraId="5C40CDCC" w14:textId="77777777" w:rsidR="000417A1" w:rsidRPr="005B31E6" w:rsidRDefault="000417A1" w:rsidP="00E774FC">
            <w:pPr>
              <w:pStyle w:val="ListParagraph"/>
              <w:numPr>
                <w:ilvl w:val="0"/>
                <w:numId w:val="49"/>
              </w:numPr>
              <w:tabs>
                <w:tab w:val="left" w:pos="175"/>
                <w:tab w:val="left" w:pos="212"/>
              </w:tabs>
              <w:spacing w:after="0" w:line="240" w:lineRule="auto"/>
              <w:ind w:left="175" w:hanging="175"/>
              <w:rPr>
                <w:sz w:val="20"/>
                <w:szCs w:val="20"/>
                <w:lang w:val="it-IT"/>
              </w:rPr>
            </w:pPr>
            <w:r w:rsidRPr="005B31E6">
              <w:rPr>
                <w:sz w:val="20"/>
                <w:szCs w:val="20"/>
                <w:lang w:val="it-IT"/>
              </w:rPr>
              <w:t>Autoritati de Management ale programelor operationale, internationale si guvernamentale (nr proiecte promovate, coordonate beneficiari regionali)</w:t>
            </w:r>
          </w:p>
          <w:p w14:paraId="3D23F343" w14:textId="77777777" w:rsidR="000417A1" w:rsidRPr="005B31E6" w:rsidRDefault="000417A1" w:rsidP="00E774FC">
            <w:pPr>
              <w:pStyle w:val="ListParagraph"/>
              <w:numPr>
                <w:ilvl w:val="0"/>
                <w:numId w:val="49"/>
              </w:numPr>
              <w:tabs>
                <w:tab w:val="left" w:pos="175"/>
                <w:tab w:val="left" w:pos="212"/>
              </w:tabs>
              <w:spacing w:after="0" w:line="240" w:lineRule="auto"/>
              <w:ind w:left="175" w:hanging="175"/>
              <w:rPr>
                <w:sz w:val="20"/>
                <w:szCs w:val="20"/>
              </w:rPr>
            </w:pPr>
            <w:r w:rsidRPr="005B31E6">
              <w:rPr>
                <w:sz w:val="20"/>
                <w:szCs w:val="20"/>
              </w:rPr>
              <w:t xml:space="preserve">Observatorul teritorial de inovare </w:t>
            </w:r>
          </w:p>
          <w:p w14:paraId="27381740" w14:textId="77777777" w:rsidR="000417A1" w:rsidRPr="005B31E6" w:rsidRDefault="000417A1" w:rsidP="00E774FC">
            <w:pPr>
              <w:pStyle w:val="ListParagraph"/>
              <w:numPr>
                <w:ilvl w:val="0"/>
                <w:numId w:val="49"/>
              </w:numPr>
              <w:tabs>
                <w:tab w:val="left" w:pos="175"/>
                <w:tab w:val="left" w:pos="212"/>
              </w:tabs>
              <w:spacing w:after="0" w:line="240" w:lineRule="auto"/>
              <w:ind w:left="175" w:hanging="175"/>
              <w:rPr>
                <w:sz w:val="20"/>
                <w:szCs w:val="20"/>
              </w:rPr>
            </w:pPr>
            <w:r w:rsidRPr="005B31E6">
              <w:rPr>
                <w:sz w:val="20"/>
                <w:szCs w:val="20"/>
              </w:rPr>
              <w:t>Studiu de evaluare regional (indicatori de rezultat)</w:t>
            </w:r>
          </w:p>
          <w:p w14:paraId="2DE0B7C9" w14:textId="77777777" w:rsidR="000417A1" w:rsidRPr="005B31E6" w:rsidRDefault="000417A1" w:rsidP="00222854">
            <w:pPr>
              <w:pStyle w:val="ColorfulList-Accent12"/>
              <w:tabs>
                <w:tab w:val="left" w:pos="317"/>
              </w:tabs>
              <w:spacing w:after="0" w:line="240" w:lineRule="auto"/>
              <w:ind w:left="360"/>
              <w:jc w:val="center"/>
              <w:rPr>
                <w:bCs/>
                <w:sz w:val="20"/>
                <w:szCs w:val="20"/>
              </w:rPr>
            </w:pPr>
          </w:p>
        </w:tc>
      </w:tr>
      <w:tr w:rsidR="000417A1" w:rsidRPr="00C42787" w14:paraId="2EDD9C9B" w14:textId="77777777" w:rsidTr="00222854">
        <w:trPr>
          <w:jc w:val="center"/>
        </w:trPr>
        <w:tc>
          <w:tcPr>
            <w:tcW w:w="6629" w:type="dxa"/>
            <w:gridSpan w:val="5"/>
            <w:shd w:val="clear" w:color="auto" w:fill="auto"/>
            <w:vAlign w:val="center"/>
          </w:tcPr>
          <w:p w14:paraId="4DA0AD90" w14:textId="77777777" w:rsidR="000417A1" w:rsidRPr="005B31E6" w:rsidRDefault="000417A1" w:rsidP="00222854">
            <w:pPr>
              <w:contextualSpacing/>
              <w:jc w:val="center"/>
              <w:rPr>
                <w:b/>
                <w:sz w:val="20"/>
                <w:szCs w:val="20"/>
              </w:rPr>
            </w:pPr>
            <w:r w:rsidRPr="005B31E6">
              <w:rPr>
                <w:b/>
                <w:sz w:val="20"/>
                <w:szCs w:val="20"/>
              </w:rPr>
              <w:t>Prioritatea orizontală 2:</w:t>
            </w:r>
          </w:p>
          <w:p w14:paraId="282F491A" w14:textId="77777777" w:rsidR="000417A1" w:rsidRPr="005B31E6" w:rsidRDefault="000417A1" w:rsidP="00222854">
            <w:pPr>
              <w:contextualSpacing/>
              <w:jc w:val="center"/>
              <w:rPr>
                <w:sz w:val="20"/>
                <w:szCs w:val="20"/>
                <w:lang w:val="it-IT"/>
              </w:rPr>
            </w:pPr>
            <w:r w:rsidRPr="005B31E6">
              <w:rPr>
                <w:b/>
                <w:sz w:val="20"/>
                <w:szCs w:val="20"/>
                <w:lang w:val="it-IT"/>
              </w:rPr>
              <w:t>Sprijinirea întreprinderilor inovative din Regiunea Nord-Est</w:t>
            </w:r>
          </w:p>
        </w:tc>
        <w:tc>
          <w:tcPr>
            <w:tcW w:w="2155" w:type="dxa"/>
          </w:tcPr>
          <w:p w14:paraId="3914317A" w14:textId="737D36A7" w:rsidR="000417A1" w:rsidRPr="005B31E6" w:rsidRDefault="000417A1" w:rsidP="000417A1">
            <w:pPr>
              <w:pStyle w:val="ListParagraph"/>
              <w:numPr>
                <w:ilvl w:val="0"/>
                <w:numId w:val="38"/>
              </w:numPr>
              <w:spacing w:after="0" w:line="240" w:lineRule="auto"/>
              <w:ind w:left="204" w:hanging="204"/>
              <w:rPr>
                <w:sz w:val="20"/>
                <w:szCs w:val="20"/>
                <w:lang w:val="fr-FR"/>
              </w:rPr>
            </w:pPr>
            <w:r w:rsidRPr="005B31E6">
              <w:rPr>
                <w:sz w:val="20"/>
                <w:szCs w:val="20"/>
                <w:lang w:val="fr-FR"/>
              </w:rPr>
              <w:t>Impact: Cresterea numărului de întreprinderi nou create in regiune cu 25% fata de T0</w:t>
            </w:r>
          </w:p>
          <w:p w14:paraId="7AD49DF6" w14:textId="250B1AC4" w:rsidR="000417A1" w:rsidRPr="005B31E6" w:rsidRDefault="000417A1" w:rsidP="000417A1">
            <w:pPr>
              <w:pStyle w:val="ListParagraph"/>
              <w:numPr>
                <w:ilvl w:val="0"/>
                <w:numId w:val="38"/>
              </w:numPr>
              <w:spacing w:after="0" w:line="240" w:lineRule="auto"/>
              <w:ind w:left="204" w:hanging="204"/>
              <w:rPr>
                <w:sz w:val="20"/>
                <w:szCs w:val="20"/>
                <w:lang w:val="it-IT"/>
              </w:rPr>
            </w:pPr>
            <w:r w:rsidRPr="005B31E6">
              <w:rPr>
                <w:sz w:val="20"/>
                <w:szCs w:val="20"/>
                <w:lang w:val="it-IT"/>
              </w:rPr>
              <w:t xml:space="preserve">Impact: Cresterea cu 5% a cheltuielilor pentru inovare la nivel regional </w:t>
            </w:r>
            <w:r w:rsidR="00061112" w:rsidRPr="005B31E6">
              <w:rPr>
                <w:sz w:val="20"/>
                <w:szCs w:val="20"/>
                <w:lang w:val="it-IT"/>
              </w:rPr>
              <w:t>fata de T0</w:t>
            </w:r>
          </w:p>
          <w:p w14:paraId="5D953CA2" w14:textId="14CA69FA" w:rsidR="000417A1" w:rsidRPr="005B31E6" w:rsidRDefault="000417A1" w:rsidP="000417A1">
            <w:pPr>
              <w:pStyle w:val="ListParagraph"/>
              <w:numPr>
                <w:ilvl w:val="0"/>
                <w:numId w:val="38"/>
              </w:numPr>
              <w:spacing w:line="240" w:lineRule="auto"/>
              <w:ind w:left="204" w:hanging="204"/>
              <w:rPr>
                <w:sz w:val="20"/>
                <w:szCs w:val="20"/>
                <w:lang w:val="it-IT"/>
              </w:rPr>
            </w:pPr>
            <w:r w:rsidRPr="005B31E6">
              <w:rPr>
                <w:sz w:val="20"/>
                <w:szCs w:val="20"/>
                <w:lang w:val="it-IT"/>
              </w:rPr>
              <w:t xml:space="preserve">Imact: </w:t>
            </w:r>
            <w:r w:rsidR="00E774FC" w:rsidRPr="005B31E6">
              <w:rPr>
                <w:sz w:val="20"/>
                <w:szCs w:val="20"/>
                <w:lang w:val="it-IT"/>
              </w:rPr>
              <w:t>Cresterea cu 50% a numarului de companii asistate de EITT in procesul investitional tehnologic.</w:t>
            </w:r>
            <w:r w:rsidRPr="005B31E6">
              <w:rPr>
                <w:sz w:val="20"/>
                <w:szCs w:val="20"/>
                <w:lang w:val="it-IT"/>
              </w:rPr>
              <w:t xml:space="preserve">  </w:t>
            </w:r>
          </w:p>
        </w:tc>
        <w:tc>
          <w:tcPr>
            <w:tcW w:w="2155" w:type="dxa"/>
          </w:tcPr>
          <w:p w14:paraId="4143F622" w14:textId="77777777" w:rsidR="000417A1" w:rsidRPr="005B31E6" w:rsidRDefault="000417A1" w:rsidP="000417A1">
            <w:pPr>
              <w:pStyle w:val="ListParagraph"/>
              <w:numPr>
                <w:ilvl w:val="0"/>
                <w:numId w:val="38"/>
              </w:numPr>
              <w:spacing w:after="0" w:line="240" w:lineRule="auto"/>
              <w:ind w:left="204" w:hanging="204"/>
              <w:rPr>
                <w:sz w:val="20"/>
                <w:szCs w:val="20"/>
                <w:lang w:val="fr-FR"/>
              </w:rPr>
            </w:pPr>
            <w:r w:rsidRPr="005B31E6">
              <w:rPr>
                <w:sz w:val="20"/>
                <w:szCs w:val="20"/>
                <w:lang w:val="es-ES"/>
              </w:rPr>
              <w:t>Institutul National de Statistica, Baza de date - Tempo Online (2016-2022)</w:t>
            </w:r>
          </w:p>
          <w:p w14:paraId="674643AD" w14:textId="77777777" w:rsidR="000417A1" w:rsidRPr="005B31E6" w:rsidRDefault="000417A1" w:rsidP="000417A1">
            <w:pPr>
              <w:pStyle w:val="ListParagraph"/>
              <w:numPr>
                <w:ilvl w:val="0"/>
                <w:numId w:val="38"/>
              </w:numPr>
              <w:spacing w:after="0" w:line="240" w:lineRule="auto"/>
              <w:ind w:left="204" w:hanging="204"/>
              <w:rPr>
                <w:sz w:val="20"/>
                <w:szCs w:val="20"/>
                <w:lang w:val="fr-FR"/>
              </w:rPr>
            </w:pPr>
            <w:r w:rsidRPr="005B31E6">
              <w:rPr>
                <w:sz w:val="20"/>
                <w:szCs w:val="20"/>
                <w:lang w:val="es-ES"/>
              </w:rPr>
              <w:t>Calcule ADR Nord-Est</w:t>
            </w:r>
          </w:p>
          <w:p w14:paraId="0D9F2F13" w14:textId="77777777" w:rsidR="000417A1" w:rsidRPr="005B31E6" w:rsidRDefault="000417A1" w:rsidP="00222854">
            <w:pPr>
              <w:rPr>
                <w:sz w:val="20"/>
                <w:szCs w:val="20"/>
                <w:lang w:val="fr-FR"/>
              </w:rPr>
            </w:pPr>
          </w:p>
        </w:tc>
      </w:tr>
      <w:tr w:rsidR="000417A1" w:rsidRPr="00C42787" w14:paraId="610633E5" w14:textId="77777777" w:rsidTr="00222854">
        <w:trPr>
          <w:jc w:val="center"/>
        </w:trPr>
        <w:tc>
          <w:tcPr>
            <w:tcW w:w="1816" w:type="dxa"/>
            <w:shd w:val="clear" w:color="auto" w:fill="auto"/>
          </w:tcPr>
          <w:p w14:paraId="687253B6" w14:textId="77777777" w:rsidR="00904A5C" w:rsidRPr="005B31E6" w:rsidRDefault="00904A5C" w:rsidP="00904A5C">
            <w:pPr>
              <w:contextualSpacing/>
              <w:rPr>
                <w:sz w:val="20"/>
                <w:szCs w:val="20"/>
                <w:lang w:val="pt-BR"/>
              </w:rPr>
            </w:pPr>
            <w:r w:rsidRPr="005B31E6">
              <w:rPr>
                <w:sz w:val="20"/>
                <w:szCs w:val="20"/>
                <w:lang w:val="pt-BR"/>
              </w:rPr>
              <w:t xml:space="preserve">Măsura 2.1: Sprijin pentru transformarea ideilor inovative în idei de afaceri </w:t>
            </w:r>
          </w:p>
          <w:p w14:paraId="06CDC2B3" w14:textId="787CD7DE" w:rsidR="000417A1" w:rsidRPr="005B31E6" w:rsidRDefault="000417A1" w:rsidP="00222854">
            <w:pPr>
              <w:contextualSpacing/>
              <w:jc w:val="center"/>
              <w:rPr>
                <w:sz w:val="20"/>
                <w:szCs w:val="20"/>
                <w:lang w:val="it-IT"/>
              </w:rPr>
            </w:pPr>
          </w:p>
        </w:tc>
        <w:tc>
          <w:tcPr>
            <w:tcW w:w="1701" w:type="dxa"/>
          </w:tcPr>
          <w:p w14:paraId="1EB2FF15" w14:textId="77777777" w:rsidR="000417A1" w:rsidRPr="005B31E6" w:rsidRDefault="000417A1" w:rsidP="00222854">
            <w:pPr>
              <w:contextualSpacing/>
              <w:jc w:val="center"/>
              <w:rPr>
                <w:sz w:val="20"/>
                <w:szCs w:val="20"/>
                <w:lang w:val="it-IT"/>
              </w:rPr>
            </w:pPr>
            <w:r w:rsidRPr="005B31E6">
              <w:rPr>
                <w:sz w:val="20"/>
                <w:szCs w:val="20"/>
                <w:lang w:val="it-IT"/>
              </w:rPr>
              <w:t>Antreprenori, IMM-uri,</w:t>
            </w:r>
          </w:p>
          <w:p w14:paraId="53F088FE" w14:textId="77777777" w:rsidR="000417A1" w:rsidRPr="005B31E6" w:rsidRDefault="000417A1" w:rsidP="00222854">
            <w:pPr>
              <w:contextualSpacing/>
              <w:jc w:val="center"/>
              <w:rPr>
                <w:sz w:val="20"/>
                <w:szCs w:val="20"/>
                <w:lang w:val="it-IT"/>
              </w:rPr>
            </w:pPr>
            <w:r w:rsidRPr="005B31E6">
              <w:rPr>
                <w:sz w:val="20"/>
                <w:szCs w:val="20"/>
                <w:lang w:val="it-IT"/>
              </w:rPr>
              <w:t>Spin-off - uri şi start-up - uri</w:t>
            </w:r>
          </w:p>
          <w:p w14:paraId="4DC4533C" w14:textId="77777777" w:rsidR="000417A1" w:rsidRPr="005B31E6" w:rsidRDefault="000417A1" w:rsidP="00222854">
            <w:pPr>
              <w:contextualSpacing/>
              <w:jc w:val="center"/>
              <w:rPr>
                <w:sz w:val="20"/>
                <w:szCs w:val="20"/>
                <w:lang w:val="it-IT"/>
              </w:rPr>
            </w:pPr>
            <w:r w:rsidRPr="005B31E6">
              <w:rPr>
                <w:sz w:val="20"/>
                <w:szCs w:val="20"/>
                <w:lang w:val="it-IT"/>
              </w:rPr>
              <w:t xml:space="preserve">Elevi, studenţi, masteranzi si doctoranzi </w:t>
            </w:r>
          </w:p>
        </w:tc>
        <w:tc>
          <w:tcPr>
            <w:tcW w:w="1560" w:type="dxa"/>
            <w:gridSpan w:val="2"/>
          </w:tcPr>
          <w:p w14:paraId="7FBA1243" w14:textId="77777777" w:rsidR="000417A1" w:rsidRPr="005B31E6" w:rsidRDefault="000417A1" w:rsidP="00222854">
            <w:pPr>
              <w:contextualSpacing/>
              <w:jc w:val="center"/>
              <w:rPr>
                <w:sz w:val="20"/>
                <w:szCs w:val="20"/>
                <w:lang w:val="it-IT"/>
              </w:rPr>
            </w:pPr>
            <w:r w:rsidRPr="005B31E6">
              <w:rPr>
                <w:sz w:val="20"/>
                <w:szCs w:val="20"/>
                <w:lang w:val="it-IT"/>
              </w:rPr>
              <w:t>IMM-uri</w:t>
            </w:r>
          </w:p>
          <w:p w14:paraId="205BA301" w14:textId="77777777" w:rsidR="000417A1" w:rsidRPr="005B31E6" w:rsidRDefault="000417A1" w:rsidP="00222854">
            <w:pPr>
              <w:contextualSpacing/>
              <w:jc w:val="center"/>
              <w:rPr>
                <w:sz w:val="20"/>
                <w:szCs w:val="20"/>
                <w:lang w:val="es-ES"/>
              </w:rPr>
            </w:pPr>
            <w:r w:rsidRPr="005B31E6">
              <w:rPr>
                <w:sz w:val="20"/>
                <w:szCs w:val="20"/>
                <w:lang w:val="es-ES"/>
              </w:rPr>
              <w:t>Licee şi universităţi</w:t>
            </w:r>
          </w:p>
          <w:p w14:paraId="76893134" w14:textId="77777777" w:rsidR="000417A1" w:rsidRPr="005B31E6" w:rsidRDefault="000417A1" w:rsidP="00222854">
            <w:pPr>
              <w:contextualSpacing/>
              <w:jc w:val="center"/>
              <w:rPr>
                <w:sz w:val="20"/>
                <w:szCs w:val="20"/>
                <w:lang w:val="es-ES"/>
              </w:rPr>
            </w:pPr>
            <w:r w:rsidRPr="005B31E6">
              <w:rPr>
                <w:sz w:val="20"/>
                <w:szCs w:val="20"/>
                <w:lang w:val="es-ES"/>
              </w:rPr>
              <w:t>Autoritati publice locale</w:t>
            </w:r>
          </w:p>
          <w:p w14:paraId="0831A1EA" w14:textId="77777777" w:rsidR="000417A1" w:rsidRPr="005B31E6" w:rsidRDefault="000417A1" w:rsidP="00222854">
            <w:pPr>
              <w:contextualSpacing/>
              <w:jc w:val="center"/>
              <w:rPr>
                <w:sz w:val="20"/>
                <w:szCs w:val="20"/>
                <w:lang w:val="es-ES"/>
              </w:rPr>
            </w:pPr>
            <w:r w:rsidRPr="005B31E6">
              <w:rPr>
                <w:sz w:val="20"/>
                <w:szCs w:val="20"/>
                <w:lang w:val="es-ES"/>
              </w:rPr>
              <w:t>ONG de utilitate publica</w:t>
            </w:r>
          </w:p>
          <w:p w14:paraId="731D3199" w14:textId="77777777" w:rsidR="000417A1" w:rsidRPr="005B31E6" w:rsidRDefault="000417A1" w:rsidP="00222854">
            <w:pPr>
              <w:contextualSpacing/>
              <w:jc w:val="center"/>
              <w:rPr>
                <w:sz w:val="20"/>
                <w:szCs w:val="20"/>
              </w:rPr>
            </w:pPr>
          </w:p>
        </w:tc>
        <w:tc>
          <w:tcPr>
            <w:tcW w:w="1552" w:type="dxa"/>
          </w:tcPr>
          <w:p w14:paraId="42049F23" w14:textId="77777777" w:rsidR="000417A1" w:rsidRPr="005B31E6" w:rsidRDefault="000417A1" w:rsidP="00222854">
            <w:pPr>
              <w:contextualSpacing/>
              <w:jc w:val="center"/>
              <w:rPr>
                <w:sz w:val="20"/>
                <w:szCs w:val="20"/>
                <w:lang w:val="it-IT"/>
              </w:rPr>
            </w:pPr>
            <w:r w:rsidRPr="005B31E6">
              <w:rPr>
                <w:sz w:val="20"/>
                <w:szCs w:val="20"/>
                <w:lang w:val="it-IT"/>
              </w:rPr>
              <w:t>Fonduri europene</w:t>
            </w:r>
          </w:p>
          <w:p w14:paraId="4659D290" w14:textId="77777777" w:rsidR="000417A1" w:rsidRPr="005B31E6" w:rsidRDefault="000417A1" w:rsidP="00222854">
            <w:pPr>
              <w:contextualSpacing/>
              <w:jc w:val="center"/>
              <w:rPr>
                <w:sz w:val="20"/>
                <w:szCs w:val="20"/>
                <w:lang w:val="it-IT"/>
              </w:rPr>
            </w:pPr>
            <w:r w:rsidRPr="005B31E6">
              <w:rPr>
                <w:sz w:val="20"/>
                <w:szCs w:val="20"/>
                <w:lang w:val="it-IT"/>
              </w:rPr>
              <w:t>Fonduri publice naţionale</w:t>
            </w:r>
          </w:p>
          <w:p w14:paraId="7EEFB7C6" w14:textId="77777777" w:rsidR="000417A1" w:rsidRPr="005B31E6" w:rsidRDefault="000417A1" w:rsidP="00222854">
            <w:pPr>
              <w:contextualSpacing/>
              <w:jc w:val="center"/>
              <w:rPr>
                <w:sz w:val="20"/>
                <w:szCs w:val="20"/>
                <w:lang w:val="it-IT"/>
              </w:rPr>
            </w:pPr>
            <w:r w:rsidRPr="005B31E6">
              <w:rPr>
                <w:sz w:val="20"/>
                <w:szCs w:val="20"/>
                <w:lang w:val="it-IT"/>
              </w:rPr>
              <w:t>Fonduri proprii ale beneficiarilor</w:t>
            </w:r>
          </w:p>
        </w:tc>
        <w:tc>
          <w:tcPr>
            <w:tcW w:w="2155" w:type="dxa"/>
          </w:tcPr>
          <w:p w14:paraId="4D6A227C" w14:textId="77777777" w:rsidR="000417A1" w:rsidRPr="005B31E6" w:rsidRDefault="000417A1" w:rsidP="000417A1">
            <w:pPr>
              <w:pStyle w:val="ColorfulList-Accent12"/>
              <w:numPr>
                <w:ilvl w:val="0"/>
                <w:numId w:val="38"/>
              </w:numPr>
              <w:tabs>
                <w:tab w:val="left" w:pos="204"/>
              </w:tabs>
              <w:spacing w:after="0" w:line="240" w:lineRule="auto"/>
              <w:ind w:left="204" w:hanging="204"/>
              <w:rPr>
                <w:bCs/>
                <w:sz w:val="20"/>
                <w:szCs w:val="20"/>
                <w:lang w:val="fr-FR"/>
              </w:rPr>
            </w:pPr>
            <w:r w:rsidRPr="005B31E6">
              <w:rPr>
                <w:bCs/>
                <w:sz w:val="20"/>
                <w:szCs w:val="20"/>
                <w:lang w:val="fr-FR"/>
              </w:rPr>
              <w:t>Rezultat: Numar de incubatoare de inovare si living lab nou infiintate</w:t>
            </w:r>
          </w:p>
          <w:p w14:paraId="7BB9DD1D" w14:textId="77777777" w:rsidR="000417A1" w:rsidRPr="005B31E6" w:rsidRDefault="000417A1" w:rsidP="000417A1">
            <w:pPr>
              <w:pStyle w:val="ColorfulList-Accent12"/>
              <w:numPr>
                <w:ilvl w:val="0"/>
                <w:numId w:val="38"/>
              </w:numPr>
              <w:tabs>
                <w:tab w:val="left" w:pos="204"/>
              </w:tabs>
              <w:spacing w:after="0" w:line="240" w:lineRule="auto"/>
              <w:ind w:left="204" w:hanging="204"/>
              <w:rPr>
                <w:bCs/>
                <w:sz w:val="20"/>
                <w:szCs w:val="20"/>
                <w:lang w:val="it-IT"/>
              </w:rPr>
            </w:pPr>
            <w:r w:rsidRPr="005B31E6">
              <w:rPr>
                <w:bCs/>
                <w:sz w:val="20"/>
                <w:szCs w:val="20"/>
                <w:lang w:val="it-IT"/>
              </w:rPr>
              <w:t>Rezultat: Număr de companii atrase în structuri de sprijinire a afacerilor în Regiunea Nord-Est;</w:t>
            </w:r>
          </w:p>
          <w:p w14:paraId="24649B39" w14:textId="77777777" w:rsidR="000417A1" w:rsidRPr="005B31E6" w:rsidRDefault="000417A1" w:rsidP="000417A1">
            <w:pPr>
              <w:pStyle w:val="ColorfulList-Accent12"/>
              <w:numPr>
                <w:ilvl w:val="0"/>
                <w:numId w:val="38"/>
              </w:numPr>
              <w:tabs>
                <w:tab w:val="left" w:pos="204"/>
              </w:tabs>
              <w:spacing w:after="0" w:line="240" w:lineRule="auto"/>
              <w:ind w:left="204" w:hanging="204"/>
              <w:rPr>
                <w:bCs/>
                <w:sz w:val="20"/>
                <w:szCs w:val="20"/>
                <w:lang w:val="it-IT"/>
              </w:rPr>
            </w:pPr>
            <w:r w:rsidRPr="005B31E6">
              <w:rPr>
                <w:bCs/>
                <w:sz w:val="20"/>
                <w:szCs w:val="20"/>
                <w:lang w:val="it-IT"/>
              </w:rPr>
              <w:t>Rezultat: Număr de „întreprinderi simulate” care transpun în practică idei inovative ale elevilor și studenților.</w:t>
            </w:r>
          </w:p>
          <w:p w14:paraId="42A38C95" w14:textId="77777777" w:rsidR="000417A1" w:rsidRPr="005B31E6" w:rsidRDefault="000417A1" w:rsidP="000417A1">
            <w:pPr>
              <w:pStyle w:val="ColorfulList-Accent12"/>
              <w:numPr>
                <w:ilvl w:val="0"/>
                <w:numId w:val="38"/>
              </w:numPr>
              <w:tabs>
                <w:tab w:val="left" w:pos="317"/>
              </w:tabs>
              <w:spacing w:after="0" w:line="240" w:lineRule="auto"/>
              <w:ind w:left="204" w:hanging="204"/>
              <w:rPr>
                <w:bCs/>
                <w:sz w:val="20"/>
                <w:szCs w:val="20"/>
                <w:lang w:val="it-IT"/>
              </w:rPr>
            </w:pPr>
            <w:r w:rsidRPr="005B31E6">
              <w:rPr>
                <w:bCs/>
                <w:sz w:val="20"/>
                <w:szCs w:val="20"/>
                <w:lang w:val="it-IT"/>
              </w:rPr>
              <w:lastRenderedPageBreak/>
              <w:t>Output: Numar de proiecte promovate in regiune</w:t>
            </w:r>
          </w:p>
        </w:tc>
        <w:tc>
          <w:tcPr>
            <w:tcW w:w="2155" w:type="dxa"/>
          </w:tcPr>
          <w:p w14:paraId="175516C9" w14:textId="77777777" w:rsidR="000417A1" w:rsidRPr="005B31E6" w:rsidRDefault="000417A1" w:rsidP="000417A1">
            <w:pPr>
              <w:pStyle w:val="ListParagraph"/>
              <w:numPr>
                <w:ilvl w:val="0"/>
                <w:numId w:val="38"/>
              </w:numPr>
              <w:tabs>
                <w:tab w:val="left" w:pos="175"/>
              </w:tabs>
              <w:spacing w:after="0" w:line="240" w:lineRule="auto"/>
              <w:ind w:left="175" w:hanging="218"/>
              <w:rPr>
                <w:sz w:val="20"/>
                <w:szCs w:val="20"/>
                <w:lang w:val="it-IT"/>
              </w:rPr>
            </w:pPr>
            <w:r w:rsidRPr="005B31E6">
              <w:rPr>
                <w:sz w:val="20"/>
                <w:szCs w:val="20"/>
                <w:lang w:val="it-IT"/>
              </w:rPr>
              <w:lastRenderedPageBreak/>
              <w:t>Autoritati de Management ale programelor operationale, internationale si guvernamentale (nr proiecte promovate, coordonate beneficiari regionali)</w:t>
            </w:r>
          </w:p>
          <w:p w14:paraId="3657CAA7" w14:textId="77777777" w:rsidR="000417A1" w:rsidRPr="005B31E6" w:rsidRDefault="000417A1" w:rsidP="000417A1">
            <w:pPr>
              <w:pStyle w:val="ColorfulList-Accent12"/>
              <w:numPr>
                <w:ilvl w:val="0"/>
                <w:numId w:val="38"/>
              </w:numPr>
              <w:tabs>
                <w:tab w:val="left" w:pos="175"/>
                <w:tab w:val="left" w:pos="317"/>
              </w:tabs>
              <w:spacing w:after="0" w:line="240" w:lineRule="auto"/>
              <w:ind w:left="175" w:hanging="218"/>
              <w:rPr>
                <w:bCs/>
                <w:sz w:val="20"/>
                <w:szCs w:val="20"/>
                <w:lang w:val="it-IT"/>
              </w:rPr>
            </w:pPr>
            <w:r w:rsidRPr="005B31E6">
              <w:rPr>
                <w:sz w:val="20"/>
                <w:szCs w:val="20"/>
              </w:rPr>
              <w:t>Observatorul teritorial de inovare</w:t>
            </w:r>
          </w:p>
        </w:tc>
      </w:tr>
      <w:tr w:rsidR="000417A1" w:rsidRPr="00C42787" w14:paraId="5BBD387B" w14:textId="77777777" w:rsidTr="00222854">
        <w:trPr>
          <w:jc w:val="center"/>
        </w:trPr>
        <w:tc>
          <w:tcPr>
            <w:tcW w:w="1816" w:type="dxa"/>
            <w:shd w:val="clear" w:color="auto" w:fill="auto"/>
          </w:tcPr>
          <w:p w14:paraId="4BF513E6" w14:textId="77777777" w:rsidR="00904A5C" w:rsidRPr="005B31E6" w:rsidRDefault="00904A5C" w:rsidP="00904A5C">
            <w:pPr>
              <w:contextualSpacing/>
              <w:rPr>
                <w:sz w:val="20"/>
                <w:szCs w:val="20"/>
                <w:lang w:val="es-ES"/>
              </w:rPr>
            </w:pPr>
            <w:r w:rsidRPr="005B31E6">
              <w:rPr>
                <w:sz w:val="20"/>
                <w:szCs w:val="20"/>
                <w:lang w:val="es-ES"/>
              </w:rPr>
              <w:lastRenderedPageBreak/>
              <w:t>Măsura 2.2: Dezvoltarea</w:t>
            </w:r>
            <w:r w:rsidRPr="005B31E6">
              <w:rPr>
                <w:sz w:val="20"/>
                <w:szCs w:val="20"/>
                <w:lang w:val="ro-RO"/>
              </w:rPr>
              <w:t>(crearea, extinderea, dotarea si acreditarea)</w:t>
            </w:r>
            <w:r w:rsidRPr="005B31E6">
              <w:rPr>
                <w:sz w:val="20"/>
                <w:szCs w:val="20"/>
                <w:lang w:val="es-ES"/>
              </w:rPr>
              <w:t xml:space="preserve"> infrastructurilor </w:t>
            </w:r>
            <w:r w:rsidRPr="005B31E6">
              <w:rPr>
                <w:sz w:val="20"/>
                <w:szCs w:val="20"/>
                <w:lang w:val="ro-RO"/>
              </w:rPr>
              <w:t xml:space="preserve">de TT si PST </w:t>
            </w:r>
            <w:r w:rsidRPr="005B31E6">
              <w:rPr>
                <w:sz w:val="20"/>
                <w:szCs w:val="20"/>
                <w:lang w:val="es-ES"/>
              </w:rPr>
              <w:t xml:space="preserve">si </w:t>
            </w:r>
            <w:r w:rsidRPr="005B31E6">
              <w:rPr>
                <w:sz w:val="20"/>
                <w:szCs w:val="20"/>
                <w:lang w:val="ro-RO"/>
              </w:rPr>
              <w:t xml:space="preserve">a competentelor personalului propriu acestora pentru a diversifica oferta de </w:t>
            </w:r>
            <w:r w:rsidRPr="005B31E6">
              <w:rPr>
                <w:sz w:val="20"/>
                <w:szCs w:val="20"/>
                <w:lang w:val="es-ES"/>
              </w:rPr>
              <w:t>servicii de transfer tehnologic</w:t>
            </w:r>
            <w:r w:rsidRPr="005B31E6">
              <w:rPr>
                <w:sz w:val="20"/>
                <w:szCs w:val="20"/>
                <w:lang w:val="ro-RO"/>
              </w:rPr>
              <w:t xml:space="preserve"> si a comercializa rezultatele cercetarii.</w:t>
            </w:r>
            <w:r w:rsidRPr="005B31E6">
              <w:rPr>
                <w:sz w:val="20"/>
                <w:szCs w:val="20"/>
                <w:lang w:val="es-ES"/>
              </w:rPr>
              <w:t xml:space="preserve"> </w:t>
            </w:r>
          </w:p>
          <w:p w14:paraId="4601C01E" w14:textId="457F9E9F" w:rsidR="000417A1" w:rsidRPr="005B31E6" w:rsidRDefault="000417A1" w:rsidP="00222854">
            <w:pPr>
              <w:contextualSpacing/>
              <w:jc w:val="center"/>
              <w:rPr>
                <w:sz w:val="20"/>
                <w:szCs w:val="20"/>
                <w:lang w:val="es-ES"/>
              </w:rPr>
            </w:pPr>
          </w:p>
        </w:tc>
        <w:tc>
          <w:tcPr>
            <w:tcW w:w="1701" w:type="dxa"/>
          </w:tcPr>
          <w:p w14:paraId="4C341644" w14:textId="77777777" w:rsidR="000417A1" w:rsidRPr="005B31E6" w:rsidRDefault="000417A1" w:rsidP="00222854">
            <w:pPr>
              <w:contextualSpacing/>
              <w:jc w:val="center"/>
              <w:rPr>
                <w:sz w:val="20"/>
                <w:szCs w:val="20"/>
                <w:lang w:val="it-IT"/>
              </w:rPr>
            </w:pPr>
            <w:r w:rsidRPr="005B31E6">
              <w:rPr>
                <w:sz w:val="20"/>
                <w:szCs w:val="20"/>
                <w:lang w:val="it-IT"/>
              </w:rPr>
              <w:t>IMM-uri</w:t>
            </w:r>
          </w:p>
          <w:p w14:paraId="0547009B" w14:textId="77777777" w:rsidR="000417A1" w:rsidRPr="005B31E6" w:rsidRDefault="000417A1" w:rsidP="00222854">
            <w:pPr>
              <w:contextualSpacing/>
              <w:jc w:val="center"/>
              <w:rPr>
                <w:sz w:val="20"/>
                <w:szCs w:val="20"/>
                <w:lang w:val="es-ES"/>
              </w:rPr>
            </w:pPr>
            <w:r w:rsidRPr="005B31E6">
              <w:rPr>
                <w:sz w:val="20"/>
                <w:szCs w:val="20"/>
                <w:lang w:val="es-ES"/>
              </w:rPr>
              <w:t>Universitati</w:t>
            </w:r>
          </w:p>
          <w:p w14:paraId="0FEEDBE1" w14:textId="77777777" w:rsidR="000417A1" w:rsidRPr="005B31E6" w:rsidRDefault="000417A1" w:rsidP="00222854">
            <w:pPr>
              <w:contextualSpacing/>
              <w:jc w:val="center"/>
              <w:rPr>
                <w:sz w:val="20"/>
                <w:szCs w:val="20"/>
                <w:lang w:val="it-IT"/>
              </w:rPr>
            </w:pPr>
            <w:r w:rsidRPr="005B31E6">
              <w:rPr>
                <w:sz w:val="20"/>
                <w:szCs w:val="20"/>
                <w:lang w:val="it-IT"/>
              </w:rPr>
              <w:t>Entitati de cercetare-dezvoltare-inovare si transfer tehnologic</w:t>
            </w:r>
          </w:p>
          <w:p w14:paraId="59760899" w14:textId="77777777" w:rsidR="000417A1" w:rsidRPr="005B31E6" w:rsidRDefault="000417A1" w:rsidP="00222854">
            <w:pPr>
              <w:contextualSpacing/>
              <w:jc w:val="center"/>
              <w:rPr>
                <w:sz w:val="20"/>
                <w:szCs w:val="20"/>
                <w:lang w:val="es-ES"/>
              </w:rPr>
            </w:pPr>
          </w:p>
        </w:tc>
        <w:tc>
          <w:tcPr>
            <w:tcW w:w="1560" w:type="dxa"/>
            <w:gridSpan w:val="2"/>
          </w:tcPr>
          <w:p w14:paraId="2034C8D3" w14:textId="77777777" w:rsidR="000417A1" w:rsidRPr="005B31E6" w:rsidRDefault="000417A1" w:rsidP="00222854">
            <w:pPr>
              <w:contextualSpacing/>
              <w:jc w:val="center"/>
              <w:rPr>
                <w:sz w:val="20"/>
                <w:szCs w:val="20"/>
                <w:lang w:val="it-IT"/>
              </w:rPr>
            </w:pPr>
            <w:r w:rsidRPr="005B31E6">
              <w:rPr>
                <w:sz w:val="20"/>
                <w:szCs w:val="20"/>
                <w:lang w:val="it-IT"/>
              </w:rPr>
              <w:t>IMM-uri</w:t>
            </w:r>
          </w:p>
          <w:p w14:paraId="24090811" w14:textId="77777777" w:rsidR="000417A1" w:rsidRPr="005B31E6" w:rsidRDefault="000417A1" w:rsidP="00222854">
            <w:pPr>
              <w:contextualSpacing/>
              <w:jc w:val="center"/>
              <w:rPr>
                <w:sz w:val="20"/>
                <w:szCs w:val="20"/>
                <w:lang w:val="es-ES"/>
              </w:rPr>
            </w:pPr>
            <w:r w:rsidRPr="005B31E6">
              <w:rPr>
                <w:sz w:val="20"/>
                <w:szCs w:val="20"/>
                <w:lang w:val="es-ES"/>
              </w:rPr>
              <w:t>Universităţi</w:t>
            </w:r>
          </w:p>
          <w:p w14:paraId="09873D9C" w14:textId="77777777" w:rsidR="000417A1" w:rsidRPr="005B31E6" w:rsidRDefault="000417A1" w:rsidP="00222854">
            <w:pPr>
              <w:contextualSpacing/>
              <w:jc w:val="center"/>
              <w:rPr>
                <w:sz w:val="20"/>
                <w:szCs w:val="20"/>
                <w:lang w:val="es-ES"/>
              </w:rPr>
            </w:pPr>
            <w:r w:rsidRPr="005B31E6">
              <w:rPr>
                <w:sz w:val="20"/>
                <w:szCs w:val="20"/>
                <w:lang w:val="es-ES"/>
              </w:rPr>
              <w:t>Camere de Comert si Industrie</w:t>
            </w:r>
          </w:p>
          <w:p w14:paraId="24533D73" w14:textId="77777777" w:rsidR="000417A1" w:rsidRPr="005B31E6" w:rsidRDefault="000417A1" w:rsidP="00222854">
            <w:pPr>
              <w:contextualSpacing/>
              <w:jc w:val="center"/>
              <w:rPr>
                <w:sz w:val="20"/>
                <w:szCs w:val="20"/>
                <w:lang w:val="es-ES"/>
              </w:rPr>
            </w:pPr>
            <w:r w:rsidRPr="005B31E6">
              <w:rPr>
                <w:sz w:val="20"/>
                <w:szCs w:val="20"/>
                <w:lang w:val="es-ES"/>
              </w:rPr>
              <w:t>Clustere</w:t>
            </w:r>
          </w:p>
          <w:p w14:paraId="28692BF6" w14:textId="77777777" w:rsidR="000417A1" w:rsidRPr="005B31E6" w:rsidRDefault="000417A1" w:rsidP="00222854">
            <w:pPr>
              <w:contextualSpacing/>
              <w:jc w:val="center"/>
              <w:rPr>
                <w:sz w:val="20"/>
                <w:szCs w:val="20"/>
                <w:lang w:val="es-ES"/>
              </w:rPr>
            </w:pPr>
            <w:r w:rsidRPr="005B31E6">
              <w:rPr>
                <w:sz w:val="20"/>
                <w:szCs w:val="20"/>
                <w:lang w:val="es-ES"/>
              </w:rPr>
              <w:t>Parcuri stiintifice si tehnologice</w:t>
            </w:r>
          </w:p>
          <w:p w14:paraId="65C84545" w14:textId="77777777" w:rsidR="000417A1" w:rsidRPr="005B31E6" w:rsidRDefault="000417A1" w:rsidP="00222854">
            <w:pPr>
              <w:contextualSpacing/>
              <w:jc w:val="center"/>
              <w:rPr>
                <w:sz w:val="20"/>
                <w:szCs w:val="20"/>
                <w:lang w:val="it-IT"/>
              </w:rPr>
            </w:pPr>
            <w:r w:rsidRPr="005B31E6">
              <w:rPr>
                <w:sz w:val="20"/>
                <w:szCs w:val="20"/>
                <w:lang w:val="it-IT"/>
              </w:rPr>
              <w:t>Entitati de cercetare-dezvoltare-inovare si transfer tehnologic</w:t>
            </w:r>
          </w:p>
        </w:tc>
        <w:tc>
          <w:tcPr>
            <w:tcW w:w="1552" w:type="dxa"/>
          </w:tcPr>
          <w:p w14:paraId="4F165E27" w14:textId="77777777" w:rsidR="000417A1" w:rsidRPr="005B31E6" w:rsidRDefault="000417A1" w:rsidP="00222854">
            <w:pPr>
              <w:contextualSpacing/>
              <w:jc w:val="center"/>
              <w:rPr>
                <w:sz w:val="20"/>
                <w:szCs w:val="20"/>
                <w:lang w:val="it-IT"/>
              </w:rPr>
            </w:pPr>
            <w:r w:rsidRPr="005B31E6">
              <w:rPr>
                <w:sz w:val="20"/>
                <w:szCs w:val="20"/>
                <w:lang w:val="it-IT"/>
              </w:rPr>
              <w:t>Fonduri europene</w:t>
            </w:r>
          </w:p>
          <w:p w14:paraId="2826E233" w14:textId="77777777" w:rsidR="000417A1" w:rsidRPr="005B31E6" w:rsidRDefault="000417A1" w:rsidP="00222854">
            <w:pPr>
              <w:contextualSpacing/>
              <w:jc w:val="center"/>
              <w:rPr>
                <w:sz w:val="20"/>
                <w:szCs w:val="20"/>
                <w:lang w:val="it-IT"/>
              </w:rPr>
            </w:pPr>
            <w:r w:rsidRPr="005B31E6">
              <w:rPr>
                <w:sz w:val="20"/>
                <w:szCs w:val="20"/>
                <w:lang w:val="it-IT"/>
              </w:rPr>
              <w:t>Fonduri publice naţionale</w:t>
            </w:r>
          </w:p>
          <w:p w14:paraId="76C084CF" w14:textId="77777777" w:rsidR="000417A1" w:rsidRPr="005B31E6" w:rsidRDefault="000417A1" w:rsidP="00222854">
            <w:pPr>
              <w:contextualSpacing/>
              <w:jc w:val="center"/>
              <w:rPr>
                <w:sz w:val="20"/>
                <w:szCs w:val="20"/>
                <w:lang w:val="it-IT"/>
              </w:rPr>
            </w:pPr>
            <w:r w:rsidRPr="005B31E6">
              <w:rPr>
                <w:sz w:val="20"/>
                <w:szCs w:val="20"/>
                <w:lang w:val="it-IT"/>
              </w:rPr>
              <w:t>Fonduri proprii ale beneficiarilor</w:t>
            </w:r>
          </w:p>
        </w:tc>
        <w:tc>
          <w:tcPr>
            <w:tcW w:w="2155" w:type="dxa"/>
          </w:tcPr>
          <w:p w14:paraId="52B3E193" w14:textId="77777777" w:rsidR="000417A1" w:rsidRPr="005B31E6" w:rsidRDefault="000417A1" w:rsidP="00E774FC">
            <w:pPr>
              <w:pStyle w:val="ColorfulList-Accent12"/>
              <w:numPr>
                <w:ilvl w:val="0"/>
                <w:numId w:val="50"/>
              </w:numPr>
              <w:tabs>
                <w:tab w:val="left" w:pos="204"/>
              </w:tabs>
              <w:spacing w:after="0" w:line="240" w:lineRule="auto"/>
              <w:ind w:left="204" w:hanging="218"/>
              <w:rPr>
                <w:bCs/>
                <w:sz w:val="20"/>
                <w:szCs w:val="20"/>
                <w:lang w:val="es-ES"/>
              </w:rPr>
            </w:pPr>
            <w:r w:rsidRPr="005B31E6">
              <w:rPr>
                <w:bCs/>
                <w:sz w:val="20"/>
                <w:szCs w:val="20"/>
                <w:lang w:val="es-ES"/>
              </w:rPr>
              <w:t>Rezultat: Numar de infrastructuri de inovare si transfer tehnologic créate/extinse sau modernízate</w:t>
            </w:r>
          </w:p>
          <w:p w14:paraId="59E19F4A" w14:textId="77777777" w:rsidR="000417A1" w:rsidRPr="005B31E6" w:rsidRDefault="000417A1" w:rsidP="00E774FC">
            <w:pPr>
              <w:pStyle w:val="ColorfulList-Accent12"/>
              <w:numPr>
                <w:ilvl w:val="0"/>
                <w:numId w:val="50"/>
              </w:numPr>
              <w:tabs>
                <w:tab w:val="left" w:pos="204"/>
              </w:tabs>
              <w:spacing w:after="0" w:line="240" w:lineRule="auto"/>
              <w:ind w:left="204" w:hanging="218"/>
              <w:rPr>
                <w:bCs/>
                <w:sz w:val="20"/>
                <w:szCs w:val="20"/>
                <w:lang w:val="es-ES"/>
              </w:rPr>
            </w:pPr>
            <w:r w:rsidRPr="005B31E6">
              <w:rPr>
                <w:bCs/>
                <w:sz w:val="20"/>
                <w:szCs w:val="20"/>
                <w:lang w:val="es-ES"/>
              </w:rPr>
              <w:t>Rezultat: Numar de companii atrase in entitatile de ITT</w:t>
            </w:r>
          </w:p>
          <w:p w14:paraId="3FA8C063" w14:textId="77777777" w:rsidR="000417A1" w:rsidRPr="005B31E6" w:rsidRDefault="000417A1" w:rsidP="00E774FC">
            <w:pPr>
              <w:pStyle w:val="ColorfulList-Accent12"/>
              <w:numPr>
                <w:ilvl w:val="0"/>
                <w:numId w:val="50"/>
              </w:numPr>
              <w:tabs>
                <w:tab w:val="left" w:pos="204"/>
              </w:tabs>
              <w:spacing w:after="0" w:line="240" w:lineRule="auto"/>
              <w:ind w:left="204" w:hanging="218"/>
              <w:rPr>
                <w:bCs/>
                <w:sz w:val="20"/>
                <w:szCs w:val="20"/>
                <w:lang w:val="es-ES"/>
              </w:rPr>
            </w:pPr>
            <w:r w:rsidRPr="005B31E6">
              <w:rPr>
                <w:bCs/>
                <w:sz w:val="20"/>
                <w:szCs w:val="20"/>
                <w:lang w:val="es-ES"/>
              </w:rPr>
              <w:t xml:space="preserve">Output: Numar de proiecte de inovare-cercetare promovate in regiune   </w:t>
            </w:r>
          </w:p>
        </w:tc>
        <w:tc>
          <w:tcPr>
            <w:tcW w:w="2155" w:type="dxa"/>
          </w:tcPr>
          <w:p w14:paraId="47E95C06" w14:textId="77777777" w:rsidR="000417A1" w:rsidRPr="005B31E6" w:rsidRDefault="000417A1" w:rsidP="00E774FC">
            <w:pPr>
              <w:pStyle w:val="ColorfulList-Accent12"/>
              <w:numPr>
                <w:ilvl w:val="0"/>
                <w:numId w:val="50"/>
              </w:numPr>
              <w:tabs>
                <w:tab w:val="left" w:pos="204"/>
              </w:tabs>
              <w:spacing w:after="0" w:line="240" w:lineRule="auto"/>
              <w:ind w:left="204" w:hanging="218"/>
              <w:rPr>
                <w:bCs/>
                <w:sz w:val="20"/>
                <w:szCs w:val="20"/>
                <w:lang w:val="es-ES"/>
              </w:rPr>
            </w:pPr>
            <w:r w:rsidRPr="005B31E6">
              <w:rPr>
                <w:bCs/>
                <w:sz w:val="20"/>
                <w:szCs w:val="20"/>
                <w:lang w:val="es-ES"/>
              </w:rPr>
              <w:t>Autoritati de Management ale programelor operationale, internationale si guvernamentale (nr proiecte promovate, coordonate beneficiari regionali)</w:t>
            </w:r>
          </w:p>
          <w:p w14:paraId="5E7C25A6" w14:textId="77777777" w:rsidR="000417A1" w:rsidRPr="005B31E6" w:rsidRDefault="000417A1" w:rsidP="00E774FC">
            <w:pPr>
              <w:pStyle w:val="ColorfulList-Accent12"/>
              <w:numPr>
                <w:ilvl w:val="0"/>
                <w:numId w:val="50"/>
              </w:numPr>
              <w:tabs>
                <w:tab w:val="left" w:pos="204"/>
              </w:tabs>
              <w:spacing w:after="0" w:line="240" w:lineRule="auto"/>
              <w:ind w:left="204" w:hanging="218"/>
              <w:rPr>
                <w:bCs/>
                <w:sz w:val="20"/>
                <w:szCs w:val="20"/>
                <w:lang w:val="es-ES"/>
              </w:rPr>
            </w:pPr>
            <w:r w:rsidRPr="005B31E6">
              <w:rPr>
                <w:bCs/>
                <w:sz w:val="20"/>
                <w:szCs w:val="20"/>
                <w:lang w:val="es-ES"/>
              </w:rPr>
              <w:t>Observatorul teritorial de inovare</w:t>
            </w:r>
          </w:p>
        </w:tc>
      </w:tr>
      <w:tr w:rsidR="000417A1" w:rsidRPr="00C42787" w14:paraId="3D43B60A" w14:textId="77777777" w:rsidTr="00222854">
        <w:trPr>
          <w:jc w:val="center"/>
        </w:trPr>
        <w:tc>
          <w:tcPr>
            <w:tcW w:w="1816" w:type="dxa"/>
            <w:shd w:val="clear" w:color="auto" w:fill="auto"/>
          </w:tcPr>
          <w:p w14:paraId="36662E6C" w14:textId="77777777" w:rsidR="00904A5C" w:rsidRPr="005B31E6" w:rsidRDefault="00904A5C" w:rsidP="00904A5C">
            <w:pPr>
              <w:contextualSpacing/>
              <w:rPr>
                <w:sz w:val="20"/>
                <w:szCs w:val="20"/>
                <w:lang w:val="es-ES"/>
              </w:rPr>
            </w:pPr>
            <w:r w:rsidRPr="005B31E6">
              <w:rPr>
                <w:sz w:val="20"/>
                <w:szCs w:val="20"/>
                <w:lang w:val="es-ES"/>
              </w:rPr>
              <w:t>Masura 2.3: Sprijin pentru implementarea de catre IMM inovative a unor instrumente financiare</w:t>
            </w:r>
          </w:p>
          <w:p w14:paraId="052CA519" w14:textId="43B94A5A" w:rsidR="000417A1" w:rsidRPr="005B31E6" w:rsidRDefault="000417A1" w:rsidP="00222854">
            <w:pPr>
              <w:contextualSpacing/>
              <w:jc w:val="center"/>
              <w:rPr>
                <w:sz w:val="20"/>
                <w:szCs w:val="20"/>
                <w:lang w:val="es-ES"/>
              </w:rPr>
            </w:pPr>
          </w:p>
        </w:tc>
        <w:tc>
          <w:tcPr>
            <w:tcW w:w="1701" w:type="dxa"/>
          </w:tcPr>
          <w:p w14:paraId="1CC65E77" w14:textId="77777777" w:rsidR="000417A1" w:rsidRPr="005B31E6" w:rsidRDefault="000417A1" w:rsidP="00222854">
            <w:pPr>
              <w:contextualSpacing/>
              <w:jc w:val="center"/>
              <w:rPr>
                <w:sz w:val="20"/>
                <w:szCs w:val="20"/>
                <w:lang w:val="es-ES"/>
              </w:rPr>
            </w:pPr>
            <w:r w:rsidRPr="005B31E6">
              <w:rPr>
                <w:sz w:val="20"/>
                <w:szCs w:val="20"/>
                <w:lang w:val="es-ES"/>
              </w:rPr>
              <w:t>Antreprenori</w:t>
            </w:r>
          </w:p>
          <w:p w14:paraId="0122BF6B" w14:textId="77777777" w:rsidR="000417A1" w:rsidRPr="005B31E6" w:rsidRDefault="000417A1" w:rsidP="00222854">
            <w:pPr>
              <w:contextualSpacing/>
              <w:jc w:val="center"/>
              <w:rPr>
                <w:sz w:val="20"/>
                <w:szCs w:val="20"/>
                <w:lang w:val="es-ES"/>
              </w:rPr>
            </w:pPr>
            <w:r w:rsidRPr="005B31E6">
              <w:rPr>
                <w:sz w:val="20"/>
                <w:szCs w:val="20"/>
                <w:lang w:val="es-ES"/>
              </w:rPr>
              <w:t>IMM-uri</w:t>
            </w:r>
          </w:p>
        </w:tc>
        <w:tc>
          <w:tcPr>
            <w:tcW w:w="1560" w:type="dxa"/>
            <w:gridSpan w:val="2"/>
          </w:tcPr>
          <w:p w14:paraId="2D162A96" w14:textId="77777777" w:rsidR="000417A1" w:rsidRPr="005B31E6" w:rsidRDefault="000417A1" w:rsidP="00222854">
            <w:pPr>
              <w:contextualSpacing/>
              <w:jc w:val="center"/>
              <w:rPr>
                <w:sz w:val="20"/>
                <w:szCs w:val="20"/>
                <w:lang w:val="es-ES"/>
              </w:rPr>
            </w:pPr>
            <w:r w:rsidRPr="005B31E6">
              <w:rPr>
                <w:sz w:val="20"/>
                <w:szCs w:val="20"/>
                <w:lang w:val="es-ES"/>
              </w:rPr>
              <w:t>Reţele de business-angels</w:t>
            </w:r>
          </w:p>
          <w:p w14:paraId="466C979B" w14:textId="77777777" w:rsidR="000417A1" w:rsidRPr="005B31E6" w:rsidRDefault="000417A1" w:rsidP="00222854">
            <w:pPr>
              <w:contextualSpacing/>
              <w:jc w:val="center"/>
              <w:rPr>
                <w:sz w:val="20"/>
                <w:szCs w:val="20"/>
                <w:lang w:val="es-ES"/>
              </w:rPr>
            </w:pPr>
            <w:r w:rsidRPr="005B31E6">
              <w:rPr>
                <w:sz w:val="20"/>
                <w:szCs w:val="20"/>
                <w:lang w:val="es-ES"/>
              </w:rPr>
              <w:t>Fonduri de capital de risc</w:t>
            </w:r>
          </w:p>
          <w:p w14:paraId="4F00F5DA" w14:textId="77777777" w:rsidR="000417A1" w:rsidRPr="005B31E6" w:rsidRDefault="000417A1" w:rsidP="00222854">
            <w:pPr>
              <w:contextualSpacing/>
              <w:jc w:val="center"/>
              <w:rPr>
                <w:sz w:val="20"/>
                <w:szCs w:val="20"/>
                <w:lang w:val="es-ES"/>
              </w:rPr>
            </w:pPr>
            <w:r w:rsidRPr="005B31E6">
              <w:rPr>
                <w:sz w:val="20"/>
                <w:szCs w:val="20"/>
                <w:lang w:val="es-ES"/>
              </w:rPr>
              <w:t>Bănci care gestionează scheme de microcreditare</w:t>
            </w:r>
          </w:p>
          <w:p w14:paraId="72E49AF0" w14:textId="77777777" w:rsidR="000417A1" w:rsidRPr="005B31E6" w:rsidRDefault="000417A1" w:rsidP="00222854">
            <w:pPr>
              <w:contextualSpacing/>
              <w:jc w:val="center"/>
              <w:rPr>
                <w:sz w:val="20"/>
                <w:szCs w:val="20"/>
                <w:lang w:val="es-ES"/>
              </w:rPr>
            </w:pPr>
            <w:r w:rsidRPr="005B31E6">
              <w:rPr>
                <w:sz w:val="20"/>
                <w:szCs w:val="20"/>
                <w:lang w:val="es-ES"/>
              </w:rPr>
              <w:t>Incubatoare de afaceri</w:t>
            </w:r>
          </w:p>
          <w:p w14:paraId="4718D4DC" w14:textId="77777777" w:rsidR="000417A1" w:rsidRPr="005B31E6" w:rsidRDefault="000417A1" w:rsidP="00222854">
            <w:pPr>
              <w:contextualSpacing/>
              <w:jc w:val="center"/>
              <w:rPr>
                <w:sz w:val="20"/>
                <w:szCs w:val="20"/>
                <w:lang w:val="es-ES"/>
              </w:rPr>
            </w:pPr>
            <w:r w:rsidRPr="005B31E6">
              <w:rPr>
                <w:sz w:val="20"/>
                <w:szCs w:val="20"/>
                <w:lang w:val="es-ES"/>
              </w:rPr>
              <w:t>Centre de inovare-transfer tehnologic</w:t>
            </w:r>
          </w:p>
        </w:tc>
        <w:tc>
          <w:tcPr>
            <w:tcW w:w="1552" w:type="dxa"/>
          </w:tcPr>
          <w:p w14:paraId="1EAAD683" w14:textId="77777777" w:rsidR="000417A1" w:rsidRPr="005B31E6" w:rsidRDefault="000417A1" w:rsidP="00222854">
            <w:pPr>
              <w:contextualSpacing/>
              <w:jc w:val="center"/>
              <w:rPr>
                <w:sz w:val="20"/>
                <w:szCs w:val="20"/>
                <w:lang w:val="it-IT"/>
              </w:rPr>
            </w:pPr>
            <w:r w:rsidRPr="005B31E6">
              <w:rPr>
                <w:sz w:val="20"/>
                <w:szCs w:val="20"/>
                <w:lang w:val="it-IT"/>
              </w:rPr>
              <w:t>Fonduri europene</w:t>
            </w:r>
          </w:p>
          <w:p w14:paraId="1AF42A39" w14:textId="77777777" w:rsidR="000417A1" w:rsidRPr="005B31E6" w:rsidRDefault="000417A1" w:rsidP="00222854">
            <w:pPr>
              <w:contextualSpacing/>
              <w:jc w:val="center"/>
              <w:rPr>
                <w:sz w:val="20"/>
                <w:szCs w:val="20"/>
                <w:lang w:val="it-IT"/>
              </w:rPr>
            </w:pPr>
            <w:r w:rsidRPr="005B31E6">
              <w:rPr>
                <w:sz w:val="20"/>
                <w:szCs w:val="20"/>
                <w:lang w:val="it-IT"/>
              </w:rPr>
              <w:t>Fonduri publice naţionale</w:t>
            </w:r>
          </w:p>
          <w:p w14:paraId="24047CE3" w14:textId="77777777" w:rsidR="000417A1" w:rsidRPr="005B31E6" w:rsidRDefault="000417A1" w:rsidP="00222854">
            <w:pPr>
              <w:contextualSpacing/>
              <w:jc w:val="center"/>
              <w:rPr>
                <w:sz w:val="20"/>
                <w:szCs w:val="20"/>
                <w:lang w:val="es-ES"/>
              </w:rPr>
            </w:pPr>
            <w:r w:rsidRPr="005B31E6">
              <w:rPr>
                <w:sz w:val="20"/>
                <w:szCs w:val="20"/>
                <w:lang w:val="it-IT"/>
              </w:rPr>
              <w:t>Fonduri proprii ale beneficiarilor</w:t>
            </w:r>
          </w:p>
        </w:tc>
        <w:tc>
          <w:tcPr>
            <w:tcW w:w="2155" w:type="dxa"/>
          </w:tcPr>
          <w:p w14:paraId="5B37E26F" w14:textId="77777777" w:rsidR="000417A1" w:rsidRPr="005B31E6" w:rsidRDefault="000417A1" w:rsidP="00E774FC">
            <w:pPr>
              <w:pStyle w:val="ColorfulList-Accent12"/>
              <w:numPr>
                <w:ilvl w:val="0"/>
                <w:numId w:val="50"/>
              </w:numPr>
              <w:tabs>
                <w:tab w:val="left" w:pos="204"/>
              </w:tabs>
              <w:spacing w:after="0" w:line="240" w:lineRule="auto"/>
              <w:ind w:left="204" w:hanging="204"/>
              <w:rPr>
                <w:bCs/>
                <w:sz w:val="20"/>
                <w:szCs w:val="20"/>
                <w:lang w:val="es-ES"/>
              </w:rPr>
            </w:pPr>
            <w:r w:rsidRPr="005B31E6">
              <w:rPr>
                <w:bCs/>
                <w:sz w:val="20"/>
                <w:szCs w:val="20"/>
                <w:lang w:val="es-ES"/>
              </w:rPr>
              <w:t xml:space="preserve">Rezultat: Număr de companii din domeniile smart care au beneficiat de asistenţă financiară </w:t>
            </w:r>
          </w:p>
          <w:p w14:paraId="09F6B197" w14:textId="77777777" w:rsidR="000417A1" w:rsidRPr="005B31E6" w:rsidRDefault="000417A1" w:rsidP="00E774FC">
            <w:pPr>
              <w:pStyle w:val="ColorfulList-Accent12"/>
              <w:numPr>
                <w:ilvl w:val="0"/>
                <w:numId w:val="50"/>
              </w:numPr>
              <w:tabs>
                <w:tab w:val="left" w:pos="204"/>
              </w:tabs>
              <w:spacing w:after="0" w:line="240" w:lineRule="auto"/>
              <w:ind w:left="204" w:hanging="204"/>
              <w:rPr>
                <w:bCs/>
                <w:sz w:val="20"/>
                <w:szCs w:val="20"/>
                <w:lang w:val="es-ES"/>
              </w:rPr>
            </w:pPr>
            <w:r w:rsidRPr="005B31E6">
              <w:rPr>
                <w:bCs/>
                <w:sz w:val="20"/>
                <w:szCs w:val="20"/>
                <w:lang w:val="es-ES"/>
              </w:rPr>
              <w:t>Rezultat: volumul asistentei financiare atrase in regiune</w:t>
            </w:r>
          </w:p>
          <w:p w14:paraId="5807AB98" w14:textId="77777777" w:rsidR="000417A1" w:rsidRPr="005B31E6" w:rsidRDefault="000417A1" w:rsidP="00E774FC">
            <w:pPr>
              <w:pStyle w:val="ColorfulList-Accent12"/>
              <w:numPr>
                <w:ilvl w:val="0"/>
                <w:numId w:val="50"/>
              </w:numPr>
              <w:tabs>
                <w:tab w:val="left" w:pos="204"/>
              </w:tabs>
              <w:spacing w:after="0" w:line="240" w:lineRule="auto"/>
              <w:ind w:left="204" w:hanging="204"/>
              <w:rPr>
                <w:bCs/>
                <w:sz w:val="20"/>
                <w:szCs w:val="20"/>
                <w:lang w:val="es-ES"/>
              </w:rPr>
            </w:pPr>
            <w:r w:rsidRPr="005B31E6">
              <w:rPr>
                <w:bCs/>
                <w:sz w:val="20"/>
                <w:szCs w:val="20"/>
                <w:lang w:val="es-ES"/>
              </w:rPr>
              <w:t xml:space="preserve">Ouput: Numar de proiecte promovate </w:t>
            </w:r>
          </w:p>
        </w:tc>
        <w:tc>
          <w:tcPr>
            <w:tcW w:w="2155" w:type="dxa"/>
          </w:tcPr>
          <w:p w14:paraId="394ED9D5" w14:textId="77777777" w:rsidR="000417A1" w:rsidRPr="005B31E6" w:rsidRDefault="000417A1" w:rsidP="00E774FC">
            <w:pPr>
              <w:pStyle w:val="ColorfulList-Accent12"/>
              <w:numPr>
                <w:ilvl w:val="0"/>
                <w:numId w:val="50"/>
              </w:numPr>
              <w:tabs>
                <w:tab w:val="left" w:pos="204"/>
              </w:tabs>
              <w:spacing w:after="0" w:line="240" w:lineRule="auto"/>
              <w:ind w:left="204" w:hanging="218"/>
              <w:rPr>
                <w:bCs/>
                <w:sz w:val="20"/>
                <w:szCs w:val="20"/>
                <w:lang w:val="es-ES"/>
              </w:rPr>
            </w:pPr>
            <w:r w:rsidRPr="005B31E6">
              <w:rPr>
                <w:bCs/>
                <w:sz w:val="20"/>
                <w:szCs w:val="20"/>
                <w:lang w:val="es-ES"/>
              </w:rPr>
              <w:t>Autoritati de Management ale programelor operationale, internationale si guvernamentale (nr proiecte promovate, coordonate beneficiari regionali)</w:t>
            </w:r>
          </w:p>
          <w:p w14:paraId="2107A4A3" w14:textId="77777777" w:rsidR="000417A1" w:rsidRPr="005B31E6" w:rsidRDefault="000417A1" w:rsidP="00E774FC">
            <w:pPr>
              <w:pStyle w:val="ColorfulList-Accent12"/>
              <w:numPr>
                <w:ilvl w:val="0"/>
                <w:numId w:val="50"/>
              </w:numPr>
              <w:tabs>
                <w:tab w:val="left" w:pos="204"/>
              </w:tabs>
              <w:spacing w:after="0" w:line="240" w:lineRule="auto"/>
              <w:ind w:left="204" w:hanging="204"/>
              <w:rPr>
                <w:bCs/>
                <w:sz w:val="20"/>
                <w:szCs w:val="20"/>
                <w:lang w:val="es-ES"/>
              </w:rPr>
            </w:pPr>
            <w:r w:rsidRPr="005B31E6">
              <w:rPr>
                <w:bCs/>
                <w:sz w:val="20"/>
                <w:szCs w:val="20"/>
                <w:lang w:val="es-ES"/>
              </w:rPr>
              <w:t>Observatorul teritorial de inovare</w:t>
            </w:r>
          </w:p>
        </w:tc>
      </w:tr>
      <w:tr w:rsidR="000417A1" w:rsidRPr="00C42787" w14:paraId="2E818771" w14:textId="77777777" w:rsidTr="00222854">
        <w:trPr>
          <w:jc w:val="center"/>
        </w:trPr>
        <w:tc>
          <w:tcPr>
            <w:tcW w:w="1816" w:type="dxa"/>
            <w:shd w:val="clear" w:color="auto" w:fill="auto"/>
          </w:tcPr>
          <w:p w14:paraId="37E93E34" w14:textId="77777777" w:rsidR="00904A5C" w:rsidRPr="005B31E6" w:rsidRDefault="00904A5C" w:rsidP="00904A5C">
            <w:pPr>
              <w:contextualSpacing/>
              <w:rPr>
                <w:sz w:val="20"/>
                <w:szCs w:val="20"/>
                <w:lang w:val="it-IT"/>
              </w:rPr>
            </w:pPr>
            <w:r w:rsidRPr="005B31E6">
              <w:rPr>
                <w:sz w:val="20"/>
                <w:szCs w:val="20"/>
                <w:lang w:val="it-IT"/>
              </w:rPr>
              <w:t xml:space="preserve">Masura 2.4: </w:t>
            </w:r>
            <w:r w:rsidRPr="005B31E6">
              <w:rPr>
                <w:sz w:val="20"/>
                <w:szCs w:val="20"/>
              </w:rPr>
              <w:t>Sprijin pentru implementarea de catre IMM si clustere a unor investitii directe pentru dezvoltarea tehnologica, a economiei durabile si incluzive</w:t>
            </w:r>
          </w:p>
          <w:p w14:paraId="72668AE0" w14:textId="77777777" w:rsidR="000417A1" w:rsidRPr="005B31E6" w:rsidRDefault="000417A1" w:rsidP="00222854">
            <w:pPr>
              <w:contextualSpacing/>
              <w:jc w:val="center"/>
              <w:rPr>
                <w:sz w:val="20"/>
                <w:szCs w:val="20"/>
                <w:lang w:val="es-ES"/>
              </w:rPr>
            </w:pPr>
          </w:p>
        </w:tc>
        <w:tc>
          <w:tcPr>
            <w:tcW w:w="1701" w:type="dxa"/>
          </w:tcPr>
          <w:p w14:paraId="62EAAEB5" w14:textId="77777777" w:rsidR="000417A1" w:rsidRPr="005B31E6" w:rsidRDefault="000417A1" w:rsidP="00222854">
            <w:pPr>
              <w:contextualSpacing/>
              <w:jc w:val="center"/>
              <w:rPr>
                <w:sz w:val="20"/>
                <w:szCs w:val="20"/>
                <w:lang w:val="es-ES"/>
              </w:rPr>
            </w:pPr>
            <w:r w:rsidRPr="005B31E6">
              <w:rPr>
                <w:sz w:val="20"/>
                <w:szCs w:val="20"/>
                <w:lang w:val="es-ES"/>
              </w:rPr>
              <w:t>IMM-uri</w:t>
            </w:r>
          </w:p>
          <w:p w14:paraId="603D2EFE" w14:textId="77777777" w:rsidR="000417A1" w:rsidRPr="005B31E6" w:rsidRDefault="000417A1" w:rsidP="00222854">
            <w:pPr>
              <w:contextualSpacing/>
              <w:jc w:val="center"/>
              <w:rPr>
                <w:sz w:val="20"/>
                <w:szCs w:val="20"/>
                <w:lang w:val="es-ES"/>
              </w:rPr>
            </w:pPr>
          </w:p>
        </w:tc>
        <w:tc>
          <w:tcPr>
            <w:tcW w:w="1560" w:type="dxa"/>
            <w:gridSpan w:val="2"/>
          </w:tcPr>
          <w:p w14:paraId="2640ACED" w14:textId="77777777" w:rsidR="000417A1" w:rsidRPr="005B31E6" w:rsidRDefault="000417A1" w:rsidP="00222854">
            <w:pPr>
              <w:contextualSpacing/>
              <w:jc w:val="center"/>
              <w:rPr>
                <w:sz w:val="20"/>
                <w:szCs w:val="20"/>
                <w:lang w:val="es-ES"/>
              </w:rPr>
            </w:pPr>
            <w:r w:rsidRPr="005B31E6">
              <w:rPr>
                <w:sz w:val="20"/>
                <w:szCs w:val="20"/>
                <w:lang w:val="es-ES"/>
              </w:rPr>
              <w:t>IMM-uri</w:t>
            </w:r>
          </w:p>
          <w:p w14:paraId="1A36D418" w14:textId="77777777" w:rsidR="000417A1" w:rsidRPr="005B31E6" w:rsidRDefault="000417A1" w:rsidP="00222854">
            <w:pPr>
              <w:contextualSpacing/>
              <w:jc w:val="center"/>
              <w:rPr>
                <w:sz w:val="20"/>
                <w:szCs w:val="20"/>
                <w:lang w:val="es-ES"/>
              </w:rPr>
            </w:pPr>
            <w:r w:rsidRPr="005B31E6">
              <w:rPr>
                <w:sz w:val="20"/>
                <w:szCs w:val="20"/>
                <w:lang w:val="es-ES"/>
              </w:rPr>
              <w:t>Clustere</w:t>
            </w:r>
          </w:p>
        </w:tc>
        <w:tc>
          <w:tcPr>
            <w:tcW w:w="1552" w:type="dxa"/>
          </w:tcPr>
          <w:p w14:paraId="447367F2" w14:textId="77777777" w:rsidR="000417A1" w:rsidRPr="005B31E6" w:rsidRDefault="000417A1" w:rsidP="00222854">
            <w:pPr>
              <w:contextualSpacing/>
              <w:jc w:val="center"/>
              <w:rPr>
                <w:sz w:val="20"/>
                <w:szCs w:val="20"/>
                <w:lang w:val="it-IT"/>
              </w:rPr>
            </w:pPr>
            <w:r w:rsidRPr="005B31E6">
              <w:rPr>
                <w:sz w:val="20"/>
                <w:szCs w:val="20"/>
                <w:lang w:val="it-IT"/>
              </w:rPr>
              <w:t>Fonduri europene</w:t>
            </w:r>
          </w:p>
          <w:p w14:paraId="1A6796D8" w14:textId="77777777" w:rsidR="000417A1" w:rsidRPr="005B31E6" w:rsidRDefault="000417A1" w:rsidP="00222854">
            <w:pPr>
              <w:contextualSpacing/>
              <w:jc w:val="center"/>
              <w:rPr>
                <w:sz w:val="20"/>
                <w:szCs w:val="20"/>
                <w:lang w:val="it-IT"/>
              </w:rPr>
            </w:pPr>
            <w:r w:rsidRPr="005B31E6">
              <w:rPr>
                <w:sz w:val="20"/>
                <w:szCs w:val="20"/>
                <w:lang w:val="it-IT"/>
              </w:rPr>
              <w:t>Fonduri publice naţionale</w:t>
            </w:r>
          </w:p>
          <w:p w14:paraId="13128D7A" w14:textId="77777777" w:rsidR="000417A1" w:rsidRPr="005B31E6" w:rsidRDefault="000417A1" w:rsidP="00222854">
            <w:pPr>
              <w:contextualSpacing/>
              <w:jc w:val="center"/>
              <w:rPr>
                <w:sz w:val="20"/>
                <w:szCs w:val="20"/>
                <w:lang w:val="it-IT"/>
              </w:rPr>
            </w:pPr>
            <w:r w:rsidRPr="005B31E6">
              <w:rPr>
                <w:sz w:val="20"/>
                <w:szCs w:val="20"/>
                <w:lang w:val="it-IT"/>
              </w:rPr>
              <w:t>Fonduri proprii ale beneficiarilor</w:t>
            </w:r>
          </w:p>
        </w:tc>
        <w:tc>
          <w:tcPr>
            <w:tcW w:w="2155" w:type="dxa"/>
          </w:tcPr>
          <w:p w14:paraId="49CA2CDA" w14:textId="77777777" w:rsidR="000417A1" w:rsidRPr="005B31E6" w:rsidRDefault="000417A1" w:rsidP="00E774FC">
            <w:pPr>
              <w:pStyle w:val="ColorfulList-Accent12"/>
              <w:numPr>
                <w:ilvl w:val="0"/>
                <w:numId w:val="50"/>
              </w:numPr>
              <w:tabs>
                <w:tab w:val="left" w:pos="204"/>
              </w:tabs>
              <w:spacing w:after="0" w:line="240" w:lineRule="auto"/>
              <w:ind w:left="204" w:hanging="204"/>
              <w:rPr>
                <w:bCs/>
                <w:sz w:val="20"/>
                <w:szCs w:val="20"/>
                <w:lang w:val="es-ES"/>
              </w:rPr>
            </w:pPr>
            <w:r w:rsidRPr="005B31E6">
              <w:rPr>
                <w:bCs/>
                <w:sz w:val="20"/>
                <w:szCs w:val="20"/>
                <w:lang w:val="es-ES"/>
              </w:rPr>
              <w:t xml:space="preserve">Rezultat: Volumul investitiilor realízate de  companiile care aplica solutii de economiei circulara si eficiente energética </w:t>
            </w:r>
          </w:p>
          <w:p w14:paraId="6C27957D" w14:textId="77777777" w:rsidR="000417A1" w:rsidRPr="005B31E6" w:rsidRDefault="000417A1" w:rsidP="00E774FC">
            <w:pPr>
              <w:pStyle w:val="ColorfulList-Accent12"/>
              <w:numPr>
                <w:ilvl w:val="0"/>
                <w:numId w:val="50"/>
              </w:numPr>
              <w:tabs>
                <w:tab w:val="left" w:pos="204"/>
              </w:tabs>
              <w:spacing w:after="0" w:line="240" w:lineRule="auto"/>
              <w:ind w:left="204" w:hanging="204"/>
              <w:rPr>
                <w:bCs/>
                <w:sz w:val="20"/>
                <w:szCs w:val="20"/>
                <w:lang w:val="es-ES"/>
              </w:rPr>
            </w:pPr>
            <w:r w:rsidRPr="005B31E6">
              <w:rPr>
                <w:bCs/>
                <w:sz w:val="20"/>
                <w:szCs w:val="20"/>
                <w:lang w:val="es-ES"/>
              </w:rPr>
              <w:t>Rezultat: cresterea cu 10% a cifrei de afaceri a companiilor care activeaza in domeniile: colectarii si epurarii pelor uzate(CAEN 3700), productia de energie din deseuri agricole si forestiere (CAEN 3511), colectarea deseurilor nepericuloase(CAEN 3811)</w:t>
            </w:r>
          </w:p>
          <w:p w14:paraId="459EC4A3" w14:textId="77777777" w:rsidR="000417A1" w:rsidRPr="005B31E6" w:rsidRDefault="000417A1" w:rsidP="00E774FC">
            <w:pPr>
              <w:pStyle w:val="ColorfulList-Accent12"/>
              <w:numPr>
                <w:ilvl w:val="0"/>
                <w:numId w:val="50"/>
              </w:numPr>
              <w:tabs>
                <w:tab w:val="left" w:pos="204"/>
              </w:tabs>
              <w:spacing w:after="0" w:line="240" w:lineRule="auto"/>
              <w:ind w:left="204" w:hanging="204"/>
              <w:rPr>
                <w:bCs/>
                <w:sz w:val="20"/>
                <w:szCs w:val="20"/>
                <w:lang w:val="es-ES"/>
              </w:rPr>
            </w:pPr>
            <w:r w:rsidRPr="005B31E6">
              <w:rPr>
                <w:bCs/>
                <w:sz w:val="20"/>
                <w:szCs w:val="20"/>
                <w:lang w:val="es-ES"/>
              </w:rPr>
              <w:t xml:space="preserve">Ponderea firmelor certificate ca producator agricol in </w:t>
            </w:r>
            <w:r w:rsidRPr="005B31E6">
              <w:rPr>
                <w:bCs/>
                <w:sz w:val="20"/>
                <w:szCs w:val="20"/>
                <w:lang w:val="es-ES"/>
              </w:rPr>
              <w:lastRenderedPageBreak/>
              <w:t xml:space="preserve">sistem ecologic 15% in total national T1-2022 fata de 13,02% la T0-2014).  </w:t>
            </w:r>
          </w:p>
          <w:p w14:paraId="76EA6E2A" w14:textId="77777777" w:rsidR="000417A1" w:rsidRPr="005B31E6" w:rsidRDefault="000417A1" w:rsidP="00E774FC">
            <w:pPr>
              <w:pStyle w:val="ColorfulList-Accent12"/>
              <w:numPr>
                <w:ilvl w:val="0"/>
                <w:numId w:val="50"/>
              </w:numPr>
              <w:tabs>
                <w:tab w:val="left" w:pos="204"/>
              </w:tabs>
              <w:spacing w:after="0" w:line="240" w:lineRule="auto"/>
              <w:ind w:left="204" w:hanging="204"/>
              <w:rPr>
                <w:bCs/>
                <w:sz w:val="20"/>
                <w:szCs w:val="20"/>
                <w:lang w:val="es-ES"/>
              </w:rPr>
            </w:pPr>
            <w:r w:rsidRPr="005B31E6">
              <w:rPr>
                <w:bCs/>
                <w:sz w:val="20"/>
                <w:szCs w:val="20"/>
                <w:lang w:val="es-ES"/>
              </w:rPr>
              <w:t>Ouput: Numar de proiecte promovate</w:t>
            </w:r>
          </w:p>
        </w:tc>
        <w:tc>
          <w:tcPr>
            <w:tcW w:w="2155" w:type="dxa"/>
          </w:tcPr>
          <w:p w14:paraId="1A913001" w14:textId="77777777" w:rsidR="000417A1" w:rsidRPr="005B31E6" w:rsidRDefault="000417A1" w:rsidP="00E774FC">
            <w:pPr>
              <w:pStyle w:val="ColorfulList-Accent12"/>
              <w:numPr>
                <w:ilvl w:val="0"/>
                <w:numId w:val="50"/>
              </w:numPr>
              <w:tabs>
                <w:tab w:val="left" w:pos="204"/>
              </w:tabs>
              <w:spacing w:after="0" w:line="240" w:lineRule="auto"/>
              <w:ind w:left="204" w:hanging="218"/>
              <w:rPr>
                <w:bCs/>
                <w:sz w:val="20"/>
                <w:szCs w:val="20"/>
                <w:lang w:val="es-ES"/>
              </w:rPr>
            </w:pPr>
            <w:r w:rsidRPr="005B31E6">
              <w:rPr>
                <w:bCs/>
                <w:sz w:val="20"/>
                <w:szCs w:val="20"/>
                <w:lang w:val="es-ES"/>
              </w:rPr>
              <w:lastRenderedPageBreak/>
              <w:t>Autoritati de Management ale programelor operationale, internationale si guvernamentale (nr proiecte promovate, coordonate beneficiari regionali)</w:t>
            </w:r>
          </w:p>
          <w:p w14:paraId="4EEB5BD2" w14:textId="77777777" w:rsidR="000417A1" w:rsidRPr="005B31E6" w:rsidRDefault="000417A1" w:rsidP="00E774FC">
            <w:pPr>
              <w:pStyle w:val="ColorfulList-Accent12"/>
              <w:numPr>
                <w:ilvl w:val="0"/>
                <w:numId w:val="50"/>
              </w:numPr>
              <w:tabs>
                <w:tab w:val="left" w:pos="204"/>
              </w:tabs>
              <w:spacing w:after="0" w:line="240" w:lineRule="auto"/>
              <w:ind w:left="204" w:hanging="218"/>
              <w:rPr>
                <w:bCs/>
                <w:sz w:val="20"/>
                <w:szCs w:val="20"/>
                <w:lang w:val="es-ES"/>
              </w:rPr>
            </w:pPr>
            <w:r w:rsidRPr="005B31E6">
              <w:rPr>
                <w:bCs/>
                <w:sz w:val="20"/>
                <w:szCs w:val="20"/>
                <w:lang w:val="es-ES"/>
              </w:rPr>
              <w:t>Observatorul teritorial de inovare</w:t>
            </w:r>
          </w:p>
          <w:p w14:paraId="362E6FBD" w14:textId="77777777" w:rsidR="000417A1" w:rsidRPr="005B31E6" w:rsidRDefault="000417A1" w:rsidP="00E774FC">
            <w:pPr>
              <w:pStyle w:val="ColorfulList-Accent12"/>
              <w:numPr>
                <w:ilvl w:val="0"/>
                <w:numId w:val="50"/>
              </w:numPr>
              <w:tabs>
                <w:tab w:val="left" w:pos="204"/>
              </w:tabs>
              <w:spacing w:after="0" w:line="240" w:lineRule="auto"/>
              <w:ind w:left="204" w:hanging="218"/>
              <w:rPr>
                <w:bCs/>
                <w:sz w:val="20"/>
                <w:szCs w:val="20"/>
                <w:lang w:val="es-ES"/>
              </w:rPr>
            </w:pPr>
            <w:r w:rsidRPr="005B31E6">
              <w:rPr>
                <w:bCs/>
                <w:sz w:val="20"/>
                <w:szCs w:val="20"/>
                <w:lang w:val="es-ES"/>
              </w:rPr>
              <w:t>Lista firmelor din Romania(2015-2021)</w:t>
            </w:r>
          </w:p>
        </w:tc>
      </w:tr>
      <w:tr w:rsidR="000417A1" w:rsidRPr="00C42787" w14:paraId="4B0CD0DC" w14:textId="77777777" w:rsidTr="00222854">
        <w:trPr>
          <w:jc w:val="center"/>
        </w:trPr>
        <w:tc>
          <w:tcPr>
            <w:tcW w:w="6629" w:type="dxa"/>
            <w:gridSpan w:val="5"/>
            <w:shd w:val="clear" w:color="auto" w:fill="auto"/>
            <w:vAlign w:val="center"/>
          </w:tcPr>
          <w:p w14:paraId="3A35D577" w14:textId="77777777" w:rsidR="000417A1" w:rsidRPr="005B31E6" w:rsidRDefault="000417A1" w:rsidP="00222854">
            <w:pPr>
              <w:contextualSpacing/>
              <w:jc w:val="both"/>
              <w:rPr>
                <w:b/>
                <w:sz w:val="20"/>
                <w:szCs w:val="20"/>
                <w:lang w:val="es-ES"/>
              </w:rPr>
            </w:pPr>
            <w:r w:rsidRPr="005B31E6">
              <w:rPr>
                <w:b/>
                <w:sz w:val="20"/>
                <w:szCs w:val="20"/>
                <w:lang w:val="es-ES"/>
              </w:rPr>
              <w:lastRenderedPageBreak/>
              <w:t>Prioritatea orizontală 3:  Sprijinirea iniţiativelor de clusterizare şi internationalizare</w:t>
            </w:r>
          </w:p>
          <w:p w14:paraId="3E4B00C9" w14:textId="77777777" w:rsidR="000417A1" w:rsidRPr="005B31E6" w:rsidRDefault="000417A1" w:rsidP="00222854">
            <w:pPr>
              <w:contextualSpacing/>
              <w:jc w:val="center"/>
              <w:rPr>
                <w:b/>
                <w:sz w:val="20"/>
                <w:szCs w:val="20"/>
                <w:lang w:val="es-ES"/>
              </w:rPr>
            </w:pPr>
          </w:p>
        </w:tc>
        <w:tc>
          <w:tcPr>
            <w:tcW w:w="2155" w:type="dxa"/>
          </w:tcPr>
          <w:p w14:paraId="3426091E" w14:textId="5DD23E98" w:rsidR="004D232E" w:rsidRPr="005B31E6" w:rsidRDefault="000417A1" w:rsidP="00222854">
            <w:pPr>
              <w:pStyle w:val="ListParagraph"/>
              <w:numPr>
                <w:ilvl w:val="0"/>
                <w:numId w:val="39"/>
              </w:numPr>
              <w:spacing w:after="0" w:line="240" w:lineRule="auto"/>
              <w:ind w:left="204" w:hanging="204"/>
              <w:rPr>
                <w:sz w:val="20"/>
                <w:szCs w:val="20"/>
              </w:rPr>
            </w:pPr>
            <w:r w:rsidRPr="005B31E6">
              <w:rPr>
                <w:sz w:val="20"/>
                <w:szCs w:val="20"/>
                <w:lang w:val="es-ES"/>
              </w:rPr>
              <w:t xml:space="preserve">Impact: </w:t>
            </w:r>
            <w:r w:rsidR="00E774FC" w:rsidRPr="005B31E6">
              <w:rPr>
                <w:sz w:val="20"/>
                <w:szCs w:val="20"/>
                <w:lang w:val="it-IT"/>
              </w:rPr>
              <w:t xml:space="preserve">Cresterea cu 20% a numărului de rețele regionale de afaceri şi clustere la T1 </w:t>
            </w:r>
          </w:p>
          <w:p w14:paraId="20F31350" w14:textId="754A70F5" w:rsidR="000417A1" w:rsidRPr="005B31E6" w:rsidRDefault="000417A1" w:rsidP="000417A1">
            <w:pPr>
              <w:pStyle w:val="ListParagraph"/>
              <w:numPr>
                <w:ilvl w:val="0"/>
                <w:numId w:val="39"/>
              </w:numPr>
              <w:spacing w:after="0" w:line="240" w:lineRule="auto"/>
              <w:ind w:left="204" w:hanging="204"/>
              <w:rPr>
                <w:sz w:val="20"/>
                <w:szCs w:val="20"/>
                <w:lang w:val="es-ES"/>
              </w:rPr>
            </w:pPr>
            <w:r w:rsidRPr="005B31E6">
              <w:rPr>
                <w:sz w:val="20"/>
                <w:szCs w:val="20"/>
                <w:lang w:val="es-ES"/>
              </w:rPr>
              <w:t xml:space="preserve">Impact: </w:t>
            </w:r>
            <w:r w:rsidRPr="005B31E6">
              <w:rPr>
                <w:sz w:val="20"/>
                <w:szCs w:val="20"/>
                <w:lang w:val="it-IT"/>
              </w:rPr>
              <w:t>Cresterea cu 20% a numarului de proiecte de cooperare interregionala promovate cu Retele Europene si Platformele de specializare S3</w:t>
            </w:r>
          </w:p>
        </w:tc>
        <w:tc>
          <w:tcPr>
            <w:tcW w:w="2155" w:type="dxa"/>
          </w:tcPr>
          <w:p w14:paraId="2838B297" w14:textId="77777777" w:rsidR="000417A1" w:rsidRPr="005B31E6" w:rsidRDefault="000417A1" w:rsidP="000417A1">
            <w:pPr>
              <w:pStyle w:val="ListParagraph"/>
              <w:numPr>
                <w:ilvl w:val="0"/>
                <w:numId w:val="39"/>
              </w:numPr>
              <w:spacing w:after="0" w:line="240" w:lineRule="auto"/>
              <w:ind w:left="175" w:hanging="218"/>
              <w:rPr>
                <w:sz w:val="20"/>
                <w:szCs w:val="20"/>
                <w:lang w:val="es-ES"/>
              </w:rPr>
            </w:pPr>
            <w:r w:rsidRPr="005B31E6">
              <w:rPr>
                <w:sz w:val="20"/>
                <w:szCs w:val="20"/>
                <w:lang w:val="es-ES"/>
              </w:rPr>
              <w:t>Ministerul Economiei si Mediului de Afaceri</w:t>
            </w:r>
          </w:p>
          <w:p w14:paraId="22280C1F" w14:textId="77777777" w:rsidR="000417A1" w:rsidRPr="005B31E6" w:rsidRDefault="000417A1" w:rsidP="000417A1">
            <w:pPr>
              <w:pStyle w:val="ListParagraph"/>
              <w:numPr>
                <w:ilvl w:val="0"/>
                <w:numId w:val="39"/>
              </w:numPr>
              <w:spacing w:after="0" w:line="240" w:lineRule="auto"/>
              <w:ind w:left="175" w:hanging="218"/>
              <w:rPr>
                <w:sz w:val="20"/>
                <w:szCs w:val="20"/>
                <w:lang w:val="es-ES"/>
              </w:rPr>
            </w:pPr>
            <w:r w:rsidRPr="005B31E6">
              <w:rPr>
                <w:sz w:val="20"/>
                <w:szCs w:val="20"/>
                <w:lang w:val="es-ES"/>
              </w:rPr>
              <w:t xml:space="preserve">Observatorul European al Clusterelor </w:t>
            </w:r>
          </w:p>
          <w:p w14:paraId="7565BCC0" w14:textId="77777777" w:rsidR="000417A1" w:rsidRPr="005B31E6" w:rsidRDefault="000417A1" w:rsidP="000417A1">
            <w:pPr>
              <w:pStyle w:val="ListParagraph"/>
              <w:numPr>
                <w:ilvl w:val="0"/>
                <w:numId w:val="39"/>
              </w:numPr>
              <w:spacing w:after="0" w:line="240" w:lineRule="auto"/>
              <w:ind w:left="175" w:hanging="218"/>
              <w:rPr>
                <w:sz w:val="20"/>
                <w:szCs w:val="20"/>
                <w:lang w:val="fr-FR"/>
              </w:rPr>
            </w:pPr>
            <w:r w:rsidRPr="005B31E6">
              <w:rPr>
                <w:sz w:val="20"/>
                <w:szCs w:val="20"/>
                <w:lang w:val="es-ES"/>
              </w:rPr>
              <w:t>Institutul National de Statistica, Baza de date - Tempo Online (2016-2022)</w:t>
            </w:r>
          </w:p>
          <w:p w14:paraId="5B071A7E" w14:textId="77777777" w:rsidR="000417A1" w:rsidRPr="005B31E6" w:rsidRDefault="000417A1" w:rsidP="000417A1">
            <w:pPr>
              <w:pStyle w:val="ListParagraph"/>
              <w:numPr>
                <w:ilvl w:val="0"/>
                <w:numId w:val="39"/>
              </w:numPr>
              <w:spacing w:after="0" w:line="240" w:lineRule="auto"/>
              <w:ind w:left="175" w:hanging="218"/>
              <w:rPr>
                <w:sz w:val="20"/>
                <w:szCs w:val="20"/>
                <w:lang w:val="fr-FR"/>
              </w:rPr>
            </w:pPr>
            <w:r w:rsidRPr="005B31E6">
              <w:rPr>
                <w:sz w:val="20"/>
                <w:szCs w:val="20"/>
                <w:lang w:val="es-ES"/>
              </w:rPr>
              <w:t>Calcule ADR Nord-Est</w:t>
            </w:r>
          </w:p>
          <w:p w14:paraId="3A9040A5" w14:textId="77777777" w:rsidR="000417A1" w:rsidRPr="005B31E6" w:rsidRDefault="000417A1" w:rsidP="00222854">
            <w:pPr>
              <w:pStyle w:val="ListParagraph"/>
              <w:ind w:left="360"/>
              <w:rPr>
                <w:sz w:val="20"/>
                <w:szCs w:val="20"/>
                <w:lang w:val="es-ES"/>
              </w:rPr>
            </w:pPr>
          </w:p>
        </w:tc>
      </w:tr>
      <w:tr w:rsidR="000417A1" w:rsidRPr="00C42787" w14:paraId="0630F471" w14:textId="77777777" w:rsidTr="00222854">
        <w:trPr>
          <w:jc w:val="center"/>
        </w:trPr>
        <w:tc>
          <w:tcPr>
            <w:tcW w:w="1816" w:type="dxa"/>
            <w:shd w:val="clear" w:color="auto" w:fill="auto"/>
          </w:tcPr>
          <w:p w14:paraId="45B5565F" w14:textId="53B39F77" w:rsidR="000417A1" w:rsidRPr="005B31E6" w:rsidRDefault="00904A5C" w:rsidP="00904A5C">
            <w:pPr>
              <w:contextualSpacing/>
              <w:rPr>
                <w:sz w:val="20"/>
                <w:szCs w:val="20"/>
                <w:lang w:val="es-ES"/>
              </w:rPr>
            </w:pPr>
            <w:r w:rsidRPr="005B31E6">
              <w:rPr>
                <w:sz w:val="20"/>
                <w:szCs w:val="20"/>
                <w:lang w:val="es-ES"/>
              </w:rPr>
              <w:t>Măsura 3.1: Crearea și consolidarea rețelelor de afaceri şi a clusterelor</w:t>
            </w:r>
          </w:p>
        </w:tc>
        <w:tc>
          <w:tcPr>
            <w:tcW w:w="1701" w:type="dxa"/>
          </w:tcPr>
          <w:p w14:paraId="58BF5B2B" w14:textId="77777777" w:rsidR="000417A1" w:rsidRPr="005B31E6" w:rsidRDefault="000417A1" w:rsidP="00222854">
            <w:pPr>
              <w:contextualSpacing/>
              <w:jc w:val="center"/>
              <w:rPr>
                <w:sz w:val="20"/>
                <w:szCs w:val="20"/>
                <w:lang w:val="es-ES"/>
              </w:rPr>
            </w:pPr>
            <w:r w:rsidRPr="005B31E6">
              <w:rPr>
                <w:sz w:val="20"/>
                <w:szCs w:val="20"/>
                <w:lang w:val="es-ES"/>
              </w:rPr>
              <w:t>Companii din Regiune</w:t>
            </w:r>
          </w:p>
          <w:p w14:paraId="40196699" w14:textId="77777777" w:rsidR="000417A1" w:rsidRPr="005B31E6" w:rsidRDefault="000417A1" w:rsidP="00222854">
            <w:pPr>
              <w:contextualSpacing/>
              <w:jc w:val="center"/>
              <w:rPr>
                <w:sz w:val="20"/>
                <w:szCs w:val="20"/>
                <w:lang w:val="es-ES"/>
              </w:rPr>
            </w:pPr>
            <w:r w:rsidRPr="005B31E6">
              <w:rPr>
                <w:sz w:val="20"/>
                <w:szCs w:val="20"/>
                <w:lang w:val="es-ES"/>
              </w:rPr>
              <w:t>Membrii ai reţelelor de afaceri şi ai clusterelor constituite la nivel regional</w:t>
            </w:r>
          </w:p>
        </w:tc>
        <w:tc>
          <w:tcPr>
            <w:tcW w:w="1560" w:type="dxa"/>
            <w:gridSpan w:val="2"/>
          </w:tcPr>
          <w:p w14:paraId="2981DD97" w14:textId="77777777" w:rsidR="000417A1" w:rsidRPr="005B31E6" w:rsidRDefault="000417A1" w:rsidP="00222854">
            <w:pPr>
              <w:contextualSpacing/>
              <w:jc w:val="center"/>
              <w:rPr>
                <w:sz w:val="20"/>
                <w:szCs w:val="20"/>
                <w:lang w:val="es-ES"/>
              </w:rPr>
            </w:pPr>
            <w:r w:rsidRPr="005B31E6">
              <w:rPr>
                <w:sz w:val="20"/>
                <w:szCs w:val="20"/>
                <w:lang w:val="es-ES"/>
              </w:rPr>
              <w:t>Entitati de Management Clustere</w:t>
            </w:r>
          </w:p>
          <w:p w14:paraId="761EB3CF" w14:textId="77777777" w:rsidR="000417A1" w:rsidRPr="005B31E6" w:rsidRDefault="000417A1" w:rsidP="00222854">
            <w:pPr>
              <w:contextualSpacing/>
              <w:jc w:val="center"/>
              <w:rPr>
                <w:sz w:val="20"/>
                <w:szCs w:val="20"/>
                <w:lang w:val="es-ES"/>
              </w:rPr>
            </w:pPr>
            <w:r w:rsidRPr="005B31E6">
              <w:rPr>
                <w:sz w:val="20"/>
                <w:szCs w:val="20"/>
                <w:lang w:val="es-ES"/>
              </w:rPr>
              <w:t>Companii</w:t>
            </w:r>
          </w:p>
          <w:p w14:paraId="12E4F0C2" w14:textId="77777777" w:rsidR="000417A1" w:rsidRPr="005B31E6" w:rsidRDefault="000417A1" w:rsidP="00222854">
            <w:pPr>
              <w:contextualSpacing/>
              <w:jc w:val="center"/>
              <w:rPr>
                <w:sz w:val="20"/>
                <w:szCs w:val="20"/>
                <w:lang w:val="es-ES"/>
              </w:rPr>
            </w:pPr>
            <w:r w:rsidRPr="005B31E6">
              <w:rPr>
                <w:sz w:val="20"/>
                <w:szCs w:val="20"/>
                <w:lang w:val="es-ES"/>
              </w:rPr>
              <w:t xml:space="preserve">Retele de afaceri </w:t>
            </w:r>
          </w:p>
        </w:tc>
        <w:tc>
          <w:tcPr>
            <w:tcW w:w="1552" w:type="dxa"/>
          </w:tcPr>
          <w:p w14:paraId="73F4ECF5" w14:textId="77777777" w:rsidR="000417A1" w:rsidRPr="005B31E6" w:rsidRDefault="000417A1" w:rsidP="00222854">
            <w:pPr>
              <w:contextualSpacing/>
              <w:jc w:val="center"/>
              <w:rPr>
                <w:sz w:val="20"/>
                <w:szCs w:val="20"/>
                <w:lang w:val="it-IT"/>
              </w:rPr>
            </w:pPr>
            <w:r w:rsidRPr="005B31E6">
              <w:rPr>
                <w:sz w:val="20"/>
                <w:szCs w:val="20"/>
                <w:lang w:val="it-IT"/>
              </w:rPr>
              <w:t>Fonduri europene</w:t>
            </w:r>
          </w:p>
          <w:p w14:paraId="163372D6" w14:textId="77777777" w:rsidR="000417A1" w:rsidRPr="005B31E6" w:rsidRDefault="000417A1" w:rsidP="00222854">
            <w:pPr>
              <w:contextualSpacing/>
              <w:jc w:val="center"/>
              <w:rPr>
                <w:sz w:val="20"/>
                <w:szCs w:val="20"/>
                <w:lang w:val="it-IT"/>
              </w:rPr>
            </w:pPr>
            <w:r w:rsidRPr="005B31E6">
              <w:rPr>
                <w:sz w:val="20"/>
                <w:szCs w:val="20"/>
                <w:lang w:val="it-IT"/>
              </w:rPr>
              <w:t>Fonduri publice naţionale</w:t>
            </w:r>
          </w:p>
          <w:p w14:paraId="4EC92AB9" w14:textId="77777777" w:rsidR="000417A1" w:rsidRPr="005B31E6" w:rsidRDefault="000417A1" w:rsidP="00222854">
            <w:pPr>
              <w:contextualSpacing/>
              <w:jc w:val="center"/>
              <w:rPr>
                <w:sz w:val="20"/>
                <w:szCs w:val="20"/>
                <w:lang w:val="it-IT"/>
              </w:rPr>
            </w:pPr>
          </w:p>
          <w:p w14:paraId="1678D0C7" w14:textId="77777777" w:rsidR="000417A1" w:rsidRPr="005B31E6" w:rsidRDefault="000417A1" w:rsidP="00222854">
            <w:pPr>
              <w:contextualSpacing/>
              <w:jc w:val="center"/>
              <w:rPr>
                <w:sz w:val="20"/>
                <w:szCs w:val="20"/>
                <w:lang w:val="es-ES"/>
              </w:rPr>
            </w:pPr>
            <w:r w:rsidRPr="005B31E6">
              <w:rPr>
                <w:sz w:val="20"/>
                <w:szCs w:val="20"/>
                <w:lang w:val="it-IT"/>
              </w:rPr>
              <w:t>Fonduri proprii ale beneficiarilor</w:t>
            </w:r>
          </w:p>
        </w:tc>
        <w:tc>
          <w:tcPr>
            <w:tcW w:w="2155" w:type="dxa"/>
          </w:tcPr>
          <w:p w14:paraId="33EE2667" w14:textId="77777777" w:rsidR="000417A1" w:rsidRPr="005B31E6" w:rsidRDefault="000417A1" w:rsidP="00E774FC">
            <w:pPr>
              <w:pStyle w:val="ColorfulList-Accent12"/>
              <w:numPr>
                <w:ilvl w:val="0"/>
                <w:numId w:val="51"/>
              </w:numPr>
              <w:tabs>
                <w:tab w:val="left" w:pos="204"/>
              </w:tabs>
              <w:spacing w:after="0" w:line="240" w:lineRule="auto"/>
              <w:ind w:left="204" w:hanging="204"/>
              <w:rPr>
                <w:bCs/>
                <w:sz w:val="20"/>
                <w:szCs w:val="20"/>
                <w:lang w:val="es-ES"/>
              </w:rPr>
            </w:pPr>
            <w:r w:rsidRPr="005B31E6">
              <w:rPr>
                <w:bCs/>
                <w:sz w:val="20"/>
                <w:szCs w:val="20"/>
                <w:lang w:val="es-ES"/>
              </w:rPr>
              <w:t xml:space="preserve">Rezutat: Număr total de companii integrate în </w:t>
            </w:r>
            <w:r w:rsidRPr="005B31E6">
              <w:rPr>
                <w:sz w:val="20"/>
                <w:szCs w:val="20"/>
                <w:lang w:val="es-ES"/>
              </w:rPr>
              <w:t>rețele de afaceri şi/sau clustere constituite la nivel regional;</w:t>
            </w:r>
          </w:p>
          <w:p w14:paraId="52441B87" w14:textId="77777777" w:rsidR="000417A1" w:rsidRPr="005B31E6" w:rsidRDefault="000417A1" w:rsidP="00E774FC">
            <w:pPr>
              <w:pStyle w:val="ColorfulList-Accent12"/>
              <w:numPr>
                <w:ilvl w:val="0"/>
                <w:numId w:val="51"/>
              </w:numPr>
              <w:tabs>
                <w:tab w:val="left" w:pos="204"/>
              </w:tabs>
              <w:spacing w:after="0" w:line="240" w:lineRule="auto"/>
              <w:ind w:left="204" w:hanging="204"/>
              <w:rPr>
                <w:bCs/>
                <w:sz w:val="20"/>
                <w:szCs w:val="20"/>
              </w:rPr>
            </w:pPr>
            <w:r w:rsidRPr="005B31E6">
              <w:rPr>
                <w:sz w:val="20"/>
                <w:szCs w:val="20"/>
              </w:rPr>
              <w:t xml:space="preserve">Rezultat: Număr de acţiuni de </w:t>
            </w:r>
            <w:r w:rsidRPr="005B31E6">
              <w:rPr>
                <w:bCs/>
                <w:sz w:val="20"/>
                <w:szCs w:val="20"/>
              </w:rPr>
              <w:t>cooperare inter-clustere şi inter-reţele</w:t>
            </w:r>
          </w:p>
          <w:p w14:paraId="19E0E948" w14:textId="77777777" w:rsidR="000417A1" w:rsidRPr="005B31E6" w:rsidRDefault="000417A1" w:rsidP="00E774FC">
            <w:pPr>
              <w:pStyle w:val="ColorfulList-Accent12"/>
              <w:numPr>
                <w:ilvl w:val="0"/>
                <w:numId w:val="51"/>
              </w:numPr>
              <w:tabs>
                <w:tab w:val="left" w:pos="204"/>
              </w:tabs>
              <w:spacing w:after="0" w:line="240" w:lineRule="auto"/>
              <w:ind w:left="204" w:hanging="204"/>
              <w:rPr>
                <w:bCs/>
                <w:sz w:val="20"/>
                <w:szCs w:val="20"/>
              </w:rPr>
            </w:pPr>
            <w:r w:rsidRPr="005B31E6">
              <w:rPr>
                <w:sz w:val="20"/>
                <w:szCs w:val="20"/>
                <w:lang w:val="es-ES"/>
              </w:rPr>
              <w:t>Rezultat: Număr de persoane din cadrul reţelelor de afaceri şi clusterelor care participa la proiecte de perfecţionare în management</w:t>
            </w:r>
          </w:p>
          <w:p w14:paraId="64621D76" w14:textId="77777777" w:rsidR="000417A1" w:rsidRPr="005B31E6" w:rsidRDefault="000417A1" w:rsidP="00E774FC">
            <w:pPr>
              <w:pStyle w:val="ColorfulList-Accent12"/>
              <w:numPr>
                <w:ilvl w:val="0"/>
                <w:numId w:val="51"/>
              </w:numPr>
              <w:tabs>
                <w:tab w:val="left" w:pos="204"/>
              </w:tabs>
              <w:spacing w:after="0" w:line="240" w:lineRule="auto"/>
              <w:ind w:left="204" w:hanging="204"/>
              <w:rPr>
                <w:bCs/>
                <w:sz w:val="20"/>
                <w:szCs w:val="20"/>
                <w:lang w:val="fr-FR"/>
              </w:rPr>
            </w:pPr>
            <w:r w:rsidRPr="005B31E6">
              <w:rPr>
                <w:bCs/>
                <w:sz w:val="20"/>
                <w:szCs w:val="20"/>
                <w:lang w:val="fr-FR"/>
              </w:rPr>
              <w:t>Output: numar de proiecte promovate</w:t>
            </w:r>
          </w:p>
        </w:tc>
        <w:tc>
          <w:tcPr>
            <w:tcW w:w="2155" w:type="dxa"/>
          </w:tcPr>
          <w:p w14:paraId="23111B73" w14:textId="77777777" w:rsidR="000417A1" w:rsidRPr="005B31E6" w:rsidRDefault="000417A1" w:rsidP="00E774FC">
            <w:pPr>
              <w:pStyle w:val="ListParagraph"/>
              <w:numPr>
                <w:ilvl w:val="0"/>
                <w:numId w:val="51"/>
              </w:numPr>
              <w:spacing w:after="0" w:line="240" w:lineRule="auto"/>
              <w:rPr>
                <w:sz w:val="20"/>
                <w:szCs w:val="20"/>
                <w:lang w:val="es-ES"/>
              </w:rPr>
            </w:pPr>
            <w:r w:rsidRPr="005B31E6">
              <w:rPr>
                <w:sz w:val="20"/>
                <w:szCs w:val="20"/>
                <w:lang w:val="es-ES"/>
              </w:rPr>
              <w:t>Ministerul Economiei si Mediului de Afaceri</w:t>
            </w:r>
          </w:p>
          <w:p w14:paraId="6256CD9D" w14:textId="77777777" w:rsidR="000417A1" w:rsidRPr="005B31E6" w:rsidRDefault="000417A1" w:rsidP="00E774FC">
            <w:pPr>
              <w:pStyle w:val="ListParagraph"/>
              <w:numPr>
                <w:ilvl w:val="0"/>
                <w:numId w:val="51"/>
              </w:numPr>
              <w:spacing w:after="0" w:line="240" w:lineRule="auto"/>
              <w:rPr>
                <w:sz w:val="20"/>
                <w:szCs w:val="20"/>
                <w:lang w:val="es-ES"/>
              </w:rPr>
            </w:pPr>
            <w:r w:rsidRPr="005B31E6">
              <w:rPr>
                <w:sz w:val="20"/>
                <w:szCs w:val="20"/>
                <w:lang w:val="es-ES"/>
              </w:rPr>
              <w:t xml:space="preserve">Observatorul European al Clusterelor </w:t>
            </w:r>
          </w:p>
          <w:p w14:paraId="371ADAC6" w14:textId="77777777" w:rsidR="000417A1" w:rsidRPr="005B31E6" w:rsidRDefault="000417A1" w:rsidP="00E774FC">
            <w:pPr>
              <w:pStyle w:val="ListParagraph"/>
              <w:numPr>
                <w:ilvl w:val="0"/>
                <w:numId w:val="51"/>
              </w:numPr>
              <w:spacing w:after="0" w:line="240" w:lineRule="auto"/>
              <w:rPr>
                <w:sz w:val="20"/>
                <w:szCs w:val="20"/>
                <w:lang w:val="es-ES"/>
              </w:rPr>
            </w:pPr>
            <w:r w:rsidRPr="005B31E6">
              <w:rPr>
                <w:sz w:val="20"/>
                <w:szCs w:val="20"/>
                <w:lang w:val="es-ES"/>
              </w:rPr>
              <w:t>Camera de Comert si Industrie a Romaniei</w:t>
            </w:r>
          </w:p>
          <w:p w14:paraId="1C47B67F" w14:textId="77777777" w:rsidR="000417A1" w:rsidRPr="005B31E6" w:rsidRDefault="000417A1" w:rsidP="00222854">
            <w:pPr>
              <w:pStyle w:val="ColorfulList-Accent12"/>
              <w:tabs>
                <w:tab w:val="left" w:pos="317"/>
              </w:tabs>
              <w:spacing w:after="0" w:line="240" w:lineRule="auto"/>
              <w:ind w:left="34"/>
              <w:rPr>
                <w:bCs/>
                <w:sz w:val="20"/>
                <w:szCs w:val="20"/>
                <w:lang w:val="es-ES"/>
              </w:rPr>
            </w:pPr>
          </w:p>
        </w:tc>
      </w:tr>
      <w:tr w:rsidR="000417A1" w:rsidRPr="00C42787" w14:paraId="0831F74B" w14:textId="77777777" w:rsidTr="00222854">
        <w:trPr>
          <w:jc w:val="center"/>
        </w:trPr>
        <w:tc>
          <w:tcPr>
            <w:tcW w:w="1816" w:type="dxa"/>
            <w:shd w:val="clear" w:color="auto" w:fill="auto"/>
          </w:tcPr>
          <w:p w14:paraId="5C537363" w14:textId="77777777" w:rsidR="00904A5C" w:rsidRPr="005B31E6" w:rsidRDefault="00904A5C" w:rsidP="00904A5C">
            <w:pPr>
              <w:contextualSpacing/>
              <w:rPr>
                <w:sz w:val="20"/>
                <w:szCs w:val="20"/>
                <w:lang w:val="ro-RO"/>
              </w:rPr>
            </w:pPr>
            <w:r w:rsidRPr="005B31E6">
              <w:rPr>
                <w:sz w:val="20"/>
                <w:szCs w:val="20"/>
                <w:lang w:val="es-ES"/>
              </w:rPr>
              <w:t xml:space="preserve">Măsura 3.2: Promovarea cooperarii interregionale (in special Platformele </w:t>
            </w:r>
            <w:r w:rsidRPr="005B31E6">
              <w:rPr>
                <w:sz w:val="20"/>
                <w:szCs w:val="20"/>
                <w:lang w:val="ro-RO"/>
              </w:rPr>
              <w:t>T</w:t>
            </w:r>
            <w:r w:rsidRPr="005B31E6">
              <w:rPr>
                <w:sz w:val="20"/>
                <w:szCs w:val="20"/>
                <w:lang w:val="es-ES"/>
              </w:rPr>
              <w:t xml:space="preserve">ematice S3) si internationalizarea afacerilor </w:t>
            </w:r>
          </w:p>
          <w:p w14:paraId="1F1E3F69" w14:textId="49ABBBE1" w:rsidR="000417A1" w:rsidRPr="005B31E6" w:rsidRDefault="000417A1" w:rsidP="00222854">
            <w:pPr>
              <w:contextualSpacing/>
              <w:jc w:val="center"/>
              <w:rPr>
                <w:sz w:val="20"/>
                <w:szCs w:val="20"/>
                <w:lang w:val="es-ES"/>
              </w:rPr>
            </w:pPr>
          </w:p>
        </w:tc>
        <w:tc>
          <w:tcPr>
            <w:tcW w:w="1701" w:type="dxa"/>
          </w:tcPr>
          <w:p w14:paraId="66736700" w14:textId="77777777" w:rsidR="000417A1" w:rsidRPr="005B31E6" w:rsidRDefault="000417A1" w:rsidP="00222854">
            <w:pPr>
              <w:contextualSpacing/>
              <w:jc w:val="center"/>
              <w:rPr>
                <w:sz w:val="20"/>
                <w:szCs w:val="20"/>
                <w:lang w:val="es-ES"/>
              </w:rPr>
            </w:pPr>
            <w:r w:rsidRPr="005B31E6">
              <w:rPr>
                <w:sz w:val="20"/>
                <w:szCs w:val="20"/>
                <w:lang w:val="es-ES"/>
              </w:rPr>
              <w:t>Organizaţii membre ale reţelelor de afaceri şi ale clusterelor constituite la nivel regional</w:t>
            </w:r>
          </w:p>
          <w:p w14:paraId="74434C41" w14:textId="77777777" w:rsidR="000417A1" w:rsidRPr="005B31E6" w:rsidRDefault="000417A1" w:rsidP="00222854">
            <w:pPr>
              <w:contextualSpacing/>
              <w:jc w:val="center"/>
              <w:rPr>
                <w:sz w:val="20"/>
                <w:szCs w:val="20"/>
                <w:lang w:val="es-ES"/>
              </w:rPr>
            </w:pPr>
          </w:p>
        </w:tc>
        <w:tc>
          <w:tcPr>
            <w:tcW w:w="1560" w:type="dxa"/>
            <w:gridSpan w:val="2"/>
          </w:tcPr>
          <w:p w14:paraId="54D150F9" w14:textId="77777777" w:rsidR="000417A1" w:rsidRPr="005B31E6" w:rsidRDefault="000417A1" w:rsidP="00222854">
            <w:pPr>
              <w:contextualSpacing/>
              <w:jc w:val="center"/>
              <w:rPr>
                <w:sz w:val="20"/>
                <w:szCs w:val="20"/>
                <w:lang w:val="es-ES"/>
              </w:rPr>
            </w:pPr>
            <w:r w:rsidRPr="005B31E6">
              <w:rPr>
                <w:sz w:val="20"/>
                <w:szCs w:val="20"/>
                <w:lang w:val="es-ES"/>
              </w:rPr>
              <w:t>Organizaţii membre ale reţelelor de afaceri şi ale clusterelor constituite la nivel regional</w:t>
            </w:r>
          </w:p>
          <w:p w14:paraId="7D1C47EE" w14:textId="77777777" w:rsidR="000417A1" w:rsidRPr="005B31E6" w:rsidRDefault="000417A1" w:rsidP="00222854">
            <w:pPr>
              <w:contextualSpacing/>
              <w:jc w:val="center"/>
              <w:rPr>
                <w:sz w:val="20"/>
                <w:szCs w:val="20"/>
                <w:lang w:val="es-ES"/>
              </w:rPr>
            </w:pPr>
          </w:p>
          <w:p w14:paraId="41006FBF" w14:textId="77777777" w:rsidR="000417A1" w:rsidRPr="005B31E6" w:rsidRDefault="000417A1" w:rsidP="00222854">
            <w:pPr>
              <w:contextualSpacing/>
              <w:jc w:val="center"/>
              <w:rPr>
                <w:sz w:val="20"/>
                <w:szCs w:val="20"/>
                <w:lang w:val="es-ES"/>
              </w:rPr>
            </w:pPr>
            <w:r w:rsidRPr="005B31E6">
              <w:rPr>
                <w:sz w:val="20"/>
                <w:szCs w:val="20"/>
                <w:lang w:val="es-ES"/>
              </w:rPr>
              <w:t>Reţele de afaceri şi ale clustere constituite la nivel regional</w:t>
            </w:r>
          </w:p>
        </w:tc>
        <w:tc>
          <w:tcPr>
            <w:tcW w:w="1552" w:type="dxa"/>
          </w:tcPr>
          <w:p w14:paraId="48CBB6A5" w14:textId="77777777" w:rsidR="000417A1" w:rsidRPr="005B31E6" w:rsidRDefault="000417A1" w:rsidP="00222854">
            <w:pPr>
              <w:contextualSpacing/>
              <w:jc w:val="center"/>
              <w:rPr>
                <w:sz w:val="20"/>
                <w:szCs w:val="20"/>
                <w:lang w:val="it-IT"/>
              </w:rPr>
            </w:pPr>
            <w:r w:rsidRPr="005B31E6">
              <w:rPr>
                <w:sz w:val="20"/>
                <w:szCs w:val="20"/>
                <w:lang w:val="it-IT"/>
              </w:rPr>
              <w:t>Fonduri europene</w:t>
            </w:r>
          </w:p>
          <w:p w14:paraId="4A2AC3FD" w14:textId="77777777" w:rsidR="000417A1" w:rsidRPr="005B31E6" w:rsidRDefault="000417A1" w:rsidP="00222854">
            <w:pPr>
              <w:contextualSpacing/>
              <w:jc w:val="center"/>
              <w:rPr>
                <w:sz w:val="20"/>
                <w:szCs w:val="20"/>
                <w:lang w:val="it-IT"/>
              </w:rPr>
            </w:pPr>
            <w:r w:rsidRPr="005B31E6">
              <w:rPr>
                <w:sz w:val="20"/>
                <w:szCs w:val="20"/>
                <w:lang w:val="it-IT"/>
              </w:rPr>
              <w:t>Fonduri publice naţionale</w:t>
            </w:r>
          </w:p>
          <w:p w14:paraId="65AD97E6" w14:textId="77777777" w:rsidR="000417A1" w:rsidRPr="005B31E6" w:rsidRDefault="000417A1" w:rsidP="00222854">
            <w:pPr>
              <w:contextualSpacing/>
              <w:jc w:val="center"/>
              <w:rPr>
                <w:sz w:val="20"/>
                <w:szCs w:val="20"/>
                <w:lang w:val="es-ES"/>
              </w:rPr>
            </w:pPr>
            <w:r w:rsidRPr="005B31E6">
              <w:rPr>
                <w:sz w:val="20"/>
                <w:szCs w:val="20"/>
                <w:lang w:val="it-IT"/>
              </w:rPr>
              <w:t>Fonduri proprii ale beneficiarilor</w:t>
            </w:r>
          </w:p>
        </w:tc>
        <w:tc>
          <w:tcPr>
            <w:tcW w:w="2155" w:type="dxa"/>
          </w:tcPr>
          <w:p w14:paraId="4FA94E56" w14:textId="77777777" w:rsidR="000417A1" w:rsidRPr="005B31E6" w:rsidRDefault="000417A1" w:rsidP="00E774FC">
            <w:pPr>
              <w:pStyle w:val="ColorfulList-Accent12"/>
              <w:numPr>
                <w:ilvl w:val="0"/>
                <w:numId w:val="52"/>
              </w:numPr>
              <w:tabs>
                <w:tab w:val="left" w:pos="204"/>
              </w:tabs>
              <w:spacing w:after="0" w:line="240" w:lineRule="auto"/>
              <w:ind w:left="204" w:hanging="204"/>
              <w:rPr>
                <w:bCs/>
                <w:sz w:val="20"/>
                <w:szCs w:val="20"/>
                <w:lang w:val="es-ES"/>
              </w:rPr>
            </w:pPr>
            <w:r w:rsidRPr="005B31E6">
              <w:rPr>
                <w:sz w:val="20"/>
                <w:szCs w:val="20"/>
                <w:lang w:val="es-ES"/>
              </w:rPr>
              <w:t xml:space="preserve">Rezultat: Număr de proiecte elaborate in parteneriat pe domeniile Smart </w:t>
            </w:r>
          </w:p>
          <w:p w14:paraId="2D2F15C8" w14:textId="77777777" w:rsidR="000417A1" w:rsidRPr="005B31E6" w:rsidRDefault="000417A1" w:rsidP="00E774FC">
            <w:pPr>
              <w:pStyle w:val="ColorfulList-Accent12"/>
              <w:numPr>
                <w:ilvl w:val="0"/>
                <w:numId w:val="52"/>
              </w:numPr>
              <w:tabs>
                <w:tab w:val="left" w:pos="204"/>
              </w:tabs>
              <w:spacing w:after="0" w:line="240" w:lineRule="auto"/>
              <w:ind w:left="204" w:hanging="204"/>
              <w:rPr>
                <w:bCs/>
                <w:sz w:val="20"/>
                <w:szCs w:val="20"/>
                <w:lang w:val="es-ES"/>
              </w:rPr>
            </w:pPr>
            <w:r w:rsidRPr="005B31E6">
              <w:rPr>
                <w:sz w:val="20"/>
                <w:szCs w:val="20"/>
                <w:lang w:val="es-ES"/>
              </w:rPr>
              <w:t>Numar de proiecte promovate in regiune</w:t>
            </w:r>
          </w:p>
          <w:p w14:paraId="026359A6" w14:textId="77777777" w:rsidR="000417A1" w:rsidRPr="005B31E6" w:rsidRDefault="000417A1" w:rsidP="00E774FC">
            <w:pPr>
              <w:pStyle w:val="ColorfulList-Accent12"/>
              <w:numPr>
                <w:ilvl w:val="0"/>
                <w:numId w:val="52"/>
              </w:numPr>
              <w:tabs>
                <w:tab w:val="left" w:pos="204"/>
              </w:tabs>
              <w:spacing w:after="0" w:line="240" w:lineRule="auto"/>
              <w:ind w:left="204" w:hanging="204"/>
              <w:rPr>
                <w:bCs/>
                <w:sz w:val="20"/>
                <w:szCs w:val="20"/>
                <w:lang w:val="es-ES"/>
              </w:rPr>
            </w:pPr>
            <w:r w:rsidRPr="005B31E6">
              <w:rPr>
                <w:bCs/>
                <w:sz w:val="20"/>
                <w:szCs w:val="20"/>
                <w:lang w:val="es-ES"/>
              </w:rPr>
              <w:t xml:space="preserve">Output: Numar de colaborari interregionale initiate </w:t>
            </w:r>
          </w:p>
          <w:p w14:paraId="3872ED6D" w14:textId="77777777" w:rsidR="000417A1" w:rsidRPr="005B31E6" w:rsidRDefault="000417A1" w:rsidP="00222854">
            <w:pPr>
              <w:pStyle w:val="ColorfulList-Accent12"/>
              <w:tabs>
                <w:tab w:val="left" w:pos="317"/>
              </w:tabs>
              <w:spacing w:after="0" w:line="240" w:lineRule="auto"/>
              <w:ind w:left="34"/>
              <w:rPr>
                <w:bCs/>
                <w:sz w:val="20"/>
                <w:szCs w:val="20"/>
                <w:lang w:val="es-ES"/>
              </w:rPr>
            </w:pPr>
          </w:p>
        </w:tc>
        <w:tc>
          <w:tcPr>
            <w:tcW w:w="2155" w:type="dxa"/>
          </w:tcPr>
          <w:p w14:paraId="2C0B4A50" w14:textId="77777777" w:rsidR="000417A1" w:rsidRPr="005B31E6" w:rsidRDefault="000417A1" w:rsidP="00E774FC">
            <w:pPr>
              <w:pStyle w:val="ColorfulList-Accent12"/>
              <w:numPr>
                <w:ilvl w:val="0"/>
                <w:numId w:val="50"/>
              </w:numPr>
              <w:tabs>
                <w:tab w:val="left" w:pos="204"/>
              </w:tabs>
              <w:spacing w:after="0" w:line="240" w:lineRule="auto"/>
              <w:ind w:left="204" w:hanging="218"/>
              <w:rPr>
                <w:bCs/>
                <w:sz w:val="20"/>
                <w:szCs w:val="20"/>
                <w:lang w:val="es-ES"/>
              </w:rPr>
            </w:pPr>
            <w:r w:rsidRPr="005B31E6">
              <w:rPr>
                <w:bCs/>
                <w:sz w:val="20"/>
                <w:szCs w:val="20"/>
                <w:lang w:val="es-ES"/>
              </w:rPr>
              <w:t>Autoritati de Management ale programelor operationale, internationale si guvernamentale (nr proiecte promovate, coordonate beneficiari regionali)</w:t>
            </w:r>
          </w:p>
          <w:p w14:paraId="482EB621" w14:textId="77777777" w:rsidR="000417A1" w:rsidRPr="005B31E6" w:rsidRDefault="000417A1" w:rsidP="00E774FC">
            <w:pPr>
              <w:pStyle w:val="ColorfulList-Accent12"/>
              <w:numPr>
                <w:ilvl w:val="0"/>
                <w:numId w:val="50"/>
              </w:numPr>
              <w:tabs>
                <w:tab w:val="left" w:pos="204"/>
              </w:tabs>
              <w:spacing w:after="0" w:line="240" w:lineRule="auto"/>
              <w:ind w:left="204" w:hanging="218"/>
              <w:rPr>
                <w:bCs/>
                <w:sz w:val="20"/>
                <w:szCs w:val="20"/>
                <w:lang w:val="es-ES"/>
              </w:rPr>
            </w:pPr>
            <w:r w:rsidRPr="005B31E6">
              <w:rPr>
                <w:bCs/>
                <w:sz w:val="20"/>
                <w:szCs w:val="20"/>
                <w:lang w:val="es-ES"/>
              </w:rPr>
              <w:t>Observatorul teritorial de inovare</w:t>
            </w:r>
          </w:p>
          <w:p w14:paraId="430DEC60" w14:textId="77777777" w:rsidR="000417A1" w:rsidRPr="005B31E6" w:rsidRDefault="000417A1" w:rsidP="00222854">
            <w:pPr>
              <w:pStyle w:val="ColorfulList-Accent12"/>
              <w:tabs>
                <w:tab w:val="left" w:pos="317"/>
              </w:tabs>
              <w:spacing w:after="0" w:line="240" w:lineRule="auto"/>
              <w:ind w:left="34"/>
              <w:rPr>
                <w:sz w:val="20"/>
                <w:szCs w:val="20"/>
                <w:lang w:val="es-ES"/>
              </w:rPr>
            </w:pPr>
          </w:p>
        </w:tc>
      </w:tr>
      <w:tr w:rsidR="000417A1" w:rsidRPr="00C42787" w14:paraId="15EA8557" w14:textId="77777777" w:rsidTr="00222854">
        <w:trPr>
          <w:trHeight w:val="2891"/>
          <w:jc w:val="center"/>
        </w:trPr>
        <w:tc>
          <w:tcPr>
            <w:tcW w:w="1816" w:type="dxa"/>
            <w:shd w:val="clear" w:color="auto" w:fill="auto"/>
          </w:tcPr>
          <w:p w14:paraId="05C73ACF" w14:textId="77777777" w:rsidR="00904A5C" w:rsidRPr="005B31E6" w:rsidRDefault="00904A5C" w:rsidP="00904A5C">
            <w:pPr>
              <w:contextualSpacing/>
              <w:rPr>
                <w:sz w:val="20"/>
                <w:szCs w:val="20"/>
                <w:lang w:val="es-ES"/>
              </w:rPr>
            </w:pPr>
            <w:r w:rsidRPr="005B31E6">
              <w:rPr>
                <w:sz w:val="20"/>
                <w:szCs w:val="20"/>
                <w:lang w:val="es-ES"/>
              </w:rPr>
              <w:lastRenderedPageBreak/>
              <w:t>Măsura 3.3: Atragerea investitiilor straine directe in domenii prioritare Smart</w:t>
            </w:r>
          </w:p>
          <w:p w14:paraId="7FE8B89B" w14:textId="7B54F851" w:rsidR="000417A1" w:rsidRPr="005B31E6" w:rsidRDefault="000417A1" w:rsidP="00222854">
            <w:pPr>
              <w:contextualSpacing/>
              <w:jc w:val="center"/>
              <w:rPr>
                <w:sz w:val="20"/>
                <w:szCs w:val="20"/>
                <w:lang w:val="es-ES"/>
              </w:rPr>
            </w:pPr>
          </w:p>
        </w:tc>
        <w:tc>
          <w:tcPr>
            <w:tcW w:w="1701" w:type="dxa"/>
          </w:tcPr>
          <w:p w14:paraId="1DFF13A3" w14:textId="77777777" w:rsidR="000417A1" w:rsidRPr="005B31E6" w:rsidRDefault="000417A1" w:rsidP="00222854">
            <w:pPr>
              <w:contextualSpacing/>
              <w:jc w:val="center"/>
              <w:rPr>
                <w:sz w:val="20"/>
                <w:szCs w:val="20"/>
                <w:lang w:val="es-ES"/>
              </w:rPr>
            </w:pPr>
            <w:r w:rsidRPr="005B31E6">
              <w:rPr>
                <w:sz w:val="20"/>
                <w:szCs w:val="20"/>
                <w:lang w:val="es-ES"/>
              </w:rPr>
              <w:t>Potentiali investitori</w:t>
            </w:r>
          </w:p>
          <w:p w14:paraId="5DA11B78" w14:textId="013173B6" w:rsidR="000417A1" w:rsidRPr="005B31E6" w:rsidRDefault="005B31E6" w:rsidP="00222854">
            <w:pPr>
              <w:contextualSpacing/>
              <w:jc w:val="center"/>
              <w:rPr>
                <w:sz w:val="20"/>
                <w:szCs w:val="20"/>
                <w:lang w:val="es-ES"/>
              </w:rPr>
            </w:pPr>
            <w:r w:rsidRPr="005B31E6">
              <w:rPr>
                <w:sz w:val="20"/>
                <w:szCs w:val="20"/>
                <w:lang w:val="es-ES"/>
              </w:rPr>
              <w:t>S</w:t>
            </w:r>
            <w:r w:rsidR="000417A1" w:rsidRPr="005B31E6">
              <w:rPr>
                <w:sz w:val="20"/>
                <w:szCs w:val="20"/>
                <w:lang w:val="es-ES"/>
              </w:rPr>
              <w:t>traini</w:t>
            </w:r>
          </w:p>
        </w:tc>
        <w:tc>
          <w:tcPr>
            <w:tcW w:w="1560" w:type="dxa"/>
            <w:gridSpan w:val="2"/>
          </w:tcPr>
          <w:p w14:paraId="08A7C0D6" w14:textId="77777777" w:rsidR="000417A1" w:rsidRPr="005B31E6" w:rsidRDefault="000417A1" w:rsidP="00222854">
            <w:pPr>
              <w:contextualSpacing/>
              <w:jc w:val="center"/>
              <w:rPr>
                <w:sz w:val="20"/>
                <w:szCs w:val="20"/>
                <w:lang w:val="es-ES"/>
              </w:rPr>
            </w:pPr>
            <w:r w:rsidRPr="005B31E6">
              <w:rPr>
                <w:sz w:val="20"/>
                <w:szCs w:val="20"/>
                <w:lang w:val="es-ES"/>
              </w:rPr>
              <w:t>Autoritati publice locale si companii</w:t>
            </w:r>
          </w:p>
          <w:p w14:paraId="269D76FC" w14:textId="77777777" w:rsidR="000417A1" w:rsidRPr="005B31E6" w:rsidRDefault="000417A1" w:rsidP="00222854">
            <w:pPr>
              <w:contextualSpacing/>
              <w:jc w:val="center"/>
              <w:rPr>
                <w:sz w:val="20"/>
                <w:szCs w:val="20"/>
                <w:lang w:val="es-ES"/>
              </w:rPr>
            </w:pPr>
            <w:r w:rsidRPr="005B31E6">
              <w:rPr>
                <w:sz w:val="20"/>
                <w:szCs w:val="20"/>
                <w:lang w:val="es-ES"/>
              </w:rPr>
              <w:t>ADR Nord-Est</w:t>
            </w:r>
          </w:p>
        </w:tc>
        <w:tc>
          <w:tcPr>
            <w:tcW w:w="1552" w:type="dxa"/>
          </w:tcPr>
          <w:p w14:paraId="01EA5F97" w14:textId="77777777" w:rsidR="000417A1" w:rsidRPr="005B31E6" w:rsidRDefault="000417A1" w:rsidP="00222854">
            <w:pPr>
              <w:contextualSpacing/>
              <w:jc w:val="center"/>
              <w:rPr>
                <w:sz w:val="20"/>
                <w:szCs w:val="20"/>
                <w:lang w:val="it-IT"/>
              </w:rPr>
            </w:pPr>
            <w:r w:rsidRPr="005B31E6">
              <w:rPr>
                <w:sz w:val="20"/>
                <w:szCs w:val="20"/>
                <w:lang w:val="it-IT"/>
              </w:rPr>
              <w:t>Fonduri europene</w:t>
            </w:r>
          </w:p>
          <w:p w14:paraId="1761E69F" w14:textId="77777777" w:rsidR="000417A1" w:rsidRPr="005B31E6" w:rsidRDefault="000417A1" w:rsidP="00222854">
            <w:pPr>
              <w:contextualSpacing/>
              <w:jc w:val="center"/>
              <w:rPr>
                <w:sz w:val="20"/>
                <w:szCs w:val="20"/>
                <w:lang w:val="it-IT"/>
              </w:rPr>
            </w:pPr>
            <w:r w:rsidRPr="005B31E6">
              <w:rPr>
                <w:sz w:val="20"/>
                <w:szCs w:val="20"/>
                <w:lang w:val="it-IT"/>
              </w:rPr>
              <w:t>Fonduri publice naţionale</w:t>
            </w:r>
          </w:p>
          <w:p w14:paraId="21D90F2C" w14:textId="77777777" w:rsidR="000417A1" w:rsidRPr="005B31E6" w:rsidRDefault="000417A1" w:rsidP="00222854">
            <w:pPr>
              <w:contextualSpacing/>
              <w:jc w:val="center"/>
              <w:rPr>
                <w:sz w:val="20"/>
                <w:szCs w:val="20"/>
                <w:lang w:val="es-ES"/>
              </w:rPr>
            </w:pPr>
            <w:r w:rsidRPr="005B31E6">
              <w:rPr>
                <w:sz w:val="20"/>
                <w:szCs w:val="20"/>
                <w:lang w:val="it-IT"/>
              </w:rPr>
              <w:t>Fonduri proprii ale beneficiarilor</w:t>
            </w:r>
          </w:p>
        </w:tc>
        <w:tc>
          <w:tcPr>
            <w:tcW w:w="2155" w:type="dxa"/>
          </w:tcPr>
          <w:p w14:paraId="1F27D850" w14:textId="77777777" w:rsidR="000417A1" w:rsidRPr="005B31E6" w:rsidRDefault="000417A1" w:rsidP="00E774FC">
            <w:pPr>
              <w:pStyle w:val="ColorfulList-Accent12"/>
              <w:numPr>
                <w:ilvl w:val="0"/>
                <w:numId w:val="53"/>
              </w:numPr>
              <w:tabs>
                <w:tab w:val="left" w:pos="204"/>
              </w:tabs>
              <w:spacing w:after="0" w:line="240" w:lineRule="auto"/>
              <w:ind w:left="204" w:hanging="204"/>
              <w:rPr>
                <w:sz w:val="20"/>
                <w:szCs w:val="20"/>
                <w:lang w:val="fr-FR"/>
              </w:rPr>
            </w:pPr>
            <w:r w:rsidRPr="005B31E6">
              <w:rPr>
                <w:sz w:val="20"/>
                <w:szCs w:val="20"/>
                <w:lang w:val="fr-FR"/>
              </w:rPr>
              <w:t>Rezultat: Ponderea valorii investiţiilor straine directe in Regiune 3,5 % din total national la T1-2022(fata de 2,7% la T0-2014).</w:t>
            </w:r>
          </w:p>
          <w:p w14:paraId="56A239EC" w14:textId="77777777" w:rsidR="000417A1" w:rsidRPr="005B31E6" w:rsidRDefault="000417A1" w:rsidP="00E774FC">
            <w:pPr>
              <w:pStyle w:val="ColorfulList-Accent12"/>
              <w:numPr>
                <w:ilvl w:val="0"/>
                <w:numId w:val="53"/>
              </w:numPr>
              <w:tabs>
                <w:tab w:val="left" w:pos="204"/>
              </w:tabs>
              <w:spacing w:after="0" w:line="240" w:lineRule="auto"/>
              <w:ind w:left="204" w:hanging="204"/>
              <w:rPr>
                <w:sz w:val="20"/>
                <w:szCs w:val="20"/>
                <w:lang w:val="it-IT"/>
              </w:rPr>
            </w:pPr>
            <w:r w:rsidRPr="005B31E6">
              <w:rPr>
                <w:sz w:val="20"/>
                <w:szCs w:val="20"/>
                <w:lang w:val="it-IT"/>
              </w:rPr>
              <w:t>Output: realizarea strategiei regionale de marketing si aprobarea in CDR Nord-Est</w:t>
            </w:r>
          </w:p>
        </w:tc>
        <w:tc>
          <w:tcPr>
            <w:tcW w:w="2155" w:type="dxa"/>
          </w:tcPr>
          <w:p w14:paraId="2894E9CE" w14:textId="77777777" w:rsidR="000417A1" w:rsidRPr="005B31E6" w:rsidRDefault="000417A1" w:rsidP="00E774FC">
            <w:pPr>
              <w:pStyle w:val="ListParagraph"/>
              <w:numPr>
                <w:ilvl w:val="0"/>
                <w:numId w:val="106"/>
              </w:numPr>
              <w:spacing w:after="0" w:line="240" w:lineRule="auto"/>
              <w:ind w:left="175" w:hanging="141"/>
              <w:rPr>
                <w:sz w:val="20"/>
                <w:szCs w:val="20"/>
                <w:lang w:val="fr-FR"/>
              </w:rPr>
            </w:pPr>
            <w:r w:rsidRPr="005B31E6">
              <w:rPr>
                <w:sz w:val="20"/>
                <w:szCs w:val="20"/>
                <w:lang w:val="es-ES"/>
              </w:rPr>
              <w:t>Institutul National de Statistica, Baza de date - Tempo Online (2016-2022)</w:t>
            </w:r>
          </w:p>
          <w:p w14:paraId="73DA39DB" w14:textId="77777777" w:rsidR="000417A1" w:rsidRPr="005B31E6" w:rsidRDefault="000417A1" w:rsidP="00E774FC">
            <w:pPr>
              <w:pStyle w:val="ListParagraph"/>
              <w:numPr>
                <w:ilvl w:val="0"/>
                <w:numId w:val="106"/>
              </w:numPr>
              <w:spacing w:after="0" w:line="240" w:lineRule="auto"/>
              <w:ind w:left="175" w:hanging="141"/>
              <w:rPr>
                <w:sz w:val="20"/>
                <w:szCs w:val="20"/>
                <w:lang w:val="fr-FR"/>
              </w:rPr>
            </w:pPr>
            <w:r w:rsidRPr="005B31E6">
              <w:rPr>
                <w:sz w:val="20"/>
                <w:szCs w:val="20"/>
                <w:lang w:val="it-IT"/>
              </w:rPr>
              <w:t>ADR Nord-Est</w:t>
            </w:r>
          </w:p>
        </w:tc>
      </w:tr>
      <w:tr w:rsidR="000417A1" w:rsidRPr="00C42787" w14:paraId="21FD5E5B" w14:textId="77777777" w:rsidTr="00222854">
        <w:trPr>
          <w:jc w:val="center"/>
        </w:trPr>
        <w:tc>
          <w:tcPr>
            <w:tcW w:w="6629" w:type="dxa"/>
            <w:gridSpan w:val="5"/>
            <w:shd w:val="clear" w:color="auto" w:fill="auto"/>
          </w:tcPr>
          <w:p w14:paraId="610A1AF8" w14:textId="77777777" w:rsidR="000417A1" w:rsidRPr="005B31E6" w:rsidRDefault="000417A1" w:rsidP="00222854">
            <w:pPr>
              <w:contextualSpacing/>
              <w:jc w:val="center"/>
              <w:rPr>
                <w:b/>
                <w:sz w:val="20"/>
                <w:szCs w:val="20"/>
              </w:rPr>
            </w:pPr>
          </w:p>
          <w:p w14:paraId="5BB9770E" w14:textId="77777777" w:rsidR="000417A1" w:rsidRPr="005B31E6" w:rsidRDefault="000417A1" w:rsidP="00222854">
            <w:pPr>
              <w:contextualSpacing/>
              <w:jc w:val="center"/>
              <w:rPr>
                <w:b/>
                <w:sz w:val="20"/>
                <w:szCs w:val="20"/>
              </w:rPr>
            </w:pPr>
            <w:r w:rsidRPr="005B31E6">
              <w:rPr>
                <w:b/>
                <w:sz w:val="20"/>
                <w:szCs w:val="20"/>
              </w:rPr>
              <w:t>Prioritatea orizontală 4: Asistenţă tehnică</w:t>
            </w:r>
          </w:p>
        </w:tc>
        <w:tc>
          <w:tcPr>
            <w:tcW w:w="2155" w:type="dxa"/>
          </w:tcPr>
          <w:p w14:paraId="7519418E" w14:textId="77777777" w:rsidR="000417A1" w:rsidRPr="005B31E6" w:rsidRDefault="000417A1" w:rsidP="000417A1">
            <w:pPr>
              <w:pStyle w:val="ListParagraph"/>
              <w:numPr>
                <w:ilvl w:val="0"/>
                <w:numId w:val="40"/>
              </w:numPr>
              <w:spacing w:after="0" w:line="240" w:lineRule="auto"/>
              <w:ind w:left="204" w:hanging="204"/>
              <w:rPr>
                <w:b/>
                <w:sz w:val="20"/>
                <w:szCs w:val="20"/>
                <w:lang w:val="fr-FR"/>
              </w:rPr>
            </w:pPr>
            <w:r w:rsidRPr="005B31E6">
              <w:rPr>
                <w:sz w:val="20"/>
                <w:szCs w:val="20"/>
                <w:lang w:val="pt-BR"/>
              </w:rPr>
              <w:t>Impact: Număr de proiecte promovate in acord cu RIS3</w:t>
            </w:r>
          </w:p>
          <w:p w14:paraId="64F4CCE2" w14:textId="77777777" w:rsidR="000417A1" w:rsidRPr="005B31E6" w:rsidRDefault="000417A1" w:rsidP="000417A1">
            <w:pPr>
              <w:pStyle w:val="ListParagraph"/>
              <w:numPr>
                <w:ilvl w:val="0"/>
                <w:numId w:val="40"/>
              </w:numPr>
              <w:spacing w:after="0" w:line="240" w:lineRule="auto"/>
              <w:ind w:left="204" w:hanging="204"/>
              <w:rPr>
                <w:b/>
                <w:sz w:val="20"/>
                <w:szCs w:val="20"/>
                <w:lang w:val="it-IT"/>
              </w:rPr>
            </w:pPr>
            <w:r w:rsidRPr="005B31E6">
              <w:rPr>
                <w:sz w:val="20"/>
                <w:szCs w:val="20"/>
                <w:lang w:val="pt-BR"/>
              </w:rPr>
              <w:t xml:space="preserve">Impact: valoarea asistentei financiare nerambursabile anagajate    </w:t>
            </w:r>
          </w:p>
        </w:tc>
        <w:tc>
          <w:tcPr>
            <w:tcW w:w="2155" w:type="dxa"/>
          </w:tcPr>
          <w:p w14:paraId="1E64F450" w14:textId="77777777" w:rsidR="000417A1" w:rsidRPr="005B31E6" w:rsidRDefault="000417A1" w:rsidP="000417A1">
            <w:pPr>
              <w:pStyle w:val="ListParagraph"/>
              <w:numPr>
                <w:ilvl w:val="0"/>
                <w:numId w:val="40"/>
              </w:numPr>
              <w:spacing w:after="0" w:line="240" w:lineRule="auto"/>
              <w:ind w:left="204" w:hanging="204"/>
              <w:rPr>
                <w:sz w:val="20"/>
                <w:szCs w:val="20"/>
                <w:lang w:val="pt-BR"/>
              </w:rPr>
            </w:pPr>
            <w:r w:rsidRPr="005B31E6">
              <w:rPr>
                <w:sz w:val="20"/>
                <w:szCs w:val="20"/>
                <w:lang w:val="pt-BR"/>
              </w:rPr>
              <w:t>Rapoarte de monitorizare ale RIS3</w:t>
            </w:r>
          </w:p>
        </w:tc>
      </w:tr>
      <w:tr w:rsidR="000417A1" w:rsidRPr="00C42787" w14:paraId="684B494D" w14:textId="77777777" w:rsidTr="00222854">
        <w:trPr>
          <w:jc w:val="center"/>
        </w:trPr>
        <w:tc>
          <w:tcPr>
            <w:tcW w:w="1816" w:type="dxa"/>
            <w:shd w:val="clear" w:color="auto" w:fill="auto"/>
          </w:tcPr>
          <w:p w14:paraId="101992DE" w14:textId="77777777" w:rsidR="000417A1" w:rsidRPr="005B31E6" w:rsidRDefault="000417A1" w:rsidP="00222854">
            <w:pPr>
              <w:contextualSpacing/>
              <w:jc w:val="center"/>
              <w:rPr>
                <w:sz w:val="20"/>
                <w:szCs w:val="20"/>
                <w:lang w:val="it-IT"/>
              </w:rPr>
            </w:pPr>
            <w:r w:rsidRPr="005B31E6">
              <w:rPr>
                <w:sz w:val="20"/>
                <w:szCs w:val="20"/>
                <w:lang w:val="it-IT"/>
              </w:rPr>
              <w:t>Măsura 4.1: Dezvoltarea sistemelor de implementare, monitorizare şi evaluare a Strategiei de Specializare Inteligentă</w:t>
            </w:r>
          </w:p>
        </w:tc>
        <w:tc>
          <w:tcPr>
            <w:tcW w:w="1701" w:type="dxa"/>
          </w:tcPr>
          <w:p w14:paraId="4023FEE7" w14:textId="77777777" w:rsidR="000417A1" w:rsidRPr="005B31E6" w:rsidRDefault="000417A1" w:rsidP="00222854">
            <w:pPr>
              <w:contextualSpacing/>
              <w:jc w:val="center"/>
              <w:rPr>
                <w:sz w:val="20"/>
                <w:szCs w:val="20"/>
              </w:rPr>
            </w:pPr>
            <w:r w:rsidRPr="005B31E6">
              <w:rPr>
                <w:sz w:val="20"/>
                <w:szCs w:val="20"/>
              </w:rPr>
              <w:t>Consorţiul Regional pentru Inovare</w:t>
            </w:r>
          </w:p>
          <w:p w14:paraId="3FF6BCDC" w14:textId="77777777" w:rsidR="000417A1" w:rsidRPr="005B31E6" w:rsidRDefault="000417A1" w:rsidP="00222854">
            <w:pPr>
              <w:contextualSpacing/>
              <w:jc w:val="center"/>
              <w:rPr>
                <w:sz w:val="20"/>
                <w:szCs w:val="20"/>
              </w:rPr>
            </w:pPr>
          </w:p>
          <w:p w14:paraId="77B80EB2" w14:textId="77777777" w:rsidR="000417A1" w:rsidRPr="005B31E6" w:rsidRDefault="000417A1" w:rsidP="00222854">
            <w:pPr>
              <w:contextualSpacing/>
              <w:jc w:val="center"/>
              <w:rPr>
                <w:sz w:val="20"/>
                <w:szCs w:val="20"/>
              </w:rPr>
            </w:pPr>
          </w:p>
        </w:tc>
        <w:tc>
          <w:tcPr>
            <w:tcW w:w="1560" w:type="dxa"/>
            <w:gridSpan w:val="2"/>
          </w:tcPr>
          <w:p w14:paraId="6B18CD81" w14:textId="77777777" w:rsidR="000417A1" w:rsidRPr="005B31E6" w:rsidRDefault="000417A1" w:rsidP="00222854">
            <w:pPr>
              <w:contextualSpacing/>
              <w:jc w:val="center"/>
              <w:rPr>
                <w:sz w:val="20"/>
                <w:szCs w:val="20"/>
                <w:lang w:val="it-IT"/>
              </w:rPr>
            </w:pPr>
            <w:r w:rsidRPr="005B31E6">
              <w:rPr>
                <w:sz w:val="20"/>
                <w:szCs w:val="20"/>
                <w:lang w:val="it-IT"/>
              </w:rPr>
              <w:t xml:space="preserve">Organizaţii membre ale acestui Consorţiu </w:t>
            </w:r>
          </w:p>
        </w:tc>
        <w:tc>
          <w:tcPr>
            <w:tcW w:w="1552" w:type="dxa"/>
          </w:tcPr>
          <w:p w14:paraId="3190BE08" w14:textId="77777777" w:rsidR="000417A1" w:rsidRPr="005B31E6" w:rsidRDefault="000417A1" w:rsidP="00222854">
            <w:pPr>
              <w:contextualSpacing/>
              <w:jc w:val="center"/>
              <w:rPr>
                <w:sz w:val="20"/>
                <w:szCs w:val="20"/>
              </w:rPr>
            </w:pPr>
            <w:r w:rsidRPr="005B31E6">
              <w:rPr>
                <w:sz w:val="20"/>
                <w:szCs w:val="20"/>
              </w:rPr>
              <w:t>Fonduri europene</w:t>
            </w:r>
          </w:p>
          <w:p w14:paraId="18D70F9A" w14:textId="77777777" w:rsidR="000417A1" w:rsidRPr="005B31E6" w:rsidRDefault="000417A1" w:rsidP="00222854">
            <w:pPr>
              <w:contextualSpacing/>
              <w:jc w:val="center"/>
              <w:rPr>
                <w:sz w:val="20"/>
                <w:szCs w:val="20"/>
              </w:rPr>
            </w:pPr>
            <w:r w:rsidRPr="005B31E6">
              <w:rPr>
                <w:sz w:val="20"/>
                <w:szCs w:val="20"/>
              </w:rPr>
              <w:t>Fonduri publice naţionale</w:t>
            </w:r>
          </w:p>
          <w:p w14:paraId="0D7E407E" w14:textId="77777777" w:rsidR="000417A1" w:rsidRPr="005B31E6" w:rsidRDefault="000417A1" w:rsidP="00222854">
            <w:pPr>
              <w:contextualSpacing/>
              <w:jc w:val="center"/>
              <w:rPr>
                <w:sz w:val="20"/>
                <w:szCs w:val="20"/>
              </w:rPr>
            </w:pPr>
          </w:p>
        </w:tc>
        <w:tc>
          <w:tcPr>
            <w:tcW w:w="2155" w:type="dxa"/>
          </w:tcPr>
          <w:p w14:paraId="3F7CE86E" w14:textId="77777777" w:rsidR="000417A1" w:rsidRPr="005B31E6" w:rsidRDefault="000417A1" w:rsidP="00E774FC">
            <w:pPr>
              <w:pStyle w:val="ColorfulList-Accent12"/>
              <w:numPr>
                <w:ilvl w:val="0"/>
                <w:numId w:val="53"/>
              </w:numPr>
              <w:tabs>
                <w:tab w:val="left" w:pos="204"/>
              </w:tabs>
              <w:spacing w:after="0" w:line="240" w:lineRule="auto"/>
              <w:ind w:left="204" w:hanging="204"/>
              <w:rPr>
                <w:sz w:val="20"/>
                <w:szCs w:val="20"/>
                <w:lang w:val="it-IT"/>
              </w:rPr>
            </w:pPr>
            <w:r w:rsidRPr="005B31E6">
              <w:rPr>
                <w:sz w:val="20"/>
                <w:szCs w:val="20"/>
                <w:lang w:val="it-IT"/>
              </w:rPr>
              <w:t>Rezultat: Număr de rapoarte de monitorizare a Strategiei elaborate.</w:t>
            </w:r>
          </w:p>
          <w:p w14:paraId="35EDA8D1" w14:textId="77777777" w:rsidR="000417A1" w:rsidRPr="005B31E6" w:rsidRDefault="000417A1" w:rsidP="00E774FC">
            <w:pPr>
              <w:pStyle w:val="ColorfulList-Accent12"/>
              <w:numPr>
                <w:ilvl w:val="0"/>
                <w:numId w:val="53"/>
              </w:numPr>
              <w:tabs>
                <w:tab w:val="left" w:pos="204"/>
              </w:tabs>
              <w:spacing w:after="0" w:line="240" w:lineRule="auto"/>
              <w:ind w:left="204" w:hanging="204"/>
              <w:rPr>
                <w:b/>
                <w:sz w:val="20"/>
                <w:szCs w:val="20"/>
                <w:lang w:val="it-IT"/>
              </w:rPr>
            </w:pPr>
            <w:r w:rsidRPr="005B31E6">
              <w:rPr>
                <w:sz w:val="20"/>
                <w:szCs w:val="20"/>
                <w:lang w:val="it-IT"/>
              </w:rPr>
              <w:t>Output: constituirea unui consortiu regional de inovare</w:t>
            </w:r>
            <w:r w:rsidRPr="005B31E6">
              <w:rPr>
                <w:sz w:val="20"/>
                <w:szCs w:val="20"/>
                <w:lang w:val="pt-BR"/>
              </w:rPr>
              <w:t xml:space="preserve"> </w:t>
            </w:r>
          </w:p>
        </w:tc>
        <w:tc>
          <w:tcPr>
            <w:tcW w:w="2155" w:type="dxa"/>
          </w:tcPr>
          <w:p w14:paraId="79722021" w14:textId="77777777" w:rsidR="000417A1" w:rsidRPr="005B31E6" w:rsidRDefault="000417A1" w:rsidP="00E774FC">
            <w:pPr>
              <w:pStyle w:val="ColorfulList-Accent12"/>
              <w:numPr>
                <w:ilvl w:val="0"/>
                <w:numId w:val="53"/>
              </w:numPr>
              <w:tabs>
                <w:tab w:val="left" w:pos="204"/>
              </w:tabs>
              <w:spacing w:after="0" w:line="240" w:lineRule="auto"/>
              <w:ind w:left="175" w:hanging="175"/>
              <w:rPr>
                <w:bCs/>
                <w:sz w:val="20"/>
                <w:szCs w:val="20"/>
                <w:lang w:val="es-ES"/>
              </w:rPr>
            </w:pPr>
            <w:r w:rsidRPr="005B31E6">
              <w:rPr>
                <w:bCs/>
                <w:sz w:val="20"/>
                <w:szCs w:val="20"/>
                <w:lang w:val="es-ES"/>
              </w:rPr>
              <w:t>Autoritati de Management ale programelor operationale, internationale si guvernamentale (nr proiecte promovate, coordonate beneficiari regionali)</w:t>
            </w:r>
          </w:p>
          <w:p w14:paraId="2A4799C3" w14:textId="77777777" w:rsidR="000417A1" w:rsidRPr="005B31E6" w:rsidRDefault="000417A1" w:rsidP="00E774FC">
            <w:pPr>
              <w:pStyle w:val="ListParagraph"/>
              <w:numPr>
                <w:ilvl w:val="0"/>
                <w:numId w:val="53"/>
              </w:numPr>
              <w:spacing w:after="0" w:line="240" w:lineRule="auto"/>
              <w:ind w:left="175" w:hanging="175"/>
              <w:rPr>
                <w:sz w:val="20"/>
                <w:szCs w:val="20"/>
                <w:lang w:val="pt-BR"/>
              </w:rPr>
            </w:pPr>
            <w:r w:rsidRPr="005B31E6">
              <w:rPr>
                <w:bCs/>
                <w:sz w:val="20"/>
                <w:szCs w:val="20"/>
                <w:lang w:val="es-ES"/>
              </w:rPr>
              <w:t>Observatorul teritorial de inovare</w:t>
            </w:r>
            <w:r w:rsidRPr="005B31E6">
              <w:rPr>
                <w:sz w:val="20"/>
                <w:szCs w:val="20"/>
                <w:lang w:val="pt-BR"/>
              </w:rPr>
              <w:t xml:space="preserve"> </w:t>
            </w:r>
          </w:p>
          <w:p w14:paraId="17E2866A" w14:textId="77777777" w:rsidR="000417A1" w:rsidRPr="005B31E6" w:rsidRDefault="000417A1" w:rsidP="00E774FC">
            <w:pPr>
              <w:pStyle w:val="ListParagraph"/>
              <w:numPr>
                <w:ilvl w:val="0"/>
                <w:numId w:val="53"/>
              </w:numPr>
              <w:spacing w:after="0" w:line="240" w:lineRule="auto"/>
              <w:ind w:left="175" w:hanging="175"/>
              <w:rPr>
                <w:sz w:val="20"/>
                <w:szCs w:val="20"/>
                <w:lang w:val="pt-BR"/>
              </w:rPr>
            </w:pPr>
            <w:r w:rsidRPr="005B31E6">
              <w:rPr>
                <w:sz w:val="20"/>
                <w:szCs w:val="20"/>
                <w:lang w:val="pt-BR"/>
              </w:rPr>
              <w:t>Minute reuniuni CRI</w:t>
            </w:r>
          </w:p>
        </w:tc>
      </w:tr>
      <w:tr w:rsidR="000417A1" w:rsidRPr="00C42787" w14:paraId="5B9D573A" w14:textId="77777777" w:rsidTr="00222854">
        <w:trPr>
          <w:jc w:val="center"/>
        </w:trPr>
        <w:tc>
          <w:tcPr>
            <w:tcW w:w="1816" w:type="dxa"/>
            <w:shd w:val="clear" w:color="auto" w:fill="auto"/>
          </w:tcPr>
          <w:p w14:paraId="2B48030A" w14:textId="77777777" w:rsidR="000417A1" w:rsidRPr="005B31E6" w:rsidRDefault="000417A1" w:rsidP="00222854">
            <w:pPr>
              <w:rPr>
                <w:sz w:val="20"/>
                <w:szCs w:val="20"/>
              </w:rPr>
            </w:pPr>
            <w:r w:rsidRPr="005B31E6">
              <w:rPr>
                <w:sz w:val="20"/>
                <w:szCs w:val="20"/>
              </w:rPr>
              <w:t>Masura 4.2: Imbunatatirea capacitatii administrative a structurilor de guvernare ale RIS3 Nord-Est</w:t>
            </w:r>
          </w:p>
          <w:p w14:paraId="04A957F9" w14:textId="77777777" w:rsidR="000417A1" w:rsidRPr="005B31E6" w:rsidRDefault="000417A1" w:rsidP="00222854">
            <w:pPr>
              <w:contextualSpacing/>
              <w:jc w:val="center"/>
              <w:rPr>
                <w:sz w:val="20"/>
                <w:szCs w:val="20"/>
              </w:rPr>
            </w:pPr>
          </w:p>
        </w:tc>
        <w:tc>
          <w:tcPr>
            <w:tcW w:w="1701" w:type="dxa"/>
          </w:tcPr>
          <w:p w14:paraId="6FA0ADEA" w14:textId="77777777" w:rsidR="000417A1" w:rsidRPr="005B31E6" w:rsidRDefault="000417A1" w:rsidP="00222854">
            <w:pPr>
              <w:contextualSpacing/>
              <w:jc w:val="center"/>
              <w:rPr>
                <w:sz w:val="20"/>
                <w:szCs w:val="20"/>
                <w:lang w:val="it-IT"/>
              </w:rPr>
            </w:pPr>
            <w:r w:rsidRPr="005B31E6">
              <w:rPr>
                <w:sz w:val="20"/>
                <w:szCs w:val="20"/>
                <w:lang w:val="it-IT"/>
              </w:rPr>
              <w:t>Membrii Consortiului Regional de Inovare</w:t>
            </w:r>
          </w:p>
        </w:tc>
        <w:tc>
          <w:tcPr>
            <w:tcW w:w="1560" w:type="dxa"/>
            <w:gridSpan w:val="2"/>
          </w:tcPr>
          <w:p w14:paraId="023CEEA3" w14:textId="77777777" w:rsidR="000417A1" w:rsidRPr="005B31E6" w:rsidRDefault="000417A1" w:rsidP="00222854">
            <w:pPr>
              <w:contextualSpacing/>
              <w:jc w:val="center"/>
              <w:rPr>
                <w:sz w:val="20"/>
                <w:szCs w:val="20"/>
                <w:lang w:val="fr-FR"/>
              </w:rPr>
            </w:pPr>
            <w:r w:rsidRPr="005B31E6">
              <w:rPr>
                <w:sz w:val="20"/>
                <w:szCs w:val="20"/>
                <w:lang w:val="fr-FR"/>
              </w:rPr>
              <w:t>ADR Nord-Est</w:t>
            </w:r>
          </w:p>
          <w:p w14:paraId="769B83CE" w14:textId="77777777" w:rsidR="000417A1" w:rsidRPr="005B31E6" w:rsidRDefault="000417A1" w:rsidP="00222854">
            <w:pPr>
              <w:contextualSpacing/>
              <w:jc w:val="center"/>
              <w:rPr>
                <w:sz w:val="20"/>
                <w:szCs w:val="20"/>
                <w:lang w:val="fr-FR"/>
              </w:rPr>
            </w:pPr>
            <w:r w:rsidRPr="005B31E6">
              <w:rPr>
                <w:sz w:val="20"/>
                <w:szCs w:val="20"/>
                <w:lang w:val="fr-FR"/>
              </w:rPr>
              <w:t>Organizaţii membre ale CRI</w:t>
            </w:r>
          </w:p>
        </w:tc>
        <w:tc>
          <w:tcPr>
            <w:tcW w:w="1552" w:type="dxa"/>
          </w:tcPr>
          <w:p w14:paraId="471C7691" w14:textId="77777777" w:rsidR="000417A1" w:rsidRPr="005B31E6" w:rsidRDefault="000417A1" w:rsidP="00222854">
            <w:pPr>
              <w:contextualSpacing/>
              <w:jc w:val="center"/>
              <w:rPr>
                <w:sz w:val="20"/>
                <w:szCs w:val="20"/>
              </w:rPr>
            </w:pPr>
            <w:r w:rsidRPr="005B31E6">
              <w:rPr>
                <w:sz w:val="20"/>
                <w:szCs w:val="20"/>
              </w:rPr>
              <w:t>Fonduri europene</w:t>
            </w:r>
          </w:p>
          <w:p w14:paraId="29FD657B" w14:textId="77777777" w:rsidR="000417A1" w:rsidRPr="005B31E6" w:rsidRDefault="000417A1" w:rsidP="00222854">
            <w:pPr>
              <w:contextualSpacing/>
              <w:jc w:val="center"/>
              <w:rPr>
                <w:sz w:val="20"/>
                <w:szCs w:val="20"/>
              </w:rPr>
            </w:pPr>
            <w:r w:rsidRPr="005B31E6">
              <w:rPr>
                <w:sz w:val="20"/>
                <w:szCs w:val="20"/>
              </w:rPr>
              <w:t>Fonduri publice naţionale</w:t>
            </w:r>
          </w:p>
          <w:p w14:paraId="792ADA20" w14:textId="77777777" w:rsidR="000417A1" w:rsidRPr="005B31E6" w:rsidRDefault="000417A1" w:rsidP="00222854">
            <w:pPr>
              <w:contextualSpacing/>
              <w:jc w:val="center"/>
              <w:rPr>
                <w:sz w:val="20"/>
                <w:szCs w:val="20"/>
              </w:rPr>
            </w:pPr>
          </w:p>
        </w:tc>
        <w:tc>
          <w:tcPr>
            <w:tcW w:w="2155" w:type="dxa"/>
          </w:tcPr>
          <w:p w14:paraId="7BFEF189" w14:textId="77777777" w:rsidR="000417A1" w:rsidRPr="005B31E6" w:rsidRDefault="000417A1" w:rsidP="00E774FC">
            <w:pPr>
              <w:pStyle w:val="ColorfulList-Accent12"/>
              <w:numPr>
                <w:ilvl w:val="0"/>
                <w:numId w:val="53"/>
              </w:numPr>
              <w:tabs>
                <w:tab w:val="left" w:pos="204"/>
              </w:tabs>
              <w:spacing w:after="0" w:line="240" w:lineRule="auto"/>
              <w:ind w:left="204" w:hanging="204"/>
              <w:rPr>
                <w:sz w:val="20"/>
                <w:szCs w:val="20"/>
                <w:lang w:val="it-IT"/>
              </w:rPr>
            </w:pPr>
            <w:r w:rsidRPr="005B31E6">
              <w:rPr>
                <w:sz w:val="20"/>
                <w:szCs w:val="20"/>
                <w:lang w:val="it-IT"/>
              </w:rPr>
              <w:t xml:space="preserve">Rezultat: numar de participanti la activitatile de evaluare si transfer de cunostinte </w:t>
            </w:r>
          </w:p>
          <w:p w14:paraId="7E8514F8" w14:textId="77777777" w:rsidR="000417A1" w:rsidRPr="005B31E6" w:rsidRDefault="000417A1" w:rsidP="00E774FC">
            <w:pPr>
              <w:pStyle w:val="ColorfulList-Accent12"/>
              <w:numPr>
                <w:ilvl w:val="0"/>
                <w:numId w:val="53"/>
              </w:numPr>
              <w:tabs>
                <w:tab w:val="left" w:pos="204"/>
              </w:tabs>
              <w:spacing w:after="0" w:line="240" w:lineRule="auto"/>
              <w:ind w:left="204" w:hanging="204"/>
              <w:rPr>
                <w:sz w:val="20"/>
                <w:szCs w:val="20"/>
                <w:lang w:val="it-IT"/>
              </w:rPr>
            </w:pPr>
            <w:r w:rsidRPr="005B31E6">
              <w:rPr>
                <w:sz w:val="20"/>
                <w:szCs w:val="20"/>
                <w:lang w:val="it-IT"/>
              </w:rPr>
              <w:t>Output: numar de actiuni de autoevaluare, peer-review, twinning lansate la nivel regional</w:t>
            </w:r>
          </w:p>
        </w:tc>
        <w:tc>
          <w:tcPr>
            <w:tcW w:w="2155" w:type="dxa"/>
          </w:tcPr>
          <w:p w14:paraId="52826634" w14:textId="77777777" w:rsidR="000417A1" w:rsidRPr="005B31E6" w:rsidRDefault="000417A1" w:rsidP="00E774FC">
            <w:pPr>
              <w:pStyle w:val="ColorfulList-Accent12"/>
              <w:numPr>
                <w:ilvl w:val="0"/>
                <w:numId w:val="53"/>
              </w:numPr>
              <w:tabs>
                <w:tab w:val="left" w:pos="204"/>
              </w:tabs>
              <w:spacing w:after="0" w:line="240" w:lineRule="auto"/>
              <w:ind w:left="175" w:hanging="175"/>
              <w:rPr>
                <w:bCs/>
                <w:sz w:val="20"/>
                <w:szCs w:val="20"/>
                <w:lang w:val="es-ES"/>
              </w:rPr>
            </w:pPr>
            <w:r w:rsidRPr="005B31E6">
              <w:rPr>
                <w:bCs/>
                <w:sz w:val="20"/>
                <w:szCs w:val="20"/>
                <w:lang w:val="es-ES"/>
              </w:rPr>
              <w:t>Autoritati de Management ale programelor operationale, internationale si guvernamentale (nr proiecte promovate, coordonate beneficiari regionali)</w:t>
            </w:r>
          </w:p>
          <w:p w14:paraId="6F97B952" w14:textId="77777777" w:rsidR="000417A1" w:rsidRPr="005B31E6" w:rsidRDefault="000417A1" w:rsidP="00E774FC">
            <w:pPr>
              <w:pStyle w:val="ListParagraph"/>
              <w:numPr>
                <w:ilvl w:val="0"/>
                <w:numId w:val="53"/>
              </w:numPr>
              <w:spacing w:after="0" w:line="240" w:lineRule="auto"/>
              <w:ind w:left="175" w:hanging="175"/>
              <w:rPr>
                <w:sz w:val="20"/>
                <w:szCs w:val="20"/>
                <w:lang w:val="pt-BR"/>
              </w:rPr>
            </w:pPr>
            <w:r w:rsidRPr="005B31E6">
              <w:rPr>
                <w:bCs/>
                <w:sz w:val="20"/>
                <w:szCs w:val="20"/>
                <w:lang w:val="es-ES"/>
              </w:rPr>
              <w:t>Observatorul teritorial de inovare</w:t>
            </w:r>
          </w:p>
          <w:p w14:paraId="2AAD763A" w14:textId="77777777" w:rsidR="000417A1" w:rsidRPr="005B31E6" w:rsidRDefault="000417A1" w:rsidP="00E774FC">
            <w:pPr>
              <w:pStyle w:val="ListParagraph"/>
              <w:numPr>
                <w:ilvl w:val="0"/>
                <w:numId w:val="53"/>
              </w:numPr>
              <w:spacing w:after="0" w:line="240" w:lineRule="auto"/>
              <w:ind w:left="175" w:hanging="175"/>
              <w:rPr>
                <w:sz w:val="20"/>
                <w:szCs w:val="20"/>
                <w:lang w:val="pt-BR"/>
              </w:rPr>
            </w:pPr>
            <w:r w:rsidRPr="005B31E6">
              <w:rPr>
                <w:bCs/>
                <w:sz w:val="20"/>
                <w:szCs w:val="20"/>
                <w:lang w:val="es-ES"/>
              </w:rPr>
              <w:t>Rapoarte ale actiunilor de peer-review</w:t>
            </w:r>
          </w:p>
        </w:tc>
      </w:tr>
      <w:tr w:rsidR="000417A1" w:rsidRPr="00C42787" w14:paraId="2442EB7A" w14:textId="77777777" w:rsidTr="00222854">
        <w:trPr>
          <w:jc w:val="center"/>
        </w:trPr>
        <w:tc>
          <w:tcPr>
            <w:tcW w:w="1816" w:type="dxa"/>
            <w:shd w:val="clear" w:color="auto" w:fill="auto"/>
          </w:tcPr>
          <w:p w14:paraId="3E2822D6" w14:textId="77777777" w:rsidR="000417A1" w:rsidRPr="005B31E6" w:rsidRDefault="000417A1" w:rsidP="00222854">
            <w:pPr>
              <w:rPr>
                <w:sz w:val="20"/>
                <w:szCs w:val="20"/>
                <w:lang w:val="it-IT"/>
              </w:rPr>
            </w:pPr>
            <w:r w:rsidRPr="005B31E6">
              <w:rPr>
                <w:sz w:val="20"/>
                <w:szCs w:val="20"/>
                <w:lang w:val="it-IT"/>
              </w:rPr>
              <w:t>Masura 4.3 Dezvoltarea unui sistem continuu de descoperire antreprenoriala la nivel regional</w:t>
            </w:r>
          </w:p>
          <w:p w14:paraId="24CD529F" w14:textId="77777777" w:rsidR="000417A1" w:rsidRPr="005B31E6" w:rsidRDefault="000417A1" w:rsidP="00222854">
            <w:pPr>
              <w:rPr>
                <w:sz w:val="20"/>
                <w:szCs w:val="20"/>
                <w:lang w:val="it-IT"/>
              </w:rPr>
            </w:pPr>
          </w:p>
        </w:tc>
        <w:tc>
          <w:tcPr>
            <w:tcW w:w="1701" w:type="dxa"/>
          </w:tcPr>
          <w:p w14:paraId="73E7604C" w14:textId="77777777" w:rsidR="000417A1" w:rsidRPr="005B31E6" w:rsidRDefault="000417A1" w:rsidP="00222854">
            <w:pPr>
              <w:contextualSpacing/>
              <w:jc w:val="center"/>
              <w:rPr>
                <w:sz w:val="20"/>
                <w:szCs w:val="20"/>
                <w:lang w:val="it-IT"/>
              </w:rPr>
            </w:pPr>
            <w:r w:rsidRPr="005B31E6">
              <w:rPr>
                <w:sz w:val="20"/>
                <w:szCs w:val="20"/>
                <w:lang w:val="it-IT"/>
              </w:rPr>
              <w:t>Actori locali Q4 din  Regiunea Nord-Est(companii, institute ale cunoasterii, ONG si autoritati ale administratiei publice locale)</w:t>
            </w:r>
          </w:p>
          <w:p w14:paraId="0E6628D7" w14:textId="265F18A3" w:rsidR="000417A1" w:rsidRPr="005B31E6" w:rsidRDefault="000417A1" w:rsidP="00222854">
            <w:pPr>
              <w:contextualSpacing/>
              <w:jc w:val="center"/>
              <w:rPr>
                <w:sz w:val="20"/>
                <w:szCs w:val="20"/>
              </w:rPr>
            </w:pPr>
            <w:r w:rsidRPr="005B31E6">
              <w:rPr>
                <w:sz w:val="20"/>
                <w:szCs w:val="20"/>
              </w:rPr>
              <w:t xml:space="preserve">Membrii </w:t>
            </w:r>
            <w:r w:rsidR="005B31E6">
              <w:rPr>
                <w:sz w:val="20"/>
                <w:szCs w:val="20"/>
              </w:rPr>
              <w:t>CRI</w:t>
            </w:r>
          </w:p>
          <w:p w14:paraId="003982DF" w14:textId="77777777" w:rsidR="000417A1" w:rsidRPr="005B31E6" w:rsidRDefault="000417A1" w:rsidP="00222854">
            <w:pPr>
              <w:contextualSpacing/>
              <w:jc w:val="center"/>
              <w:rPr>
                <w:sz w:val="20"/>
                <w:szCs w:val="20"/>
              </w:rPr>
            </w:pPr>
            <w:r w:rsidRPr="005B31E6">
              <w:rPr>
                <w:sz w:val="20"/>
                <w:szCs w:val="20"/>
              </w:rPr>
              <w:t xml:space="preserve">ADR Nord-Est </w:t>
            </w:r>
          </w:p>
        </w:tc>
        <w:tc>
          <w:tcPr>
            <w:tcW w:w="1560" w:type="dxa"/>
            <w:gridSpan w:val="2"/>
          </w:tcPr>
          <w:p w14:paraId="395E526B" w14:textId="77777777" w:rsidR="000417A1" w:rsidRPr="005B31E6" w:rsidRDefault="000417A1" w:rsidP="00222854">
            <w:pPr>
              <w:contextualSpacing/>
              <w:jc w:val="center"/>
              <w:rPr>
                <w:sz w:val="20"/>
                <w:szCs w:val="20"/>
                <w:lang w:val="fr-FR"/>
              </w:rPr>
            </w:pPr>
            <w:r w:rsidRPr="005B31E6">
              <w:rPr>
                <w:sz w:val="20"/>
                <w:szCs w:val="20"/>
                <w:lang w:val="fr-FR"/>
              </w:rPr>
              <w:t>ADR Nord-Est</w:t>
            </w:r>
          </w:p>
          <w:p w14:paraId="728CAF8E" w14:textId="77777777" w:rsidR="000417A1" w:rsidRPr="005B31E6" w:rsidRDefault="000417A1" w:rsidP="00222854">
            <w:pPr>
              <w:contextualSpacing/>
              <w:jc w:val="center"/>
              <w:rPr>
                <w:sz w:val="20"/>
                <w:szCs w:val="20"/>
                <w:lang w:val="fr-FR"/>
              </w:rPr>
            </w:pPr>
            <w:r w:rsidRPr="005B31E6">
              <w:rPr>
                <w:sz w:val="20"/>
                <w:szCs w:val="20"/>
                <w:lang w:val="fr-FR"/>
              </w:rPr>
              <w:t>Organizaţii membre ale CRI</w:t>
            </w:r>
          </w:p>
        </w:tc>
        <w:tc>
          <w:tcPr>
            <w:tcW w:w="1552" w:type="dxa"/>
          </w:tcPr>
          <w:p w14:paraId="1A37DD43" w14:textId="77777777" w:rsidR="000417A1" w:rsidRPr="005B31E6" w:rsidRDefault="000417A1" w:rsidP="00222854">
            <w:pPr>
              <w:contextualSpacing/>
              <w:jc w:val="center"/>
              <w:rPr>
                <w:sz w:val="20"/>
                <w:szCs w:val="20"/>
              </w:rPr>
            </w:pPr>
            <w:r w:rsidRPr="005B31E6">
              <w:rPr>
                <w:sz w:val="20"/>
                <w:szCs w:val="20"/>
              </w:rPr>
              <w:t>Fonduri europene</w:t>
            </w:r>
          </w:p>
          <w:p w14:paraId="6C3024C9" w14:textId="77777777" w:rsidR="000417A1" w:rsidRPr="005B31E6" w:rsidRDefault="000417A1" w:rsidP="00222854">
            <w:pPr>
              <w:contextualSpacing/>
              <w:jc w:val="center"/>
              <w:rPr>
                <w:sz w:val="20"/>
                <w:szCs w:val="20"/>
              </w:rPr>
            </w:pPr>
            <w:r w:rsidRPr="005B31E6">
              <w:rPr>
                <w:sz w:val="20"/>
                <w:szCs w:val="20"/>
              </w:rPr>
              <w:t>Fonduri publice naţionale</w:t>
            </w:r>
          </w:p>
          <w:p w14:paraId="0E001DDF" w14:textId="77777777" w:rsidR="000417A1" w:rsidRPr="005B31E6" w:rsidRDefault="000417A1" w:rsidP="00222854">
            <w:pPr>
              <w:contextualSpacing/>
              <w:jc w:val="center"/>
              <w:rPr>
                <w:sz w:val="20"/>
                <w:szCs w:val="20"/>
              </w:rPr>
            </w:pPr>
          </w:p>
        </w:tc>
        <w:tc>
          <w:tcPr>
            <w:tcW w:w="2155" w:type="dxa"/>
          </w:tcPr>
          <w:p w14:paraId="3586A863" w14:textId="77777777" w:rsidR="000417A1" w:rsidRPr="005B31E6" w:rsidRDefault="000417A1" w:rsidP="00E774FC">
            <w:pPr>
              <w:pStyle w:val="ColorfulList-Accent12"/>
              <w:numPr>
                <w:ilvl w:val="0"/>
                <w:numId w:val="53"/>
              </w:numPr>
              <w:tabs>
                <w:tab w:val="left" w:pos="204"/>
              </w:tabs>
              <w:spacing w:after="0" w:line="240" w:lineRule="auto"/>
              <w:ind w:left="204" w:hanging="204"/>
              <w:rPr>
                <w:sz w:val="20"/>
                <w:szCs w:val="20"/>
                <w:lang w:val="it-IT"/>
              </w:rPr>
            </w:pPr>
            <w:r w:rsidRPr="005B31E6">
              <w:rPr>
                <w:sz w:val="20"/>
                <w:szCs w:val="20"/>
                <w:lang w:val="it-IT"/>
              </w:rPr>
              <w:t xml:space="preserve">Rezultat: numar de solutii pentru dezvoltare smart rezultate din EDP  </w:t>
            </w:r>
          </w:p>
          <w:p w14:paraId="09F6B689" w14:textId="77777777" w:rsidR="000417A1" w:rsidRPr="005B31E6" w:rsidRDefault="000417A1" w:rsidP="00E774FC">
            <w:pPr>
              <w:pStyle w:val="ColorfulList-Accent12"/>
              <w:numPr>
                <w:ilvl w:val="0"/>
                <w:numId w:val="53"/>
              </w:numPr>
              <w:tabs>
                <w:tab w:val="left" w:pos="204"/>
              </w:tabs>
              <w:spacing w:after="0" w:line="240" w:lineRule="auto"/>
              <w:ind w:left="204" w:hanging="204"/>
              <w:rPr>
                <w:sz w:val="20"/>
                <w:szCs w:val="20"/>
                <w:lang w:val="it-IT"/>
              </w:rPr>
            </w:pPr>
            <w:r w:rsidRPr="005B31E6">
              <w:rPr>
                <w:sz w:val="20"/>
                <w:szCs w:val="20"/>
                <w:lang w:val="it-IT"/>
              </w:rPr>
              <w:t>Output: numar ateliere de lucru pentru descoperire antreprenoriala organizate</w:t>
            </w:r>
          </w:p>
        </w:tc>
        <w:tc>
          <w:tcPr>
            <w:tcW w:w="2155" w:type="dxa"/>
          </w:tcPr>
          <w:p w14:paraId="58C54DB5" w14:textId="77777777" w:rsidR="000417A1" w:rsidRPr="005B31E6" w:rsidRDefault="000417A1" w:rsidP="00E774FC">
            <w:pPr>
              <w:pStyle w:val="ColorfulList-Accent12"/>
              <w:numPr>
                <w:ilvl w:val="0"/>
                <w:numId w:val="53"/>
              </w:numPr>
              <w:tabs>
                <w:tab w:val="left" w:pos="204"/>
              </w:tabs>
              <w:spacing w:after="0" w:line="240" w:lineRule="auto"/>
              <w:ind w:left="175" w:hanging="175"/>
              <w:rPr>
                <w:bCs/>
                <w:sz w:val="20"/>
                <w:szCs w:val="20"/>
                <w:lang w:val="es-ES"/>
              </w:rPr>
            </w:pPr>
            <w:r w:rsidRPr="005B31E6">
              <w:rPr>
                <w:bCs/>
                <w:sz w:val="20"/>
                <w:szCs w:val="20"/>
                <w:lang w:val="es-ES"/>
              </w:rPr>
              <w:t>Rapoarte individuale ateliere EDP</w:t>
            </w:r>
          </w:p>
        </w:tc>
      </w:tr>
    </w:tbl>
    <w:p w14:paraId="4141E8E5" w14:textId="77777777" w:rsidR="002C2B01" w:rsidRDefault="002C2B01" w:rsidP="002C2B01">
      <w:pPr>
        <w:jc w:val="both"/>
        <w:rPr>
          <w:sz w:val="22"/>
          <w:szCs w:val="22"/>
          <w:lang w:val="ro-RO"/>
        </w:rPr>
      </w:pPr>
    </w:p>
    <w:p w14:paraId="2940DB77" w14:textId="77777777" w:rsidR="005B31E6" w:rsidRPr="005D5F42" w:rsidRDefault="005B31E6" w:rsidP="002C2B01">
      <w:pPr>
        <w:jc w:val="both"/>
        <w:rPr>
          <w:sz w:val="22"/>
          <w:szCs w:val="22"/>
          <w:lang w:val="ro-RO"/>
        </w:rPr>
      </w:pPr>
    </w:p>
    <w:p w14:paraId="7C08B5E3" w14:textId="77777777" w:rsidR="000417A1" w:rsidRPr="00061112" w:rsidRDefault="005A2F2F" w:rsidP="005A2F2F">
      <w:pPr>
        <w:jc w:val="both"/>
        <w:rPr>
          <w:b/>
          <w:lang w:val="ro-RO"/>
        </w:rPr>
      </w:pPr>
      <w:r w:rsidRPr="00061112">
        <w:rPr>
          <w:b/>
          <w:lang w:val="ro-RO"/>
        </w:rPr>
        <w:lastRenderedPageBreak/>
        <w:t xml:space="preserve">Strategia privind prioretizarea si criteriile de selectie pentru proiectele </w:t>
      </w:r>
      <w:r w:rsidR="000417A1" w:rsidRPr="00061112">
        <w:rPr>
          <w:b/>
          <w:lang w:val="ro-RO"/>
        </w:rPr>
        <w:t>din portofoliul RIS3</w:t>
      </w:r>
    </w:p>
    <w:p w14:paraId="360E8761" w14:textId="77777777" w:rsidR="00061112" w:rsidRDefault="00061112" w:rsidP="000417A1">
      <w:pPr>
        <w:jc w:val="both"/>
        <w:rPr>
          <w:sz w:val="22"/>
          <w:szCs w:val="22"/>
          <w:lang w:val="ro-RO"/>
        </w:rPr>
      </w:pPr>
    </w:p>
    <w:p w14:paraId="7AFFE4A6" w14:textId="77777777" w:rsidR="000417A1" w:rsidRPr="00061112" w:rsidRDefault="000417A1" w:rsidP="000417A1">
      <w:pPr>
        <w:jc w:val="both"/>
        <w:rPr>
          <w:sz w:val="22"/>
          <w:szCs w:val="22"/>
          <w:lang w:val="ro-RO"/>
        </w:rPr>
      </w:pPr>
      <w:r w:rsidRPr="00061112">
        <w:rPr>
          <w:sz w:val="22"/>
          <w:szCs w:val="22"/>
          <w:lang w:val="ro-RO"/>
        </w:rPr>
        <w:t xml:space="preserve">Strategia de Specializare Inteligenta a Regiunii (RIS3) Nord-Est, este rezultatul unui proces </w:t>
      </w:r>
      <w:r w:rsidRPr="00061112">
        <w:rPr>
          <w:i/>
          <w:sz w:val="22"/>
          <w:szCs w:val="22"/>
          <w:lang w:val="ro-RO"/>
        </w:rPr>
        <w:t>bottom-up,</w:t>
      </w:r>
      <w:r w:rsidRPr="00061112">
        <w:rPr>
          <w:sz w:val="22"/>
          <w:szCs w:val="22"/>
          <w:lang w:val="ro-RO"/>
        </w:rPr>
        <w:t xml:space="preserve"> care a presupus o ampla consultare cu actorii regionali implicati in ariile prioritare de activitate (in care regiunea beneficiaza de avantaje competitive si/sau comparative).</w:t>
      </w:r>
      <w:r w:rsidRPr="00061112">
        <w:rPr>
          <w:color w:val="FF0000"/>
          <w:sz w:val="22"/>
          <w:szCs w:val="22"/>
          <w:lang w:val="ro-RO"/>
        </w:rPr>
        <w:t xml:space="preserve"> </w:t>
      </w:r>
      <w:r w:rsidRPr="00061112">
        <w:rPr>
          <w:sz w:val="22"/>
          <w:szCs w:val="22"/>
          <w:lang w:val="ro-RO"/>
        </w:rPr>
        <w:t>Acest proces de consultare a fost insotit de un proces de descoperire antreprenoriala (</w:t>
      </w:r>
      <w:r w:rsidRPr="00061112">
        <w:rPr>
          <w:i/>
          <w:sz w:val="22"/>
          <w:szCs w:val="22"/>
          <w:lang w:val="ro-RO"/>
        </w:rPr>
        <w:t>Entrepreneurial Discovery Process</w:t>
      </w:r>
      <w:r w:rsidRPr="00061112">
        <w:rPr>
          <w:sz w:val="22"/>
          <w:szCs w:val="22"/>
          <w:lang w:val="ro-RO"/>
        </w:rPr>
        <w:t xml:space="preserve">/ </w:t>
      </w:r>
      <w:r w:rsidRPr="00061112">
        <w:rPr>
          <w:i/>
          <w:sz w:val="22"/>
          <w:szCs w:val="22"/>
          <w:lang w:val="ro-RO"/>
        </w:rPr>
        <w:t>EDP</w:t>
      </w:r>
      <w:r w:rsidRPr="00061112">
        <w:rPr>
          <w:sz w:val="22"/>
          <w:szCs w:val="22"/>
          <w:lang w:val="ro-RO"/>
        </w:rPr>
        <w:t>), concretizat intr-un portofoliu de idei de proiecte, construit in doua etape:</w:t>
      </w:r>
    </w:p>
    <w:p w14:paraId="45F3A453" w14:textId="77777777" w:rsidR="000417A1" w:rsidRPr="00061112" w:rsidRDefault="000417A1" w:rsidP="00E774FC">
      <w:pPr>
        <w:pStyle w:val="ListParagraph"/>
        <w:numPr>
          <w:ilvl w:val="0"/>
          <w:numId w:val="107"/>
        </w:numPr>
        <w:spacing w:after="0" w:line="240" w:lineRule="auto"/>
        <w:jc w:val="both"/>
        <w:rPr>
          <w:lang w:val="ro-RO"/>
        </w:rPr>
      </w:pPr>
      <w:r w:rsidRPr="00061112">
        <w:rPr>
          <w:lang w:val="ro-RO"/>
        </w:rPr>
        <w:t>prin intermediul atelierelor de descoperire antreprenoriala (4 EDP sectoriale, 2016 si 1 EDP sectorial in 2017);</w:t>
      </w:r>
    </w:p>
    <w:p w14:paraId="2EF3CCE9" w14:textId="77777777" w:rsidR="000417A1" w:rsidRPr="00061112" w:rsidRDefault="000417A1" w:rsidP="00E774FC">
      <w:pPr>
        <w:pStyle w:val="ListParagraph"/>
        <w:numPr>
          <w:ilvl w:val="0"/>
          <w:numId w:val="107"/>
        </w:numPr>
        <w:spacing w:after="0" w:line="240" w:lineRule="auto"/>
        <w:jc w:val="both"/>
        <w:rPr>
          <w:lang w:val="ro-RO"/>
        </w:rPr>
      </w:pPr>
      <w:r w:rsidRPr="00061112">
        <w:rPr>
          <w:lang w:val="ro-RO"/>
        </w:rPr>
        <w:t xml:space="preserve">in cadrul Laboratorului de Dezvoltare de Idei de Proiecte (1 PDL, 2017). </w:t>
      </w:r>
    </w:p>
    <w:p w14:paraId="5A08C86E" w14:textId="77777777" w:rsidR="000417A1" w:rsidRPr="00061112" w:rsidRDefault="000417A1" w:rsidP="000417A1">
      <w:pPr>
        <w:jc w:val="both"/>
        <w:rPr>
          <w:sz w:val="22"/>
          <w:szCs w:val="22"/>
          <w:lang w:val="ro-RO"/>
        </w:rPr>
      </w:pPr>
    </w:p>
    <w:p w14:paraId="1DFE103C" w14:textId="77777777" w:rsidR="000417A1" w:rsidRPr="00061112" w:rsidRDefault="000417A1" w:rsidP="000417A1">
      <w:pPr>
        <w:jc w:val="both"/>
        <w:rPr>
          <w:sz w:val="22"/>
          <w:szCs w:val="22"/>
          <w:lang w:val="ro-RO"/>
        </w:rPr>
      </w:pPr>
      <w:r w:rsidRPr="00061112">
        <w:rPr>
          <w:sz w:val="22"/>
          <w:szCs w:val="22"/>
          <w:lang w:val="ro-RO"/>
        </w:rPr>
        <w:t>Ambele etape au fost realizate de catre ADR Nord-Est in cadrul Proiectului “Sprijin pentru specializarea inteligenta a regiunilor mai putin dezvoltate”</w:t>
      </w:r>
      <w:r w:rsidRPr="00061112">
        <w:rPr>
          <w:i/>
          <w:sz w:val="22"/>
          <w:szCs w:val="22"/>
          <w:lang w:val="ro-RO"/>
        </w:rPr>
        <w:t>/ “RIS3 Support for Lagging Regions</w:t>
      </w:r>
      <w:r w:rsidRPr="00061112">
        <w:rPr>
          <w:sz w:val="22"/>
          <w:szCs w:val="22"/>
          <w:lang w:val="ro-RO"/>
        </w:rPr>
        <w:t xml:space="preserve">”, </w:t>
      </w:r>
      <w:r w:rsidRPr="00061112">
        <w:rPr>
          <w:bCs/>
          <w:sz w:val="22"/>
          <w:szCs w:val="22"/>
          <w:lang w:val="ro-RO"/>
        </w:rPr>
        <w:t>derulat de DG REGIO si implementat de Centrul Comun de Cercetare al Comisiei Europene (JRC).</w:t>
      </w:r>
      <w:r w:rsidRPr="00061112">
        <w:rPr>
          <w:rStyle w:val="FootnoteReference"/>
          <w:bCs/>
          <w:sz w:val="22"/>
          <w:szCs w:val="22"/>
          <w:lang w:val="ro-RO"/>
        </w:rPr>
        <w:footnoteReference w:id="28"/>
      </w:r>
      <w:r w:rsidRPr="00061112">
        <w:rPr>
          <w:bCs/>
          <w:sz w:val="22"/>
          <w:szCs w:val="22"/>
          <w:lang w:val="ro-RO"/>
        </w:rPr>
        <w:t xml:space="preserve">  </w:t>
      </w:r>
      <w:r w:rsidRPr="00061112">
        <w:rPr>
          <w:sz w:val="22"/>
          <w:szCs w:val="22"/>
          <w:lang w:val="ro-RO"/>
        </w:rPr>
        <w:t xml:space="preserve">In total, in cursul anului 2017, au fost colectate de catre ADR Nord-Est,  129 propuneri de proiecte (definite la nivel de fisa de proiect/scrisoare de intentie) care insumeaza un buget total estimativ de 233,64 mil Euro. </w:t>
      </w:r>
    </w:p>
    <w:p w14:paraId="36C19355" w14:textId="77777777" w:rsidR="000417A1" w:rsidRDefault="000417A1" w:rsidP="000417A1">
      <w:pPr>
        <w:jc w:val="both"/>
        <w:rPr>
          <w:lang w:val="ro-RO"/>
        </w:rPr>
      </w:pPr>
      <w:r w:rsidRPr="0045476C">
        <w:rPr>
          <w:noProof/>
          <w:color w:val="000099"/>
        </w:rPr>
        <w:drawing>
          <wp:inline distT="0" distB="0" distL="0" distR="0" wp14:anchorId="047CF2D7" wp14:editId="487CC2C6">
            <wp:extent cx="5943600" cy="2220685"/>
            <wp:effectExtent l="0" t="25400" r="0" b="90805"/>
            <wp:docPr id="453" name="Diagram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3B3DECEF" w14:textId="77777777" w:rsidR="000417A1" w:rsidRDefault="000417A1" w:rsidP="000417A1">
      <w:pPr>
        <w:jc w:val="both"/>
        <w:rPr>
          <w:lang w:val="ro-RO"/>
        </w:rPr>
      </w:pPr>
    </w:p>
    <w:p w14:paraId="51B76A7C" w14:textId="77777777" w:rsidR="000417A1" w:rsidRPr="00061112" w:rsidRDefault="000417A1" w:rsidP="000417A1">
      <w:pPr>
        <w:jc w:val="center"/>
        <w:rPr>
          <w:sz w:val="22"/>
          <w:szCs w:val="22"/>
          <w:lang w:val="ro-RO"/>
        </w:rPr>
      </w:pPr>
      <w:r w:rsidRPr="00061112">
        <w:rPr>
          <w:sz w:val="22"/>
          <w:szCs w:val="22"/>
          <w:lang w:val="ro-RO"/>
        </w:rPr>
        <w:t>Figura 1. Procesul de elaborare a portofoliului de proiecte RIS3 Nord-Est</w:t>
      </w:r>
    </w:p>
    <w:p w14:paraId="6237352D" w14:textId="77777777" w:rsidR="000417A1" w:rsidRPr="005D5F42" w:rsidRDefault="000417A1" w:rsidP="005A2F2F">
      <w:pPr>
        <w:jc w:val="both"/>
        <w:rPr>
          <w:sz w:val="22"/>
          <w:szCs w:val="22"/>
          <w:lang w:val="ro-RO"/>
        </w:rPr>
      </w:pPr>
    </w:p>
    <w:p w14:paraId="06B5371E" w14:textId="77777777" w:rsidR="000417A1" w:rsidRPr="00061112" w:rsidRDefault="000417A1" w:rsidP="000417A1">
      <w:pPr>
        <w:jc w:val="both"/>
        <w:rPr>
          <w:sz w:val="22"/>
          <w:szCs w:val="22"/>
          <w:lang w:val="ro-RO"/>
        </w:rPr>
      </w:pPr>
      <w:r w:rsidRPr="00061112">
        <w:rPr>
          <w:sz w:val="22"/>
          <w:szCs w:val="22"/>
          <w:lang w:val="ro-RO"/>
        </w:rPr>
        <w:t>Orice companie, universitate, institut/organizatie de cercetare-dezvoltare, entitate de inovare si transfer tehnologic, parc stiintific si tehnologic, administratie publica locala, asociatie/fundatie (inclusiv clustere), structuri de sprijinire a afacerilor etc., cu activitate in Regiunea de Dezvoltare Nord-Est, individual sau in parteneriat cu alte entitati din categoriile enumerate mai sus.</w:t>
      </w:r>
    </w:p>
    <w:p w14:paraId="38302B30" w14:textId="77777777" w:rsidR="005B31E6" w:rsidRDefault="005B31E6" w:rsidP="000417A1">
      <w:pPr>
        <w:jc w:val="both"/>
        <w:rPr>
          <w:b/>
          <w:sz w:val="22"/>
          <w:szCs w:val="22"/>
          <w:lang w:val="ro-RO"/>
        </w:rPr>
      </w:pPr>
    </w:p>
    <w:p w14:paraId="159C261D" w14:textId="16A0246C" w:rsidR="000417A1" w:rsidRPr="00061112" w:rsidRDefault="000417A1" w:rsidP="000417A1">
      <w:pPr>
        <w:jc w:val="both"/>
        <w:rPr>
          <w:sz w:val="22"/>
          <w:szCs w:val="22"/>
          <w:lang w:val="ro-RO"/>
        </w:rPr>
      </w:pPr>
      <w:r w:rsidRPr="00061112">
        <w:rPr>
          <w:b/>
          <w:sz w:val="22"/>
          <w:szCs w:val="22"/>
          <w:lang w:val="ro-RO"/>
        </w:rPr>
        <w:t xml:space="preserve">Au fost acceptate in portofoliu RIS3 doar propuneri de proiecte care au la baza idei generate in cadrul atelierelor de descoperire antreprenoriala/laboratorului de dezvoltare proiecte, </w:t>
      </w:r>
      <w:r w:rsidRPr="00061112">
        <w:rPr>
          <w:sz w:val="22"/>
          <w:szCs w:val="22"/>
          <w:lang w:val="ro-RO"/>
        </w:rPr>
        <w:t xml:space="preserve">care au fost inaintate la ADR Nord-Est sub forma de fisa de proiect.  </w:t>
      </w:r>
    </w:p>
    <w:p w14:paraId="711027FA" w14:textId="77777777" w:rsidR="000417A1" w:rsidRPr="00061112" w:rsidRDefault="000417A1" w:rsidP="000417A1">
      <w:pPr>
        <w:jc w:val="both"/>
        <w:rPr>
          <w:sz w:val="22"/>
          <w:szCs w:val="22"/>
          <w:lang w:val="ro-RO"/>
        </w:rPr>
      </w:pPr>
    </w:p>
    <w:p w14:paraId="1B9F3001" w14:textId="77777777" w:rsidR="000417A1" w:rsidRPr="00061112" w:rsidRDefault="000417A1" w:rsidP="000417A1">
      <w:pPr>
        <w:spacing w:after="120"/>
        <w:jc w:val="both"/>
        <w:rPr>
          <w:sz w:val="22"/>
          <w:szCs w:val="22"/>
          <w:lang w:val="ro-RO"/>
        </w:rPr>
      </w:pPr>
      <w:r w:rsidRPr="00061112">
        <w:rPr>
          <w:sz w:val="22"/>
          <w:szCs w:val="22"/>
          <w:lang w:val="ro-RO"/>
        </w:rPr>
        <w:t>Analiza ADR Nord-Est privind incadrarea propunerilor de proiecte colectate pentru constituirea portofoliului RIS3 Nord-Est,  in conditiile actuale de finantare ale programelor operationale din Romania, a indicat ca:</w:t>
      </w:r>
    </w:p>
    <w:p w14:paraId="450165F0" w14:textId="77777777" w:rsidR="000417A1" w:rsidRPr="00061112" w:rsidRDefault="000417A1" w:rsidP="00E774FC">
      <w:pPr>
        <w:pStyle w:val="ListParagraph"/>
        <w:numPr>
          <w:ilvl w:val="0"/>
          <w:numId w:val="107"/>
        </w:numPr>
        <w:ind w:left="426" w:hanging="426"/>
        <w:jc w:val="both"/>
        <w:rPr>
          <w:lang w:val="ro-RO"/>
        </w:rPr>
      </w:pPr>
      <w:r w:rsidRPr="00061112">
        <w:rPr>
          <w:i/>
          <w:lang w:val="ro-RO"/>
        </w:rPr>
        <w:t xml:space="preserve">36 de propuneri, </w:t>
      </w:r>
      <w:r w:rsidRPr="00061112">
        <w:rPr>
          <w:lang w:val="ro-RO"/>
        </w:rPr>
        <w:t xml:space="preserve">care au in vedere dezvoltarea serviciilor de transfer tehnologic (creare si dezvoltare entitati de transfer tehnologic, inclusiv parcuri stiintifice si tehnologice, achizitie de servicii de TT de catre IMM de la entitati deja create), </w:t>
      </w:r>
      <w:r w:rsidRPr="00061112">
        <w:rPr>
          <w:i/>
          <w:lang w:val="ro-RO"/>
        </w:rPr>
        <w:t>pot fi finantate din fondurile disponibile la nivelul Regiunii Nord-Est, prin POR Axa 1</w:t>
      </w:r>
      <w:r w:rsidRPr="00061112">
        <w:rPr>
          <w:lang w:val="ro-RO"/>
        </w:rPr>
        <w:t xml:space="preserve"> (componentele a si b), respectiv 31 mil Euro (FEDR plus Bugetul de Stat);</w:t>
      </w:r>
    </w:p>
    <w:p w14:paraId="61B07E47" w14:textId="77777777" w:rsidR="000417A1" w:rsidRPr="00061112" w:rsidRDefault="000417A1" w:rsidP="00E774FC">
      <w:pPr>
        <w:pStyle w:val="ListParagraph"/>
        <w:numPr>
          <w:ilvl w:val="0"/>
          <w:numId w:val="107"/>
        </w:numPr>
        <w:ind w:left="426" w:hanging="426"/>
        <w:jc w:val="both"/>
        <w:rPr>
          <w:lang w:val="ro-RO"/>
        </w:rPr>
      </w:pPr>
      <w:r w:rsidRPr="00061112">
        <w:rPr>
          <w:i/>
          <w:lang w:val="ro-RO"/>
        </w:rPr>
        <w:lastRenderedPageBreak/>
        <w:t>60 de propuneri</w:t>
      </w:r>
      <w:r w:rsidRPr="00061112">
        <w:rPr>
          <w:lang w:val="ro-RO"/>
        </w:rPr>
        <w:t xml:space="preserve">, care au in vedere dezvoltarea competentelor inovative in randul tinerei generatii, valorificarea rezultatelor cercetarii, investitii directe pentru stimularea inovarii in companii, cresterea nivelului regional de asociere/retelizare/clusterizare etc., </w:t>
      </w:r>
      <w:r w:rsidRPr="00061112">
        <w:rPr>
          <w:i/>
          <w:lang w:val="ro-RO"/>
        </w:rPr>
        <w:t>pot fi finantate din actualele programe operationale (POCU, POC, PNDR, POC ROMD, POC ROUA) sau din programele de finantare guvernamentale (PNCDI III, PNIMM);</w:t>
      </w:r>
    </w:p>
    <w:p w14:paraId="4AE95EAE" w14:textId="77777777" w:rsidR="000417A1" w:rsidRPr="00061112" w:rsidRDefault="000417A1" w:rsidP="00E774FC">
      <w:pPr>
        <w:pStyle w:val="ListParagraph"/>
        <w:numPr>
          <w:ilvl w:val="0"/>
          <w:numId w:val="107"/>
        </w:numPr>
        <w:spacing w:after="120"/>
        <w:ind w:left="426" w:hanging="426"/>
        <w:jc w:val="both"/>
        <w:rPr>
          <w:lang w:val="ro-RO"/>
        </w:rPr>
      </w:pPr>
      <w:r w:rsidRPr="00061112">
        <w:rPr>
          <w:i/>
          <w:lang w:val="ro-RO"/>
        </w:rPr>
        <w:t xml:space="preserve">33 de propuneri </w:t>
      </w:r>
      <w:r w:rsidRPr="00061112">
        <w:rPr>
          <w:lang w:val="ro-RO"/>
        </w:rPr>
        <w:t xml:space="preserve">de proiecte vizeaza interventii complexe, care </w:t>
      </w:r>
      <w:r w:rsidRPr="00061112">
        <w:rPr>
          <w:i/>
          <w:lang w:val="ro-RO"/>
        </w:rPr>
        <w:t>nu se pot incadra intr-o singura sursa de finantare</w:t>
      </w:r>
      <w:r w:rsidRPr="00061112">
        <w:rPr>
          <w:lang w:val="ro-RO"/>
        </w:rPr>
        <w:t>, fiind necesara, pentru aceasta, ajustarea/eliminarea unor pachete de activitati sau tipuri de investitii – ceea ce ar avea efecte negative asupra caracterului integrat al ideii si al impactului pe care il poate avea implementarea proiectului asupra unor lanturi valorice, in vederea specializarii inteligente.</w:t>
      </w:r>
    </w:p>
    <w:p w14:paraId="77786911" w14:textId="6D18FA6E" w:rsidR="001D5D7D" w:rsidRPr="00061112" w:rsidRDefault="000417A1" w:rsidP="001D5D7D">
      <w:pPr>
        <w:jc w:val="both"/>
        <w:rPr>
          <w:b/>
          <w:i/>
          <w:sz w:val="22"/>
          <w:szCs w:val="22"/>
          <w:lang w:val="ro-RO"/>
        </w:rPr>
      </w:pPr>
      <w:r w:rsidRPr="00061112">
        <w:rPr>
          <w:sz w:val="22"/>
          <w:szCs w:val="22"/>
          <w:lang w:val="ro-RO"/>
        </w:rPr>
        <w:t xml:space="preserve">Pentru finantarea acestui </w:t>
      </w:r>
      <w:r w:rsidR="001D5D7D" w:rsidRPr="00061112">
        <w:rPr>
          <w:sz w:val="22"/>
          <w:szCs w:val="22"/>
          <w:lang w:val="ro-RO"/>
        </w:rPr>
        <w:t xml:space="preserve">ultim </w:t>
      </w:r>
      <w:r w:rsidRPr="00061112">
        <w:rPr>
          <w:sz w:val="22"/>
          <w:szCs w:val="22"/>
          <w:lang w:val="ro-RO"/>
        </w:rPr>
        <w:t xml:space="preserve">tip de proiecte complexe din portofoliul RIS3, MDRAPFE impreuna cu Comisia Europeana au decis alocarea unui buget de </w:t>
      </w:r>
      <w:r w:rsidR="005B31E6">
        <w:rPr>
          <w:sz w:val="22"/>
          <w:szCs w:val="22"/>
          <w:lang w:val="ro-RO"/>
        </w:rPr>
        <w:t>25</w:t>
      </w:r>
      <w:r w:rsidRPr="00061112">
        <w:rPr>
          <w:sz w:val="22"/>
          <w:szCs w:val="22"/>
          <w:lang w:val="ro-RO"/>
        </w:rPr>
        <w:t xml:space="preserve"> mil Euro din POR 2014-2020, pentru </w:t>
      </w:r>
      <w:r w:rsidR="005B31E6">
        <w:rPr>
          <w:sz w:val="22"/>
          <w:szCs w:val="22"/>
          <w:lang w:val="ro-RO"/>
        </w:rPr>
        <w:t>regiunea</w:t>
      </w:r>
      <w:r w:rsidRPr="00061112">
        <w:rPr>
          <w:sz w:val="22"/>
          <w:szCs w:val="22"/>
          <w:lang w:val="ro-RO"/>
        </w:rPr>
        <w:t xml:space="preserve"> </w:t>
      </w:r>
      <w:r w:rsidR="005B31E6">
        <w:rPr>
          <w:sz w:val="22"/>
          <w:szCs w:val="22"/>
          <w:lang w:val="ro-RO"/>
        </w:rPr>
        <w:t>Nord</w:t>
      </w:r>
      <w:r w:rsidR="005B31E6" w:rsidRPr="00061112">
        <w:rPr>
          <w:sz w:val="22"/>
          <w:szCs w:val="22"/>
          <w:lang w:val="ro-RO"/>
        </w:rPr>
        <w:t xml:space="preserve"> </w:t>
      </w:r>
      <w:r w:rsidRPr="00061112">
        <w:rPr>
          <w:sz w:val="22"/>
          <w:szCs w:val="22"/>
          <w:lang w:val="ro-RO"/>
        </w:rPr>
        <w:t>-Est.</w:t>
      </w:r>
      <w:r w:rsidR="001D5D7D" w:rsidRPr="00061112">
        <w:rPr>
          <w:b/>
          <w:i/>
          <w:sz w:val="22"/>
          <w:szCs w:val="22"/>
          <w:lang w:val="ro-RO"/>
        </w:rPr>
        <w:t xml:space="preserve"> </w:t>
      </w:r>
    </w:p>
    <w:p w14:paraId="46E0DBD9" w14:textId="77777777" w:rsidR="001D5D7D" w:rsidRPr="00061112" w:rsidRDefault="001D5D7D" w:rsidP="001D5D7D">
      <w:pPr>
        <w:jc w:val="both"/>
        <w:rPr>
          <w:b/>
          <w:i/>
          <w:sz w:val="22"/>
          <w:szCs w:val="22"/>
          <w:lang w:val="ro-RO"/>
        </w:rPr>
      </w:pPr>
    </w:p>
    <w:p w14:paraId="0BC9D147" w14:textId="6163A5EA" w:rsidR="001D5D7D" w:rsidRPr="00061112" w:rsidRDefault="001D5D7D" w:rsidP="001D5D7D">
      <w:pPr>
        <w:jc w:val="both"/>
        <w:rPr>
          <w:sz w:val="22"/>
          <w:szCs w:val="22"/>
          <w:lang w:val="ro-RO"/>
        </w:rPr>
      </w:pPr>
      <w:r w:rsidRPr="00061112">
        <w:rPr>
          <w:b/>
          <w:i/>
          <w:sz w:val="22"/>
          <w:szCs w:val="22"/>
          <w:lang w:val="ro-RO"/>
        </w:rPr>
        <w:t>Propunerile de proiecte integrate</w:t>
      </w:r>
      <w:r w:rsidRPr="00061112">
        <w:rPr>
          <w:sz w:val="22"/>
          <w:szCs w:val="22"/>
          <w:lang w:val="ro-RO"/>
        </w:rPr>
        <w:t xml:space="preserve"> sunt proiecte complexe care imbina obligatoriu mai multe tipuri de interventii in cadrul aceluiasi lant valoric. Un lant valoric integrat cuprinde cel putin urmatoarele verigi principale: cercetare – dezvoltare (inclusiv certificare, standardizare, dezvoltare resurse umane, investitii) – fabricatie – marketing. Propunerea de proiect contribuie la refacerea/integrarea sau cresterea performantelor unui lant valoric, prin solutiile propuse pentru oricare din verigile sale. In sensul acestui apel, caracterul integrat al proiectului inseamna cuprinderea de activitati care vizeaza cel putin 3 verigi distincte ale lantului valoric. </w:t>
      </w:r>
    </w:p>
    <w:p w14:paraId="3B5EE581" w14:textId="77777777" w:rsidR="001D5D7D" w:rsidRPr="00061112" w:rsidRDefault="001D5D7D" w:rsidP="001D5D7D">
      <w:pPr>
        <w:jc w:val="both"/>
        <w:rPr>
          <w:sz w:val="22"/>
          <w:szCs w:val="22"/>
          <w:lang w:val="ro-RO"/>
        </w:rPr>
      </w:pPr>
    </w:p>
    <w:p w14:paraId="1B09C80C" w14:textId="039C14D8" w:rsidR="001D5D7D" w:rsidRPr="00061112" w:rsidRDefault="001D5D7D" w:rsidP="001D5D7D">
      <w:pPr>
        <w:jc w:val="both"/>
        <w:rPr>
          <w:sz w:val="22"/>
          <w:szCs w:val="22"/>
          <w:lang w:val="ro-RO"/>
        </w:rPr>
      </w:pPr>
      <w:r w:rsidRPr="00061112">
        <w:rPr>
          <w:sz w:val="22"/>
          <w:szCs w:val="22"/>
          <w:lang w:val="ro-RO"/>
        </w:rPr>
        <w:t xml:space="preserve">Proiectele integrate contribuie la crearea de sinergii, adresandu-se unuia sau mai multor domenii de specializare inteligenta (prioritati verticale ale RIS3 Nord-Est) si propunand doua sau mai multe tipuri de activitati corespunzatoare prioritatilor orizontale (domenii majore de interventie ale RIS3 Nord-Est). </w:t>
      </w:r>
    </w:p>
    <w:p w14:paraId="0C8553F7" w14:textId="77777777" w:rsidR="007B63A5" w:rsidRDefault="007B63A5" w:rsidP="001D5D7D">
      <w:pPr>
        <w:jc w:val="both"/>
        <w:rPr>
          <w:sz w:val="22"/>
          <w:szCs w:val="22"/>
          <w:lang w:val="ro-RO"/>
        </w:rPr>
      </w:pPr>
    </w:p>
    <w:p w14:paraId="4D0195BF" w14:textId="6F5DBEED" w:rsidR="001D5D7D" w:rsidRPr="00061112" w:rsidRDefault="001D5D7D" w:rsidP="001D5D7D">
      <w:pPr>
        <w:jc w:val="both"/>
        <w:rPr>
          <w:sz w:val="22"/>
          <w:szCs w:val="22"/>
          <w:lang w:val="ro-RO"/>
        </w:rPr>
      </w:pPr>
      <w:r w:rsidRPr="00061112">
        <w:rPr>
          <w:sz w:val="22"/>
          <w:szCs w:val="22"/>
          <w:lang w:val="ro-RO"/>
        </w:rPr>
        <w:t xml:space="preserve">Procesul de analiza si prioretizare propunerilor de proiecte ce pot fi incluse in portfoliul RUIS3 face subiectul unei </w:t>
      </w:r>
      <w:r w:rsidR="007B63A5">
        <w:rPr>
          <w:sz w:val="22"/>
          <w:szCs w:val="22"/>
          <w:lang w:val="ro-RO"/>
        </w:rPr>
        <w:t>I</w:t>
      </w:r>
      <w:r w:rsidRPr="00061112">
        <w:rPr>
          <w:sz w:val="22"/>
          <w:szCs w:val="22"/>
          <w:lang w:val="ro-RO"/>
        </w:rPr>
        <w:t>nstructiuni Operationale elaborata de ADR Nord-Est care are in</w:t>
      </w:r>
      <w:r w:rsidR="007B63A5">
        <w:rPr>
          <w:sz w:val="22"/>
          <w:szCs w:val="22"/>
          <w:lang w:val="ro-RO"/>
        </w:rPr>
        <w:t xml:space="preserve"> v</w:t>
      </w:r>
      <w:r w:rsidRPr="00061112">
        <w:rPr>
          <w:sz w:val="22"/>
          <w:szCs w:val="22"/>
          <w:lang w:val="ro-RO"/>
        </w:rPr>
        <w:t>edere parcurgerea urmatoarelor etape:</w:t>
      </w:r>
    </w:p>
    <w:p w14:paraId="2178A263" w14:textId="0AD89B62" w:rsidR="001D5D7D" w:rsidRPr="00061112" w:rsidRDefault="00904A5C" w:rsidP="00E774FC">
      <w:pPr>
        <w:pStyle w:val="ListParagraph"/>
        <w:numPr>
          <w:ilvl w:val="0"/>
          <w:numId w:val="107"/>
        </w:numPr>
        <w:jc w:val="both"/>
        <w:rPr>
          <w:lang w:val="ro-RO"/>
        </w:rPr>
      </w:pPr>
      <w:r>
        <w:rPr>
          <w:lang w:val="ro-RO"/>
        </w:rPr>
        <w:t>o</w:t>
      </w:r>
      <w:r w:rsidR="001D5D7D" w:rsidRPr="00061112">
        <w:rPr>
          <w:lang w:val="ro-RO"/>
        </w:rPr>
        <w:t>rganizarea apelului deschis pentru propuneri de proiecte respectand principiul transparentei si egali</w:t>
      </w:r>
      <w:r w:rsidR="007B63A5">
        <w:rPr>
          <w:lang w:val="ro-RO"/>
        </w:rPr>
        <w:t>t</w:t>
      </w:r>
      <w:r w:rsidR="001D5D7D" w:rsidRPr="00061112">
        <w:rPr>
          <w:lang w:val="ro-RO"/>
        </w:rPr>
        <w:t>atii de sanse – apel deschis on-line cu termen limita de depunere, publicarea rezultatelor</w:t>
      </w:r>
      <w:r w:rsidR="007B63A5">
        <w:rPr>
          <w:lang w:val="ro-RO"/>
        </w:rPr>
        <w:t>;</w:t>
      </w:r>
    </w:p>
    <w:p w14:paraId="64032F1A" w14:textId="32CDBC1E" w:rsidR="001D5D7D" w:rsidRPr="00061112" w:rsidRDefault="001D5D7D" w:rsidP="00E774FC">
      <w:pPr>
        <w:pStyle w:val="ListParagraph"/>
        <w:numPr>
          <w:ilvl w:val="0"/>
          <w:numId w:val="107"/>
        </w:numPr>
        <w:jc w:val="both"/>
        <w:rPr>
          <w:lang w:val="ro-RO"/>
        </w:rPr>
      </w:pPr>
      <w:r w:rsidRPr="00061112">
        <w:rPr>
          <w:lang w:val="ro-RO"/>
        </w:rPr>
        <w:t>Fisele de proiect primite si inregistrate, sunt analizate (din punct de vedere administrativ si tehnic) de catre experti din cadrul ADR Nord-Est, pe princpiul 4 ochi folosind o grila de analiza individuala pentru fiecare proiect</w:t>
      </w:r>
      <w:r w:rsidR="007B63A5">
        <w:rPr>
          <w:lang w:val="ro-RO"/>
        </w:rPr>
        <w:t>:</w:t>
      </w:r>
      <w:r w:rsidRPr="00061112">
        <w:rPr>
          <w:lang w:val="ro-RO"/>
        </w:rPr>
        <w:t xml:space="preserve">  </w:t>
      </w:r>
    </w:p>
    <w:p w14:paraId="0FE0BD09" w14:textId="77BF5129" w:rsidR="00E774FC" w:rsidRPr="00B052A0" w:rsidRDefault="001D5D7D" w:rsidP="00B052A0">
      <w:pPr>
        <w:pStyle w:val="ListParagraph"/>
        <w:numPr>
          <w:ilvl w:val="0"/>
          <w:numId w:val="107"/>
        </w:numPr>
        <w:jc w:val="both"/>
        <w:rPr>
          <w:lang w:val="ro-RO"/>
        </w:rPr>
      </w:pPr>
      <w:r w:rsidRPr="00061112">
        <w:rPr>
          <w:lang w:val="ro-RO"/>
        </w:rPr>
        <w:t>Comisia Consultativa Academica analizeaza fisele de proiect (din punct de vedere stiintific), respec</w:t>
      </w:r>
      <w:r w:rsidR="00E774FC" w:rsidRPr="00061112">
        <w:rPr>
          <w:lang w:val="ro-RO"/>
        </w:rPr>
        <w:t>t</w:t>
      </w:r>
      <w:r w:rsidRPr="00061112">
        <w:rPr>
          <w:lang w:val="ro-RO"/>
        </w:rPr>
        <w:t xml:space="preserve">and </w:t>
      </w:r>
      <w:r w:rsidR="00E774FC" w:rsidRPr="00061112">
        <w:rPr>
          <w:lang w:val="ro-RO"/>
        </w:rPr>
        <w:t>principiile evaluarii (competenţă, obiectivitate, confidenti</w:t>
      </w:r>
      <w:r w:rsidR="00B052A0">
        <w:rPr>
          <w:lang w:val="ro-RO"/>
        </w:rPr>
        <w:t xml:space="preserve">alitate, conflict de interese, </w:t>
      </w:r>
      <w:r w:rsidR="00B052A0" w:rsidRPr="00B052A0">
        <w:rPr>
          <w:lang w:val="ro-RO"/>
        </w:rPr>
        <w:t>4 ochi</w:t>
      </w:r>
      <w:r w:rsidR="00B052A0">
        <w:rPr>
          <w:lang w:val="ro-RO"/>
        </w:rPr>
        <w:t xml:space="preserve">), </w:t>
      </w:r>
      <w:r w:rsidRPr="00B052A0">
        <w:rPr>
          <w:lang w:val="ro-RO"/>
        </w:rPr>
        <w:t>folosind o grila de analiza individuala pentru fiecare proiect</w:t>
      </w:r>
      <w:r w:rsidR="00E774FC" w:rsidRPr="00B052A0">
        <w:rPr>
          <w:lang w:val="ro-RO"/>
        </w:rPr>
        <w:t>, ajungand la un conse</w:t>
      </w:r>
      <w:r w:rsidR="00B052A0">
        <w:rPr>
          <w:lang w:val="ro-RO"/>
        </w:rPr>
        <w:t>ns privind nota finala acordata</w:t>
      </w:r>
      <w:r w:rsidR="007B63A5">
        <w:rPr>
          <w:lang w:val="ro-RO"/>
        </w:rPr>
        <w:t>;</w:t>
      </w:r>
      <w:r w:rsidR="00E774FC" w:rsidRPr="00B052A0">
        <w:rPr>
          <w:lang w:val="ro-RO"/>
        </w:rPr>
        <w:t xml:space="preserve"> </w:t>
      </w:r>
    </w:p>
    <w:p w14:paraId="3BC0B6B8" w14:textId="45CE3BD7" w:rsidR="00E774FC" w:rsidRPr="00061112" w:rsidRDefault="00B052A0" w:rsidP="00E774FC">
      <w:pPr>
        <w:pStyle w:val="ListParagraph"/>
        <w:numPr>
          <w:ilvl w:val="0"/>
          <w:numId w:val="107"/>
        </w:numPr>
        <w:jc w:val="both"/>
        <w:rPr>
          <w:lang w:val="ro-RO"/>
        </w:rPr>
      </w:pPr>
      <w:r>
        <w:rPr>
          <w:lang w:val="ro-RO"/>
        </w:rPr>
        <w:t>i</w:t>
      </w:r>
      <w:r w:rsidR="00E774FC" w:rsidRPr="00061112">
        <w:rPr>
          <w:lang w:val="ro-RO"/>
        </w:rPr>
        <w:t xml:space="preserve">n baza punctajului total </w:t>
      </w:r>
      <w:r>
        <w:rPr>
          <w:lang w:val="ro-RO"/>
        </w:rPr>
        <w:t>obtinut de fiecare proiect se</w:t>
      </w:r>
      <w:r w:rsidR="00E774FC" w:rsidRPr="00061112">
        <w:rPr>
          <w:lang w:val="ro-RO"/>
        </w:rPr>
        <w:t xml:space="preserve"> face o prioritizare a propunerilor de proiecte, indiferent de domeniul de specializare inteligenta sau prioritatea orizontala adresate. </w:t>
      </w:r>
    </w:p>
    <w:p w14:paraId="0069744F" w14:textId="2FFF5884" w:rsidR="001D5D7D" w:rsidRPr="00061112" w:rsidRDefault="001D5D7D" w:rsidP="00E774FC">
      <w:pPr>
        <w:pStyle w:val="ListParagraph"/>
        <w:numPr>
          <w:ilvl w:val="0"/>
          <w:numId w:val="107"/>
        </w:numPr>
        <w:jc w:val="both"/>
        <w:rPr>
          <w:lang w:val="ro-RO"/>
        </w:rPr>
      </w:pPr>
      <w:r w:rsidRPr="00061112">
        <w:rPr>
          <w:lang w:val="ro-RO"/>
        </w:rPr>
        <w:t xml:space="preserve">Conosortiul </w:t>
      </w:r>
      <w:r w:rsidR="00E774FC" w:rsidRPr="00061112">
        <w:rPr>
          <w:lang w:val="ro-RO"/>
        </w:rPr>
        <w:t>R</w:t>
      </w:r>
      <w:r w:rsidRPr="00061112">
        <w:rPr>
          <w:lang w:val="ro-RO"/>
        </w:rPr>
        <w:t xml:space="preserve">egional de Inovare aproba lista finala cu proiectele incluse in portfoliul RIS3 Nord-Est. </w:t>
      </w:r>
    </w:p>
    <w:p w14:paraId="4CCD0548" w14:textId="585F14DD" w:rsidR="001D5D7D" w:rsidRPr="00061112" w:rsidRDefault="001D5D7D" w:rsidP="001D5D7D">
      <w:pPr>
        <w:jc w:val="both"/>
        <w:rPr>
          <w:sz w:val="22"/>
          <w:szCs w:val="22"/>
          <w:lang w:val="ro-RO"/>
        </w:rPr>
      </w:pPr>
      <w:r w:rsidRPr="00061112">
        <w:rPr>
          <w:sz w:val="22"/>
          <w:szCs w:val="22"/>
          <w:lang w:val="ro-RO"/>
        </w:rPr>
        <w:t>Criterile de analiza avute in vedere au fost:</w:t>
      </w:r>
    </w:p>
    <w:p w14:paraId="059F716A" w14:textId="253272F2" w:rsidR="004D232E" w:rsidRPr="00061112" w:rsidRDefault="001D5D7D" w:rsidP="00E774FC">
      <w:pPr>
        <w:numPr>
          <w:ilvl w:val="0"/>
          <w:numId w:val="108"/>
        </w:numPr>
        <w:jc w:val="both"/>
        <w:rPr>
          <w:sz w:val="22"/>
          <w:szCs w:val="22"/>
        </w:rPr>
      </w:pPr>
      <w:r w:rsidRPr="00061112">
        <w:rPr>
          <w:i/>
          <w:iCs/>
          <w:sz w:val="22"/>
          <w:szCs w:val="22"/>
          <w:lang w:val="ro-RO"/>
        </w:rPr>
        <w:t>p</w:t>
      </w:r>
      <w:r w:rsidR="00E774FC" w:rsidRPr="00061112">
        <w:rPr>
          <w:i/>
          <w:iCs/>
          <w:sz w:val="22"/>
          <w:szCs w:val="22"/>
          <w:lang w:val="ro-RO"/>
        </w:rPr>
        <w:t>roiecte</w:t>
      </w:r>
      <w:r w:rsidR="00E774FC" w:rsidRPr="00061112">
        <w:rPr>
          <w:i/>
          <w:iCs/>
          <w:sz w:val="22"/>
          <w:szCs w:val="22"/>
        </w:rPr>
        <w:t xml:space="preserve">le sa </w:t>
      </w:r>
      <w:r w:rsidR="00E774FC" w:rsidRPr="00061112">
        <w:rPr>
          <w:i/>
          <w:iCs/>
          <w:sz w:val="22"/>
          <w:szCs w:val="22"/>
          <w:lang w:val="ro-RO"/>
        </w:rPr>
        <w:t>imbin</w:t>
      </w:r>
      <w:r w:rsidR="00E774FC" w:rsidRPr="00061112">
        <w:rPr>
          <w:i/>
          <w:iCs/>
          <w:sz w:val="22"/>
          <w:szCs w:val="22"/>
        </w:rPr>
        <w:t>e</w:t>
      </w:r>
      <w:r w:rsidR="00E774FC" w:rsidRPr="00061112">
        <w:rPr>
          <w:i/>
          <w:iCs/>
          <w:sz w:val="22"/>
          <w:szCs w:val="22"/>
          <w:lang w:val="ro-RO"/>
        </w:rPr>
        <w:t xml:space="preserve"> mai multe tipuri de interventii in cadrul aceluiasi lant valoric </w:t>
      </w:r>
    </w:p>
    <w:p w14:paraId="50CE913A" w14:textId="41356E37" w:rsidR="004D232E" w:rsidRPr="00061112" w:rsidRDefault="00B052A0" w:rsidP="00E774FC">
      <w:pPr>
        <w:numPr>
          <w:ilvl w:val="0"/>
          <w:numId w:val="108"/>
        </w:numPr>
        <w:jc w:val="both"/>
        <w:rPr>
          <w:sz w:val="22"/>
          <w:szCs w:val="22"/>
        </w:rPr>
      </w:pPr>
      <w:r>
        <w:rPr>
          <w:i/>
          <w:iCs/>
          <w:sz w:val="22"/>
          <w:szCs w:val="22"/>
        </w:rPr>
        <w:t>s</w:t>
      </w:r>
      <w:r w:rsidR="00E774FC" w:rsidRPr="00061112">
        <w:rPr>
          <w:i/>
          <w:iCs/>
          <w:sz w:val="22"/>
          <w:szCs w:val="22"/>
          <w:lang w:val="ro-RO"/>
        </w:rPr>
        <w:t>a fie inovatoare</w:t>
      </w:r>
      <w:r w:rsidR="00E774FC" w:rsidRPr="00061112">
        <w:rPr>
          <w:i/>
          <w:iCs/>
          <w:sz w:val="22"/>
          <w:szCs w:val="22"/>
        </w:rPr>
        <w:t xml:space="preserve"> </w:t>
      </w:r>
    </w:p>
    <w:p w14:paraId="1FA62DDF" w14:textId="49A2ABE2" w:rsidR="004D232E" w:rsidRPr="00061112" w:rsidRDefault="00B052A0" w:rsidP="00E774FC">
      <w:pPr>
        <w:numPr>
          <w:ilvl w:val="0"/>
          <w:numId w:val="108"/>
        </w:numPr>
        <w:jc w:val="both"/>
        <w:rPr>
          <w:sz w:val="22"/>
          <w:szCs w:val="22"/>
        </w:rPr>
      </w:pPr>
      <w:r>
        <w:rPr>
          <w:i/>
          <w:iCs/>
          <w:sz w:val="22"/>
          <w:szCs w:val="22"/>
          <w:lang w:val="ro-RO"/>
        </w:rPr>
        <w:t>s</w:t>
      </w:r>
      <w:r w:rsidR="00E774FC" w:rsidRPr="00061112">
        <w:rPr>
          <w:i/>
          <w:iCs/>
          <w:sz w:val="22"/>
          <w:szCs w:val="22"/>
          <w:lang w:val="ro-RO"/>
        </w:rPr>
        <w:t>a aduca rezultate care au valoare de piata</w:t>
      </w:r>
      <w:r w:rsidR="00E774FC" w:rsidRPr="00061112">
        <w:rPr>
          <w:i/>
          <w:iCs/>
          <w:sz w:val="22"/>
          <w:szCs w:val="22"/>
        </w:rPr>
        <w:t xml:space="preserve"> si/sau rezolva o provocare societala</w:t>
      </w:r>
    </w:p>
    <w:p w14:paraId="453A88A5" w14:textId="6A97F2B5" w:rsidR="004D232E" w:rsidRPr="00061112" w:rsidRDefault="00B052A0" w:rsidP="00E774FC">
      <w:pPr>
        <w:numPr>
          <w:ilvl w:val="0"/>
          <w:numId w:val="108"/>
        </w:numPr>
        <w:jc w:val="both"/>
        <w:rPr>
          <w:sz w:val="22"/>
          <w:szCs w:val="22"/>
        </w:rPr>
      </w:pPr>
      <w:r>
        <w:rPr>
          <w:i/>
          <w:iCs/>
          <w:sz w:val="22"/>
          <w:szCs w:val="22"/>
          <w:lang w:val="ro-RO"/>
        </w:rPr>
        <w:t>s</w:t>
      </w:r>
      <w:r w:rsidR="00E774FC" w:rsidRPr="00061112">
        <w:rPr>
          <w:i/>
          <w:iCs/>
          <w:sz w:val="22"/>
          <w:szCs w:val="22"/>
          <w:lang w:val="ro-RO"/>
        </w:rPr>
        <w:t xml:space="preserve">a presupuna utilizarea tehnologiilor generice esentiale sau a tehnologiilor de uz general </w:t>
      </w:r>
    </w:p>
    <w:p w14:paraId="71990A77" w14:textId="77777777" w:rsidR="004D232E" w:rsidRPr="00061112" w:rsidRDefault="00E774FC" w:rsidP="00E774FC">
      <w:pPr>
        <w:numPr>
          <w:ilvl w:val="1"/>
          <w:numId w:val="108"/>
        </w:numPr>
        <w:jc w:val="both"/>
        <w:rPr>
          <w:sz w:val="22"/>
          <w:szCs w:val="22"/>
        </w:rPr>
      </w:pPr>
      <w:r w:rsidRPr="00061112">
        <w:rPr>
          <w:b/>
          <w:bCs/>
          <w:i/>
          <w:iCs/>
          <w:sz w:val="22"/>
          <w:szCs w:val="22"/>
          <w:lang w:val="ro-RO"/>
        </w:rPr>
        <w:t>Tehnologiile generice esentiale</w:t>
      </w:r>
      <w:r w:rsidRPr="00061112">
        <w:rPr>
          <w:sz w:val="22"/>
          <w:szCs w:val="22"/>
          <w:lang w:val="ro-RO"/>
        </w:rPr>
        <w:t xml:space="preserve"> sunt definite la nivelul UE ca gruparea a sase tehnologii: micro si nano electronica, nanotehnologii, biotehnologii industriale, materiale avansate, </w:t>
      </w:r>
      <w:r w:rsidRPr="00061112">
        <w:rPr>
          <w:sz w:val="22"/>
          <w:szCs w:val="22"/>
          <w:lang w:val="ro-RO"/>
        </w:rPr>
        <w:lastRenderedPageBreak/>
        <w:t xml:space="preserve">fotonica si tehnologii de fabricare avansate. Aplicarea lor este necesara pentru a obtine economii semnificative si de durata, ele stand la baza inovarii de produs. </w:t>
      </w:r>
    </w:p>
    <w:p w14:paraId="17335FFC" w14:textId="77777777" w:rsidR="004D232E" w:rsidRPr="00061112" w:rsidRDefault="00E774FC" w:rsidP="00E774FC">
      <w:pPr>
        <w:numPr>
          <w:ilvl w:val="1"/>
          <w:numId w:val="108"/>
        </w:numPr>
        <w:jc w:val="both"/>
        <w:rPr>
          <w:sz w:val="22"/>
          <w:szCs w:val="22"/>
        </w:rPr>
      </w:pPr>
      <w:r w:rsidRPr="00061112">
        <w:rPr>
          <w:b/>
          <w:bCs/>
          <w:i/>
          <w:iCs/>
          <w:sz w:val="22"/>
          <w:szCs w:val="22"/>
          <w:lang w:val="ro-RO"/>
        </w:rPr>
        <w:t>Tehnologiile de uz general</w:t>
      </w:r>
      <w:r w:rsidRPr="00061112">
        <w:rPr>
          <w:sz w:val="22"/>
          <w:szCs w:val="22"/>
          <w:lang w:val="ro-RO"/>
        </w:rPr>
        <w:t xml:space="preserve"> sunt cele care implica dezvoltarea unor noi modalitati de productie si inventii care pot avea un impact agregat. Cele mai importante tehnologii care intra in aceasta categorie sunt electricitatea si tehnologia informatiei/tehnologiile digitale.</w:t>
      </w:r>
    </w:p>
    <w:p w14:paraId="28F5F7A0" w14:textId="5A24FB56" w:rsidR="004D232E" w:rsidRPr="00061112" w:rsidRDefault="00B052A0" w:rsidP="00E774FC">
      <w:pPr>
        <w:numPr>
          <w:ilvl w:val="0"/>
          <w:numId w:val="108"/>
        </w:numPr>
        <w:jc w:val="both"/>
        <w:rPr>
          <w:sz w:val="22"/>
          <w:szCs w:val="22"/>
        </w:rPr>
      </w:pPr>
      <w:r>
        <w:rPr>
          <w:i/>
          <w:iCs/>
          <w:sz w:val="22"/>
          <w:szCs w:val="22"/>
        </w:rPr>
        <w:t>p</w:t>
      </w:r>
      <w:r w:rsidR="00E774FC" w:rsidRPr="00061112">
        <w:rPr>
          <w:i/>
          <w:iCs/>
          <w:sz w:val="22"/>
          <w:szCs w:val="22"/>
          <w:lang w:val="ro-RO"/>
        </w:rPr>
        <w:t>roiectele trebuie sa poata fi implementate pana la sfarsitul anului 2023.</w:t>
      </w:r>
    </w:p>
    <w:p w14:paraId="362868DA" w14:textId="23DD20C5" w:rsidR="001D5D7D" w:rsidRPr="00061112" w:rsidRDefault="00B052A0" w:rsidP="00E774FC">
      <w:pPr>
        <w:numPr>
          <w:ilvl w:val="0"/>
          <w:numId w:val="108"/>
        </w:numPr>
        <w:jc w:val="both"/>
        <w:rPr>
          <w:sz w:val="22"/>
          <w:szCs w:val="22"/>
        </w:rPr>
      </w:pPr>
      <w:r>
        <w:rPr>
          <w:i/>
          <w:iCs/>
          <w:sz w:val="22"/>
          <w:szCs w:val="22"/>
          <w:lang w:val="ro-RO"/>
        </w:rPr>
        <w:t>p</w:t>
      </w:r>
      <w:r w:rsidR="001D5D7D" w:rsidRPr="00061112">
        <w:rPr>
          <w:i/>
          <w:iCs/>
          <w:sz w:val="22"/>
          <w:szCs w:val="22"/>
          <w:lang w:val="ro-RO"/>
        </w:rPr>
        <w:t>roiectele sa fie sustin</w:t>
      </w:r>
      <w:r w:rsidR="007B63A5">
        <w:rPr>
          <w:i/>
          <w:iCs/>
          <w:sz w:val="22"/>
          <w:szCs w:val="22"/>
          <w:lang w:val="ro-RO"/>
        </w:rPr>
        <w:t>ut</w:t>
      </w:r>
      <w:r w:rsidR="001D5D7D" w:rsidRPr="00061112">
        <w:rPr>
          <w:i/>
          <w:iCs/>
          <w:sz w:val="22"/>
          <w:szCs w:val="22"/>
          <w:lang w:val="ro-RO"/>
        </w:rPr>
        <w:t>e de reprezentantii legali ai promotorilor</w:t>
      </w:r>
    </w:p>
    <w:p w14:paraId="6B3E1535" w14:textId="753EEE2B" w:rsidR="001D5D7D" w:rsidRPr="00061112" w:rsidRDefault="00B052A0" w:rsidP="00E774FC">
      <w:pPr>
        <w:numPr>
          <w:ilvl w:val="0"/>
          <w:numId w:val="108"/>
        </w:numPr>
        <w:jc w:val="both"/>
        <w:rPr>
          <w:sz w:val="22"/>
          <w:szCs w:val="22"/>
        </w:rPr>
      </w:pPr>
      <w:r>
        <w:rPr>
          <w:sz w:val="22"/>
          <w:szCs w:val="22"/>
        </w:rPr>
        <w:t>p</w:t>
      </w:r>
      <w:r w:rsidR="001D5D7D" w:rsidRPr="00061112">
        <w:rPr>
          <w:sz w:val="22"/>
          <w:szCs w:val="22"/>
        </w:rPr>
        <w:t>roiectele cu parteneriate sa aiba parten</w:t>
      </w:r>
      <w:r w:rsidR="007B63A5">
        <w:rPr>
          <w:sz w:val="22"/>
          <w:szCs w:val="22"/>
        </w:rPr>
        <w:t>e</w:t>
      </w:r>
      <w:r w:rsidR="001D5D7D" w:rsidRPr="00061112">
        <w:rPr>
          <w:sz w:val="22"/>
          <w:szCs w:val="22"/>
        </w:rPr>
        <w:t xml:space="preserve">rii identificati si acordul de sustinere preliminar al acestora </w:t>
      </w:r>
    </w:p>
    <w:p w14:paraId="2CE87C41" w14:textId="20B2F572" w:rsidR="001D5D7D" w:rsidRPr="00061112" w:rsidRDefault="00B052A0" w:rsidP="00E774FC">
      <w:pPr>
        <w:numPr>
          <w:ilvl w:val="0"/>
          <w:numId w:val="108"/>
        </w:numPr>
        <w:jc w:val="both"/>
        <w:rPr>
          <w:sz w:val="22"/>
          <w:szCs w:val="22"/>
        </w:rPr>
      </w:pPr>
      <w:r>
        <w:rPr>
          <w:i/>
          <w:iCs/>
          <w:sz w:val="22"/>
          <w:szCs w:val="22"/>
        </w:rPr>
        <w:t>p</w:t>
      </w:r>
      <w:r w:rsidR="001D5D7D" w:rsidRPr="00061112">
        <w:rPr>
          <w:i/>
          <w:iCs/>
          <w:sz w:val="22"/>
          <w:szCs w:val="22"/>
          <w:lang w:val="ro-RO"/>
        </w:rPr>
        <w:t>romotorii trebuie sa aiba in vedere ca obtinerea finantarii din fonduri europene presupune</w:t>
      </w:r>
      <w:r w:rsidR="001D5D7D" w:rsidRPr="00061112">
        <w:rPr>
          <w:sz w:val="22"/>
          <w:szCs w:val="22"/>
          <w:lang w:val="ro-RO"/>
        </w:rPr>
        <w:t>:</w:t>
      </w:r>
    </w:p>
    <w:p w14:paraId="6DF3924B" w14:textId="77777777" w:rsidR="004D232E" w:rsidRPr="00061112" w:rsidRDefault="00E774FC" w:rsidP="00E774FC">
      <w:pPr>
        <w:numPr>
          <w:ilvl w:val="1"/>
          <w:numId w:val="108"/>
        </w:numPr>
        <w:jc w:val="both"/>
        <w:rPr>
          <w:sz w:val="22"/>
          <w:szCs w:val="22"/>
        </w:rPr>
      </w:pPr>
      <w:r w:rsidRPr="00061112">
        <w:rPr>
          <w:sz w:val="22"/>
          <w:szCs w:val="22"/>
          <w:lang w:val="ro-RO"/>
        </w:rPr>
        <w:t>respectarea criteriilor de eligibilitate din Regulamentul Financiar al UE in ceea ce priveste eligibilitatea cheltuielilor, precum si prevederile in acest sens a Regulamentelor FESI, transpuse in legislatia nationala prin HG 399/2015.</w:t>
      </w:r>
    </w:p>
    <w:p w14:paraId="3440286E" w14:textId="77777777" w:rsidR="004D232E" w:rsidRPr="00061112" w:rsidRDefault="00E774FC" w:rsidP="00E774FC">
      <w:pPr>
        <w:numPr>
          <w:ilvl w:val="1"/>
          <w:numId w:val="108"/>
        </w:numPr>
        <w:jc w:val="both"/>
        <w:rPr>
          <w:sz w:val="22"/>
          <w:szCs w:val="22"/>
        </w:rPr>
      </w:pPr>
      <w:r w:rsidRPr="00061112">
        <w:rPr>
          <w:sz w:val="22"/>
          <w:szCs w:val="22"/>
          <w:lang w:val="ro-RO"/>
        </w:rPr>
        <w:t>respectarea criteriilor de excluziune in ceea ce priveste acordarea de fonduri nerambursabile, conform Art. 106 a Regulamentului Financiar.</w:t>
      </w:r>
    </w:p>
    <w:p w14:paraId="1C5BCE11" w14:textId="77777777" w:rsidR="004D232E" w:rsidRPr="00061112" w:rsidRDefault="00E774FC" w:rsidP="00E774FC">
      <w:pPr>
        <w:numPr>
          <w:ilvl w:val="1"/>
          <w:numId w:val="108"/>
        </w:numPr>
        <w:jc w:val="both"/>
        <w:rPr>
          <w:sz w:val="22"/>
          <w:szCs w:val="22"/>
        </w:rPr>
      </w:pPr>
      <w:r w:rsidRPr="00061112">
        <w:rPr>
          <w:b/>
          <w:bCs/>
          <w:sz w:val="22"/>
          <w:szCs w:val="22"/>
          <w:lang w:val="ro-RO"/>
        </w:rPr>
        <w:t>asigurarea co-finantarii din resursele promotorului si/sau ale partenerilor proiectului</w:t>
      </w:r>
      <w:r w:rsidRPr="00061112">
        <w:rPr>
          <w:sz w:val="22"/>
          <w:szCs w:val="22"/>
          <w:lang w:val="ro-RO"/>
        </w:rPr>
        <w:t xml:space="preserve">, in conformitate cu prevederile din Regulamentul Comisiei Europene nr 651/2014 de declarare a anumitor categorii de ajutor, compatibile cu piata interna, in aplicarea articolelor 107 si 108 din Tratatul privind Functionarea Uniunii Europene. Pentru activitati economice, asistenta financiara nerambursabila poate varia intre 50 si 90%., in functie de tipul beneficiarului si al schemei de ajutor de stat corespunzatoare. </w:t>
      </w:r>
    </w:p>
    <w:p w14:paraId="1B706D75" w14:textId="24F89E31" w:rsidR="001D5D7D" w:rsidRPr="00061112" w:rsidRDefault="00E774FC" w:rsidP="00E774FC">
      <w:pPr>
        <w:numPr>
          <w:ilvl w:val="1"/>
          <w:numId w:val="108"/>
        </w:numPr>
        <w:jc w:val="both"/>
        <w:rPr>
          <w:sz w:val="22"/>
          <w:szCs w:val="22"/>
        </w:rPr>
      </w:pPr>
      <w:r w:rsidRPr="00061112">
        <w:rPr>
          <w:b/>
          <w:bCs/>
          <w:i/>
          <w:iCs/>
          <w:sz w:val="22"/>
          <w:szCs w:val="22"/>
          <w:lang w:val="ro-RO"/>
        </w:rPr>
        <w:t xml:space="preserve">demonstrarea existentei co-finantarii, inainte de semnarea contractului de finantare.   </w:t>
      </w:r>
    </w:p>
    <w:p w14:paraId="52B0360E" w14:textId="77777777" w:rsidR="001D5D7D" w:rsidRDefault="001D5D7D" w:rsidP="001D5D7D">
      <w:pPr>
        <w:jc w:val="both"/>
        <w:rPr>
          <w:lang w:val="ro-RO"/>
        </w:rPr>
      </w:pPr>
    </w:p>
    <w:p w14:paraId="19814509" w14:textId="77777777" w:rsidR="005A2F2F" w:rsidRPr="005D5F42" w:rsidRDefault="005A2F2F" w:rsidP="005A2F2F">
      <w:pPr>
        <w:jc w:val="both"/>
        <w:rPr>
          <w:sz w:val="22"/>
          <w:szCs w:val="22"/>
          <w:lang w:val="ro-RO"/>
        </w:rPr>
      </w:pPr>
      <w:r w:rsidRPr="005D5F42">
        <w:rPr>
          <w:sz w:val="22"/>
          <w:szCs w:val="22"/>
          <w:lang w:val="ro-RO"/>
        </w:rPr>
        <w:t>In urma apelului deschis de scrisori de intentie au fost inaintate la ADR Nord-Est un numar de 36 propuneri in valoare total de 106.676.033 euro, din care:</w:t>
      </w:r>
    </w:p>
    <w:p w14:paraId="0F421A74" w14:textId="492EF3F4" w:rsidR="005A2F2F" w:rsidRPr="005D5F42" w:rsidRDefault="005A2F2F" w:rsidP="00E774FC">
      <w:pPr>
        <w:pStyle w:val="ListParagraph"/>
        <w:numPr>
          <w:ilvl w:val="0"/>
          <w:numId w:val="94"/>
        </w:numPr>
        <w:spacing w:after="0" w:line="240" w:lineRule="auto"/>
        <w:ind w:left="720"/>
        <w:jc w:val="both"/>
        <w:rPr>
          <w:lang w:val="ro-RO"/>
        </w:rPr>
      </w:pPr>
      <w:r w:rsidRPr="005D5F42">
        <w:rPr>
          <w:lang w:val="ro-RO"/>
        </w:rPr>
        <w:t>33 SI, diverse tipuri de EITT: 27 Centre de Transfer Tehnologic – CTT, 5 Centre de Informare Tehnologica – CIT</w:t>
      </w:r>
      <w:r w:rsidR="005E3D03" w:rsidRPr="005D5F42">
        <w:rPr>
          <w:lang w:val="ro-RO"/>
        </w:rPr>
        <w:t xml:space="preserve"> si 1 Incubator Tehnologic de Afaceri</w:t>
      </w:r>
      <w:r w:rsidRPr="005D5F42">
        <w:rPr>
          <w:lang w:val="ro-RO"/>
        </w:rPr>
        <w:t xml:space="preserve"> (val. max. totala  3 mil. Euro investiții si 200.000 Euro servicii)</w:t>
      </w:r>
    </w:p>
    <w:p w14:paraId="75FD7FBF" w14:textId="77777777" w:rsidR="005A2F2F" w:rsidRPr="005D5F42" w:rsidRDefault="005A2F2F" w:rsidP="00E774FC">
      <w:pPr>
        <w:pStyle w:val="ListParagraph"/>
        <w:numPr>
          <w:ilvl w:val="0"/>
          <w:numId w:val="94"/>
        </w:numPr>
        <w:spacing w:after="0" w:line="240" w:lineRule="auto"/>
        <w:ind w:left="720"/>
        <w:jc w:val="both"/>
        <w:rPr>
          <w:lang w:val="ro-RO"/>
        </w:rPr>
      </w:pPr>
      <w:r w:rsidRPr="005D5F42">
        <w:rPr>
          <w:lang w:val="ro-RO"/>
        </w:rPr>
        <w:t>3 PST (val. max. totala 12 mil.euro)</w:t>
      </w:r>
    </w:p>
    <w:p w14:paraId="191AB7A7" w14:textId="77777777" w:rsidR="005A2F2F" w:rsidRPr="005D5F42" w:rsidRDefault="005A2F2F" w:rsidP="005A2F2F">
      <w:pPr>
        <w:jc w:val="both"/>
        <w:rPr>
          <w:sz w:val="22"/>
          <w:szCs w:val="22"/>
          <w:lang w:val="ro-RO"/>
        </w:rPr>
      </w:pPr>
    </w:p>
    <w:p w14:paraId="44649DA4" w14:textId="77777777" w:rsidR="005A2F2F" w:rsidRPr="005D5F42" w:rsidRDefault="005A2F2F" w:rsidP="005A2F2F">
      <w:pPr>
        <w:jc w:val="both"/>
        <w:rPr>
          <w:sz w:val="22"/>
          <w:szCs w:val="22"/>
          <w:lang w:val="ro-RO"/>
        </w:rPr>
      </w:pPr>
      <w:r w:rsidRPr="005D5F42">
        <w:rPr>
          <w:sz w:val="22"/>
          <w:szCs w:val="22"/>
          <w:lang w:val="ro-RO"/>
        </w:rPr>
        <w:t>ADR Nord-Est a realizat un proces de analiza a tuturor SI, folosind o grila de analiza, elaborata conform metodologiei de punctare si criteriilor de eligibilitate si analiza (cantitative si calitative) propuse de AMPOR, punctand cu nota max 5 fiecare din cele 5 sectiuni ale Scrisorii de Intentie: 1. Planul de actiune, 2. Rezultate, 3. Capacitatea de implementare a planului de actiune, 4. Estimari financiare si 5. Sistemul de monitorizare.</w:t>
      </w:r>
    </w:p>
    <w:p w14:paraId="63007178" w14:textId="77777777" w:rsidR="005A2F2F" w:rsidRPr="005D5F42" w:rsidRDefault="005A2F2F" w:rsidP="005A2F2F">
      <w:pPr>
        <w:jc w:val="both"/>
        <w:rPr>
          <w:sz w:val="22"/>
          <w:szCs w:val="22"/>
          <w:lang w:val="ro-RO"/>
        </w:rPr>
      </w:pPr>
    </w:p>
    <w:p w14:paraId="230E0115" w14:textId="77777777" w:rsidR="005A2F2F" w:rsidRPr="005D5F42" w:rsidRDefault="005A2F2F" w:rsidP="005A2F2F">
      <w:pPr>
        <w:jc w:val="both"/>
        <w:rPr>
          <w:sz w:val="22"/>
          <w:szCs w:val="22"/>
          <w:lang w:val="ro-RO"/>
        </w:rPr>
      </w:pPr>
      <w:r w:rsidRPr="005D5F42">
        <w:rPr>
          <w:sz w:val="22"/>
          <w:szCs w:val="22"/>
          <w:lang w:val="ro-RO"/>
        </w:rPr>
        <w:t>Principalele concluzii sunt:</w:t>
      </w:r>
    </w:p>
    <w:p w14:paraId="6B4C3919" w14:textId="77777777" w:rsidR="005A2F2F" w:rsidRPr="005D5F42" w:rsidRDefault="005A2F2F" w:rsidP="00E774FC">
      <w:pPr>
        <w:pStyle w:val="ListParagraph"/>
        <w:numPr>
          <w:ilvl w:val="0"/>
          <w:numId w:val="94"/>
        </w:numPr>
        <w:spacing w:after="0" w:line="240" w:lineRule="auto"/>
        <w:ind w:left="720"/>
        <w:jc w:val="both"/>
        <w:rPr>
          <w:lang w:val="ro-RO"/>
        </w:rPr>
      </w:pPr>
      <w:r w:rsidRPr="005D5F42">
        <w:rPr>
          <w:lang w:val="ro-RO"/>
        </w:rPr>
        <w:t xml:space="preserve">Un numar de 15 SI au indeplinit un punctaj de min. 20 puncte, 27 SI au un punctaj de min 15 puncte. </w:t>
      </w:r>
    </w:p>
    <w:p w14:paraId="6637764E" w14:textId="77777777" w:rsidR="005A2F2F" w:rsidRPr="005D5F42" w:rsidRDefault="005A2F2F" w:rsidP="00E774FC">
      <w:pPr>
        <w:pStyle w:val="ListParagraph"/>
        <w:numPr>
          <w:ilvl w:val="0"/>
          <w:numId w:val="94"/>
        </w:numPr>
        <w:spacing w:after="0" w:line="240" w:lineRule="auto"/>
        <w:ind w:left="720"/>
        <w:jc w:val="both"/>
        <w:rPr>
          <w:lang w:val="ro-RO"/>
        </w:rPr>
      </w:pPr>
      <w:r w:rsidRPr="005D5F42">
        <w:rPr>
          <w:lang w:val="ro-RO"/>
        </w:rPr>
        <w:t xml:space="preserve">Categoriile de aplicanti sunt diverse: </w:t>
      </w:r>
    </w:p>
    <w:p w14:paraId="78C282D9" w14:textId="77777777" w:rsidR="005A2F2F" w:rsidRPr="005D5F42" w:rsidRDefault="005A2F2F" w:rsidP="00E774FC">
      <w:pPr>
        <w:pStyle w:val="ListParagraph"/>
        <w:numPr>
          <w:ilvl w:val="1"/>
          <w:numId w:val="94"/>
        </w:numPr>
        <w:spacing w:after="0" w:line="240" w:lineRule="auto"/>
        <w:jc w:val="both"/>
        <w:rPr>
          <w:lang w:val="ro-RO"/>
        </w:rPr>
      </w:pPr>
      <w:r w:rsidRPr="005D5F42">
        <w:rPr>
          <w:lang w:val="ro-RO"/>
        </w:rPr>
        <w:t xml:space="preserve">Universități (11) </w:t>
      </w:r>
    </w:p>
    <w:p w14:paraId="5922A9FA" w14:textId="77777777" w:rsidR="005A2F2F" w:rsidRPr="005D5F42" w:rsidRDefault="005A2F2F" w:rsidP="00E774FC">
      <w:pPr>
        <w:pStyle w:val="ListParagraph"/>
        <w:numPr>
          <w:ilvl w:val="1"/>
          <w:numId w:val="94"/>
        </w:numPr>
        <w:spacing w:after="0" w:line="240" w:lineRule="auto"/>
        <w:jc w:val="both"/>
        <w:rPr>
          <w:lang w:val="ro-RO"/>
        </w:rPr>
      </w:pPr>
      <w:r w:rsidRPr="005D5F42">
        <w:rPr>
          <w:lang w:val="ro-RO"/>
        </w:rPr>
        <w:t>centre de cercetare si stațiuni de cercetare-dezvoltare, spital clinic (5)</w:t>
      </w:r>
    </w:p>
    <w:p w14:paraId="21DFD26F" w14:textId="77777777" w:rsidR="005A2F2F" w:rsidRPr="005D5F42" w:rsidRDefault="005A2F2F" w:rsidP="00E774FC">
      <w:pPr>
        <w:pStyle w:val="ListParagraph"/>
        <w:numPr>
          <w:ilvl w:val="1"/>
          <w:numId w:val="94"/>
        </w:numPr>
        <w:spacing w:after="0" w:line="240" w:lineRule="auto"/>
        <w:jc w:val="both"/>
        <w:rPr>
          <w:lang w:val="ro-RO"/>
        </w:rPr>
      </w:pPr>
      <w:r w:rsidRPr="005D5F42">
        <w:rPr>
          <w:lang w:val="ro-RO"/>
        </w:rPr>
        <w:t xml:space="preserve">APL (3) </w:t>
      </w:r>
    </w:p>
    <w:p w14:paraId="2298B468" w14:textId="77777777" w:rsidR="005A2F2F" w:rsidRPr="005D5F42" w:rsidRDefault="005A2F2F" w:rsidP="00E774FC">
      <w:pPr>
        <w:pStyle w:val="ListParagraph"/>
        <w:numPr>
          <w:ilvl w:val="1"/>
          <w:numId w:val="94"/>
        </w:numPr>
        <w:spacing w:after="0" w:line="240" w:lineRule="auto"/>
        <w:jc w:val="both"/>
        <w:rPr>
          <w:lang w:val="ro-RO"/>
        </w:rPr>
      </w:pPr>
      <w:r w:rsidRPr="005D5F42">
        <w:rPr>
          <w:lang w:val="ro-RO"/>
        </w:rPr>
        <w:t xml:space="preserve">societăți comerciale (5) </w:t>
      </w:r>
    </w:p>
    <w:p w14:paraId="574DC994" w14:textId="77777777" w:rsidR="005A2F2F" w:rsidRPr="005D5F42" w:rsidRDefault="005A2F2F" w:rsidP="00E774FC">
      <w:pPr>
        <w:pStyle w:val="ListParagraph"/>
        <w:numPr>
          <w:ilvl w:val="1"/>
          <w:numId w:val="94"/>
        </w:numPr>
        <w:spacing w:after="0" w:line="240" w:lineRule="auto"/>
        <w:jc w:val="both"/>
        <w:rPr>
          <w:lang w:val="ro-RO"/>
        </w:rPr>
      </w:pPr>
      <w:r w:rsidRPr="005D5F42">
        <w:rPr>
          <w:lang w:val="ro-RO"/>
        </w:rPr>
        <w:t xml:space="preserve">asociații de dezvoltare locala/intercomunitara, patronate, asociatii profesionale si camere de comerti si industrie (11) </w:t>
      </w:r>
    </w:p>
    <w:p w14:paraId="5E3B1DC3" w14:textId="77777777" w:rsidR="005A2F2F" w:rsidRPr="005D5F42" w:rsidRDefault="005A2F2F" w:rsidP="00E774FC">
      <w:pPr>
        <w:pStyle w:val="ListParagraph"/>
        <w:numPr>
          <w:ilvl w:val="0"/>
          <w:numId w:val="94"/>
        </w:numPr>
        <w:spacing w:after="0" w:line="240" w:lineRule="auto"/>
        <w:ind w:left="720"/>
        <w:jc w:val="both"/>
        <w:rPr>
          <w:lang w:val="ro-RO"/>
        </w:rPr>
      </w:pPr>
      <w:r w:rsidRPr="005D5F42">
        <w:rPr>
          <w:lang w:val="ro-RO"/>
        </w:rPr>
        <w:t>26 SI au parteneri declarati.</w:t>
      </w:r>
    </w:p>
    <w:p w14:paraId="1CF1AA5E" w14:textId="77777777" w:rsidR="005A2F2F" w:rsidRPr="005D5F42" w:rsidRDefault="005A2F2F" w:rsidP="005A2F2F">
      <w:pPr>
        <w:jc w:val="both"/>
        <w:rPr>
          <w:sz w:val="22"/>
          <w:szCs w:val="22"/>
          <w:lang w:val="ro-RO"/>
        </w:rPr>
      </w:pPr>
    </w:p>
    <w:p w14:paraId="7893373D" w14:textId="77777777" w:rsidR="00B04F9B" w:rsidRPr="005D5F42" w:rsidRDefault="00B04F9B" w:rsidP="00B04F9B">
      <w:pPr>
        <w:jc w:val="both"/>
        <w:rPr>
          <w:sz w:val="22"/>
          <w:szCs w:val="22"/>
          <w:lang w:val="ro-RO"/>
        </w:rPr>
      </w:pPr>
      <w:r w:rsidRPr="005D5F42">
        <w:rPr>
          <w:sz w:val="22"/>
          <w:szCs w:val="22"/>
          <w:lang w:val="ro-RO"/>
        </w:rPr>
        <w:t>In urma prezentarii rezultatului analizei in cadrul CRI, reunit in data de 28.03.2016 (32 membri participanti din 36) si a recomandarilor primite de la CCA, reunita in 28.03.2017 (19 membri prezenti din 34), s-au primit urmatoarele recomandari:</w:t>
      </w:r>
    </w:p>
    <w:p w14:paraId="7E219A88" w14:textId="137131E1" w:rsidR="005A2F2F" w:rsidRPr="005D5F42" w:rsidRDefault="005A2F2F" w:rsidP="005A2F2F">
      <w:pPr>
        <w:jc w:val="both"/>
        <w:rPr>
          <w:sz w:val="22"/>
          <w:szCs w:val="22"/>
          <w:lang w:val="ro-RO"/>
        </w:rPr>
      </w:pPr>
    </w:p>
    <w:p w14:paraId="6A32510F" w14:textId="77777777" w:rsidR="005A2F2F" w:rsidRPr="005D5F42" w:rsidRDefault="005A2F2F" w:rsidP="00E774FC">
      <w:pPr>
        <w:pStyle w:val="ListParagraph"/>
        <w:numPr>
          <w:ilvl w:val="0"/>
          <w:numId w:val="95"/>
        </w:numPr>
        <w:spacing w:after="0" w:line="240" w:lineRule="auto"/>
        <w:jc w:val="both"/>
        <w:rPr>
          <w:lang w:val="ro-RO"/>
        </w:rPr>
      </w:pPr>
      <w:r w:rsidRPr="005D5F42">
        <w:rPr>
          <w:lang w:val="ro-RO"/>
        </w:rPr>
        <w:lastRenderedPageBreak/>
        <w:t>Criterii de prioretizare:</w:t>
      </w:r>
    </w:p>
    <w:p w14:paraId="275C9DD1" w14:textId="77777777" w:rsidR="005A2F2F" w:rsidRPr="005D5F42" w:rsidRDefault="005A2F2F" w:rsidP="00E774FC">
      <w:pPr>
        <w:pStyle w:val="ListParagraph"/>
        <w:numPr>
          <w:ilvl w:val="1"/>
          <w:numId w:val="95"/>
        </w:numPr>
        <w:spacing w:after="0" w:line="240" w:lineRule="auto"/>
        <w:jc w:val="both"/>
        <w:rPr>
          <w:lang w:val="ro-RO"/>
        </w:rPr>
      </w:pPr>
      <w:r w:rsidRPr="005D5F42">
        <w:rPr>
          <w:lang w:val="ro-RO"/>
        </w:rPr>
        <w:t>toate scrisorile de intentie vor fi inaintate ca portofoliu de proiecte al DCR Nord-Est, reprezentand nevoia majora pentru dezvoltarea serviciilor de transfer tehnologic si a structurilor de intermediere a acestora la nivelul regiunii.</w:t>
      </w:r>
    </w:p>
    <w:p w14:paraId="271F2DF3" w14:textId="77777777" w:rsidR="005A2F2F" w:rsidRPr="005D5F42" w:rsidRDefault="005A2F2F" w:rsidP="00E774FC">
      <w:pPr>
        <w:pStyle w:val="ListParagraph"/>
        <w:numPr>
          <w:ilvl w:val="0"/>
          <w:numId w:val="95"/>
        </w:numPr>
        <w:spacing w:after="0" w:line="240" w:lineRule="auto"/>
        <w:jc w:val="both"/>
        <w:rPr>
          <w:lang w:val="ro-RO"/>
        </w:rPr>
      </w:pPr>
      <w:r w:rsidRPr="005D5F42">
        <w:rPr>
          <w:lang w:val="ro-RO"/>
        </w:rPr>
        <w:t xml:space="preserve">Criterii de selectie: </w:t>
      </w:r>
    </w:p>
    <w:p w14:paraId="723280A4" w14:textId="77777777" w:rsidR="005A2F2F" w:rsidRPr="005D5F42" w:rsidRDefault="005A2F2F" w:rsidP="00E774FC">
      <w:pPr>
        <w:pStyle w:val="ListParagraph"/>
        <w:numPr>
          <w:ilvl w:val="1"/>
          <w:numId w:val="95"/>
        </w:numPr>
        <w:spacing w:after="0" w:line="240" w:lineRule="auto"/>
        <w:jc w:val="both"/>
        <w:rPr>
          <w:lang w:val="ro-RO"/>
        </w:rPr>
      </w:pPr>
      <w:r w:rsidRPr="005D5F42">
        <w:rPr>
          <w:lang w:val="ro-RO"/>
        </w:rPr>
        <w:t>doar promotorii care au scrisoare de intentie vor fi eligibili pentru depunere cerere de finantare in cadrul apelurilor aferente Axei 1 POR, Promovarea Transferului Tehnologic;</w:t>
      </w:r>
    </w:p>
    <w:p w14:paraId="167E0AB8" w14:textId="77777777" w:rsidR="005A2F2F" w:rsidRPr="005D5F42" w:rsidRDefault="005A2F2F" w:rsidP="00E774FC">
      <w:pPr>
        <w:pStyle w:val="ListParagraph"/>
        <w:numPr>
          <w:ilvl w:val="1"/>
          <w:numId w:val="95"/>
        </w:numPr>
        <w:spacing w:after="0" w:line="240" w:lineRule="auto"/>
        <w:jc w:val="both"/>
        <w:rPr>
          <w:lang w:val="ro-RO"/>
        </w:rPr>
      </w:pPr>
      <w:r w:rsidRPr="005D5F42">
        <w:rPr>
          <w:lang w:val="ro-RO"/>
        </w:rPr>
        <w:t xml:space="preserve">fiecare aplicatie va avea un domeniu de specializare inteligenta principal si maxim unul secundar, putand preciza in cererea de finantare si corelarea cu alte domenii adiacente de specializare, prevazute in DCR/RIS3 Nord-Est; </w:t>
      </w:r>
    </w:p>
    <w:p w14:paraId="7C6DE11F" w14:textId="7AA63AF4" w:rsidR="005A2F2F" w:rsidRPr="005D5F42" w:rsidRDefault="005A2F2F" w:rsidP="00E774FC">
      <w:pPr>
        <w:pStyle w:val="ListParagraph"/>
        <w:numPr>
          <w:ilvl w:val="1"/>
          <w:numId w:val="95"/>
        </w:numPr>
        <w:spacing w:after="0" w:line="240" w:lineRule="auto"/>
        <w:jc w:val="both"/>
        <w:rPr>
          <w:lang w:val="ro-RO"/>
        </w:rPr>
      </w:pPr>
      <w:r w:rsidRPr="005D5F42">
        <w:rPr>
          <w:lang w:val="ro-RO"/>
        </w:rPr>
        <w:t xml:space="preserve">un promotor poate depune mai mult de 1 cerere de finantare, cu conditia sa includa referinte privind departamentul de specialitate care are competente si va gestiona </w:t>
      </w:r>
      <w:r w:rsidR="00B052A0">
        <w:rPr>
          <w:lang w:val="ro-RO"/>
        </w:rPr>
        <w:t>aplicatia</w:t>
      </w:r>
      <w:r w:rsidRPr="005D5F42">
        <w:rPr>
          <w:lang w:val="ro-RO"/>
        </w:rPr>
        <w:t xml:space="preserve"> respectiva;</w:t>
      </w:r>
    </w:p>
    <w:p w14:paraId="1E626FE1" w14:textId="77777777" w:rsidR="005A2F2F" w:rsidRPr="005D5F42" w:rsidRDefault="005A2F2F" w:rsidP="00E774FC">
      <w:pPr>
        <w:pStyle w:val="ListParagraph"/>
        <w:numPr>
          <w:ilvl w:val="1"/>
          <w:numId w:val="95"/>
        </w:numPr>
        <w:spacing w:after="0" w:line="240" w:lineRule="auto"/>
        <w:jc w:val="both"/>
        <w:rPr>
          <w:lang w:val="ro-RO"/>
        </w:rPr>
      </w:pPr>
      <w:r w:rsidRPr="005D5F42">
        <w:rPr>
          <w:lang w:val="ro-RO"/>
        </w:rPr>
        <w:t>o entitate poate semna mai mult de un acord de colaborare cu alte entitati in vederea inaintarii unei cereri de finantare in cadrul Axei 1 POR, Promovarea Transferului Tehnologic, cu conditia sa includa referinte privind departamentul de specialitate care are competentele necesare si va gestiona structura de TT respectiva;</w:t>
      </w:r>
    </w:p>
    <w:p w14:paraId="46960ADE" w14:textId="6868B9AE" w:rsidR="00E774FC" w:rsidRPr="00B052A0" w:rsidRDefault="005A2F2F" w:rsidP="005A2F2F">
      <w:pPr>
        <w:pStyle w:val="ListParagraph"/>
        <w:numPr>
          <w:ilvl w:val="1"/>
          <w:numId w:val="95"/>
        </w:numPr>
        <w:jc w:val="both"/>
        <w:rPr>
          <w:lang w:val="ro-RO"/>
        </w:rPr>
      </w:pPr>
      <w:r w:rsidRPr="00B052A0">
        <w:rPr>
          <w:lang w:val="ro-RO"/>
        </w:rPr>
        <w:t xml:space="preserve">In cazul in care sunt depuse din regiune, un numar mare de cereri de finantare, care intrunesc la evaluare un prag de calitate minim (ex. 65 puncte din 100), sa existe posibilitatea cresterii alocarii regionale de la 36 mil Euro la 54 Mil Euro acoperind astfel nevoia de dezvoltare identificata.  </w:t>
      </w:r>
    </w:p>
    <w:p w14:paraId="052BB9D3" w14:textId="11FE1516" w:rsidR="00E774FC" w:rsidRDefault="00E774FC" w:rsidP="005A2F2F">
      <w:pPr>
        <w:jc w:val="both"/>
        <w:rPr>
          <w:sz w:val="22"/>
          <w:szCs w:val="22"/>
          <w:lang w:val="ro-RO"/>
        </w:rPr>
      </w:pPr>
      <w:r>
        <w:rPr>
          <w:sz w:val="22"/>
          <w:szCs w:val="22"/>
          <w:lang w:val="ro-RO"/>
        </w:rPr>
        <w:t>I</w:t>
      </w:r>
      <w:r w:rsidR="00B052A0">
        <w:rPr>
          <w:sz w:val="22"/>
          <w:szCs w:val="22"/>
          <w:lang w:val="ro-RO"/>
        </w:rPr>
        <w:t>n ceea ce priveste proi</w:t>
      </w:r>
      <w:r>
        <w:rPr>
          <w:sz w:val="22"/>
          <w:szCs w:val="22"/>
          <w:lang w:val="ro-RO"/>
        </w:rPr>
        <w:t>ectele integrate, dupa parcurgerea urmatorilor pasi:</w:t>
      </w:r>
    </w:p>
    <w:p w14:paraId="69F1984A" w14:textId="77777777" w:rsidR="004D232E" w:rsidRPr="00E774FC" w:rsidRDefault="00E774FC" w:rsidP="00E774FC">
      <w:pPr>
        <w:numPr>
          <w:ilvl w:val="0"/>
          <w:numId w:val="109"/>
        </w:numPr>
        <w:jc w:val="both"/>
        <w:rPr>
          <w:sz w:val="22"/>
          <w:szCs w:val="22"/>
        </w:rPr>
      </w:pPr>
      <w:r w:rsidRPr="00E774FC">
        <w:rPr>
          <w:sz w:val="22"/>
          <w:szCs w:val="22"/>
        </w:rPr>
        <w:t>identificare/confirmare parteneri</w:t>
      </w:r>
    </w:p>
    <w:p w14:paraId="746C3725" w14:textId="77777777" w:rsidR="004D232E" w:rsidRPr="00E774FC" w:rsidRDefault="00E774FC" w:rsidP="00E774FC">
      <w:pPr>
        <w:numPr>
          <w:ilvl w:val="0"/>
          <w:numId w:val="109"/>
        </w:numPr>
        <w:jc w:val="both"/>
        <w:rPr>
          <w:sz w:val="22"/>
          <w:szCs w:val="22"/>
        </w:rPr>
      </w:pPr>
      <w:r w:rsidRPr="00E774FC">
        <w:rPr>
          <w:sz w:val="22"/>
          <w:szCs w:val="22"/>
        </w:rPr>
        <w:t>matchmaking propuneri similar</w:t>
      </w:r>
      <w:r w:rsidRPr="00E774FC">
        <w:rPr>
          <w:sz w:val="22"/>
          <w:szCs w:val="22"/>
          <w:lang w:val="ro-RO"/>
        </w:rPr>
        <w:t>e</w:t>
      </w:r>
    </w:p>
    <w:p w14:paraId="768C69F1" w14:textId="77777777" w:rsidR="004D232E" w:rsidRPr="00E774FC" w:rsidRDefault="00E774FC" w:rsidP="00E774FC">
      <w:pPr>
        <w:numPr>
          <w:ilvl w:val="0"/>
          <w:numId w:val="109"/>
        </w:numPr>
        <w:jc w:val="both"/>
        <w:rPr>
          <w:sz w:val="22"/>
          <w:szCs w:val="22"/>
        </w:rPr>
      </w:pPr>
      <w:r w:rsidRPr="00E774FC">
        <w:rPr>
          <w:sz w:val="22"/>
          <w:szCs w:val="22"/>
        </w:rPr>
        <w:t>completare fisa detaliata de proiect</w:t>
      </w:r>
    </w:p>
    <w:p w14:paraId="03C94B26" w14:textId="77777777" w:rsidR="004D232E" w:rsidRPr="00E774FC" w:rsidRDefault="00E774FC" w:rsidP="00E774FC">
      <w:pPr>
        <w:numPr>
          <w:ilvl w:val="0"/>
          <w:numId w:val="109"/>
        </w:numPr>
        <w:jc w:val="both"/>
        <w:rPr>
          <w:sz w:val="22"/>
          <w:szCs w:val="22"/>
        </w:rPr>
      </w:pPr>
      <w:r w:rsidRPr="00E774FC">
        <w:rPr>
          <w:sz w:val="22"/>
          <w:szCs w:val="22"/>
          <w:lang w:val="ro-RO"/>
        </w:rPr>
        <w:t>analiza interna ADR</w:t>
      </w:r>
      <w:r w:rsidRPr="00E774FC">
        <w:rPr>
          <w:sz w:val="22"/>
          <w:szCs w:val="22"/>
        </w:rPr>
        <w:t>, 4 ochi, 18 criterii</w:t>
      </w:r>
    </w:p>
    <w:p w14:paraId="5C54A960" w14:textId="77777777" w:rsidR="004D232E" w:rsidRPr="00E774FC" w:rsidRDefault="00E774FC" w:rsidP="00E774FC">
      <w:pPr>
        <w:numPr>
          <w:ilvl w:val="0"/>
          <w:numId w:val="109"/>
        </w:numPr>
        <w:jc w:val="both"/>
        <w:rPr>
          <w:sz w:val="22"/>
          <w:szCs w:val="22"/>
        </w:rPr>
      </w:pPr>
      <w:r w:rsidRPr="00E774FC">
        <w:rPr>
          <w:sz w:val="22"/>
          <w:szCs w:val="22"/>
          <w:lang w:val="ro-RO"/>
        </w:rPr>
        <w:t>a</w:t>
      </w:r>
      <w:r w:rsidRPr="00E774FC">
        <w:rPr>
          <w:sz w:val="22"/>
          <w:szCs w:val="22"/>
        </w:rPr>
        <w:t>naliza externa CCA*), 4 ochi, 5 criterii**)</w:t>
      </w:r>
    </w:p>
    <w:p w14:paraId="15FED1F9" w14:textId="77777777" w:rsidR="00E774FC" w:rsidRPr="00E774FC" w:rsidRDefault="00E774FC" w:rsidP="00E774FC">
      <w:pPr>
        <w:jc w:val="both"/>
        <w:rPr>
          <w:sz w:val="22"/>
          <w:szCs w:val="22"/>
        </w:rPr>
      </w:pPr>
      <w:r w:rsidRPr="00E774FC">
        <w:rPr>
          <w:i/>
          <w:iCs/>
          <w:sz w:val="22"/>
          <w:szCs w:val="22"/>
        </w:rPr>
        <w:t xml:space="preserve">*)   sub clauza de confidentialitate si evitare conflict de interese </w:t>
      </w:r>
    </w:p>
    <w:p w14:paraId="6BC9FECB" w14:textId="77777777" w:rsidR="00E774FC" w:rsidRPr="00E774FC" w:rsidRDefault="00E774FC" w:rsidP="00E774FC">
      <w:pPr>
        <w:jc w:val="both"/>
        <w:rPr>
          <w:sz w:val="22"/>
          <w:szCs w:val="22"/>
        </w:rPr>
      </w:pPr>
      <w:r w:rsidRPr="00E774FC">
        <w:rPr>
          <w:i/>
          <w:iCs/>
          <w:sz w:val="22"/>
          <w:szCs w:val="22"/>
        </w:rPr>
        <w:t xml:space="preserve">**) criterii: caracter inovativ, potential de comercializare, valorificare rezultate cercetare, utilizare tehnolgii generice si esentiale, sustenabilitate </w:t>
      </w:r>
    </w:p>
    <w:p w14:paraId="6F065988" w14:textId="77777777" w:rsidR="00E774FC" w:rsidRDefault="00E774FC" w:rsidP="00E774FC">
      <w:pPr>
        <w:jc w:val="both"/>
        <w:rPr>
          <w:sz w:val="22"/>
          <w:szCs w:val="22"/>
        </w:rPr>
      </w:pPr>
    </w:p>
    <w:p w14:paraId="507220EC" w14:textId="1B62BE39" w:rsidR="005A2F2F" w:rsidRPr="00B052A0" w:rsidRDefault="00B052A0" w:rsidP="005A2F2F">
      <w:pPr>
        <w:jc w:val="both"/>
        <w:rPr>
          <w:sz w:val="22"/>
          <w:szCs w:val="22"/>
        </w:rPr>
      </w:pPr>
      <w:r>
        <w:rPr>
          <w:sz w:val="22"/>
          <w:szCs w:val="22"/>
        </w:rPr>
        <w:t>s</w:t>
      </w:r>
      <w:r w:rsidR="00E774FC">
        <w:rPr>
          <w:sz w:val="22"/>
          <w:szCs w:val="22"/>
        </w:rPr>
        <w:t xml:space="preserve">-a identificat un portofoliu de </w:t>
      </w:r>
      <w:r w:rsidR="00E774FC" w:rsidRPr="00E774FC">
        <w:rPr>
          <w:sz w:val="22"/>
          <w:szCs w:val="22"/>
        </w:rPr>
        <w:t>22</w:t>
      </w:r>
      <w:r w:rsidR="00E774FC">
        <w:rPr>
          <w:sz w:val="22"/>
          <w:szCs w:val="22"/>
        </w:rPr>
        <w:t xml:space="preserve"> propuneri de proiecte</w:t>
      </w:r>
      <w:r w:rsidR="00E774FC" w:rsidRPr="00E774FC">
        <w:rPr>
          <w:sz w:val="22"/>
          <w:szCs w:val="22"/>
        </w:rPr>
        <w:t xml:space="preserve">, </w:t>
      </w:r>
      <w:r w:rsidR="00E774FC">
        <w:rPr>
          <w:sz w:val="22"/>
          <w:szCs w:val="22"/>
        </w:rPr>
        <w:t xml:space="preserve">cu un </w:t>
      </w:r>
      <w:r w:rsidR="00E774FC" w:rsidRPr="00E774FC">
        <w:rPr>
          <w:sz w:val="22"/>
          <w:szCs w:val="22"/>
        </w:rPr>
        <w:t>buget total estimativ = 47,283 mil. Euro</w:t>
      </w:r>
      <w:r w:rsidR="003551F9">
        <w:rPr>
          <w:sz w:val="22"/>
          <w:szCs w:val="22"/>
        </w:rPr>
        <w:t xml:space="preserve">. Prezentate in </w:t>
      </w:r>
      <w:r w:rsidR="003551F9" w:rsidRPr="007B63A5">
        <w:rPr>
          <w:b/>
          <w:sz w:val="22"/>
          <w:szCs w:val="22"/>
        </w:rPr>
        <w:t>Anexa IV</w:t>
      </w:r>
      <w:r w:rsidR="00E774FC">
        <w:rPr>
          <w:sz w:val="22"/>
          <w:szCs w:val="22"/>
        </w:rPr>
        <w:t>.</w:t>
      </w:r>
      <w:r w:rsidR="00E774FC" w:rsidRPr="00E774FC">
        <w:rPr>
          <w:sz w:val="22"/>
          <w:szCs w:val="22"/>
        </w:rPr>
        <w:t xml:space="preserve"> </w:t>
      </w:r>
    </w:p>
    <w:p w14:paraId="32D94241" w14:textId="77777777" w:rsidR="00C03647" w:rsidRPr="005D5F42" w:rsidRDefault="00C03647" w:rsidP="00C03647">
      <w:pPr>
        <w:contextualSpacing/>
        <w:rPr>
          <w:sz w:val="22"/>
          <w:szCs w:val="22"/>
          <w:lang w:val="ro-RO"/>
        </w:rPr>
      </w:pPr>
    </w:p>
    <w:p w14:paraId="53CF8217" w14:textId="7BF36BCE" w:rsidR="005E3CDA" w:rsidRPr="005D5F42" w:rsidRDefault="00FB4B42" w:rsidP="005E3CDA">
      <w:pPr>
        <w:pStyle w:val="Heading1"/>
        <w:spacing w:before="0" w:beforeAutospacing="0" w:after="0" w:afterAutospacing="0"/>
        <w:rPr>
          <w:rFonts w:asciiTheme="minorHAnsi" w:hAnsiTheme="minorHAnsi"/>
          <w:sz w:val="22"/>
          <w:szCs w:val="22"/>
        </w:rPr>
      </w:pPr>
      <w:bookmarkStart w:id="176" w:name="_Toc476569874"/>
      <w:bookmarkStart w:id="177" w:name="_Toc374519515"/>
      <w:bookmarkStart w:id="178" w:name="_Toc374522726"/>
      <w:r w:rsidRPr="005D5F42">
        <w:rPr>
          <w:rFonts w:asciiTheme="minorHAnsi" w:hAnsiTheme="minorHAnsi"/>
          <w:sz w:val="22"/>
          <w:szCs w:val="22"/>
        </w:rPr>
        <w:t xml:space="preserve">CAPITOLUL </w:t>
      </w:r>
      <w:r w:rsidR="005F5370" w:rsidRPr="005D5F42">
        <w:rPr>
          <w:rFonts w:asciiTheme="minorHAnsi" w:hAnsiTheme="minorHAnsi"/>
          <w:sz w:val="22"/>
          <w:szCs w:val="22"/>
        </w:rPr>
        <w:t>6</w:t>
      </w:r>
      <w:r w:rsidR="005E3CDA" w:rsidRPr="005D5F42">
        <w:rPr>
          <w:rFonts w:asciiTheme="minorHAnsi" w:hAnsiTheme="minorHAnsi"/>
          <w:sz w:val="22"/>
          <w:szCs w:val="22"/>
        </w:rPr>
        <w:t>. Integrarea mecanismelor de monitorizare si evaluare</w:t>
      </w:r>
      <w:bookmarkEnd w:id="176"/>
    </w:p>
    <w:p w14:paraId="5ABE9B53" w14:textId="7AB1975F" w:rsidR="00C03647" w:rsidRPr="005D5F42" w:rsidRDefault="005F5370" w:rsidP="005E3CDA">
      <w:pPr>
        <w:pStyle w:val="Heading2"/>
        <w:spacing w:before="0" w:after="0"/>
        <w:rPr>
          <w:i/>
          <w:sz w:val="22"/>
          <w:szCs w:val="22"/>
          <w:lang w:val="it-IT"/>
        </w:rPr>
      </w:pPr>
      <w:bookmarkStart w:id="179" w:name="_Toc476569875"/>
      <w:r w:rsidRPr="005D5F42">
        <w:rPr>
          <w:i/>
          <w:color w:val="auto"/>
          <w:sz w:val="22"/>
          <w:szCs w:val="22"/>
          <w:lang w:val="it-IT"/>
        </w:rPr>
        <w:t>6</w:t>
      </w:r>
      <w:r w:rsidR="005E3CDA" w:rsidRPr="005D5F42">
        <w:rPr>
          <w:i/>
          <w:color w:val="auto"/>
          <w:sz w:val="22"/>
          <w:szCs w:val="22"/>
          <w:lang w:val="it-IT"/>
        </w:rPr>
        <w:t>.1 M</w:t>
      </w:r>
      <w:r w:rsidR="00C03647" w:rsidRPr="005D5F42">
        <w:rPr>
          <w:i/>
          <w:color w:val="auto"/>
          <w:sz w:val="22"/>
          <w:szCs w:val="22"/>
          <w:lang w:val="it-IT"/>
        </w:rPr>
        <w:t>onitorizare</w:t>
      </w:r>
      <w:bookmarkEnd w:id="177"/>
      <w:bookmarkEnd w:id="178"/>
      <w:bookmarkEnd w:id="179"/>
      <w:r w:rsidR="00C03647" w:rsidRPr="005D5F42">
        <w:rPr>
          <w:i/>
          <w:sz w:val="22"/>
          <w:szCs w:val="22"/>
          <w:lang w:val="it-IT"/>
        </w:rPr>
        <w:t xml:space="preserve"> </w:t>
      </w:r>
    </w:p>
    <w:p w14:paraId="5D59995D" w14:textId="77777777" w:rsidR="00E43D17" w:rsidRPr="005D5F42" w:rsidRDefault="00E43D17" w:rsidP="00C03647">
      <w:pPr>
        <w:contextualSpacing/>
        <w:jc w:val="both"/>
        <w:rPr>
          <w:sz w:val="22"/>
          <w:szCs w:val="22"/>
          <w:lang w:val="ro-RO"/>
        </w:rPr>
      </w:pPr>
    </w:p>
    <w:p w14:paraId="515D794C" w14:textId="387CC793" w:rsidR="00C03647" w:rsidRPr="005D5F42" w:rsidRDefault="00C03647" w:rsidP="00C03647">
      <w:pPr>
        <w:contextualSpacing/>
        <w:jc w:val="both"/>
        <w:rPr>
          <w:sz w:val="22"/>
          <w:szCs w:val="22"/>
          <w:lang w:val="ro-RO"/>
        </w:rPr>
      </w:pPr>
      <w:r w:rsidRPr="005D5F42">
        <w:rPr>
          <w:sz w:val="22"/>
          <w:szCs w:val="22"/>
          <w:lang w:val="ro-RO"/>
        </w:rPr>
        <w:t xml:space="preserve">Monitorizarea implementării </w:t>
      </w:r>
      <w:r w:rsidR="00E43D17" w:rsidRPr="005D5F42">
        <w:rPr>
          <w:sz w:val="22"/>
          <w:szCs w:val="22"/>
          <w:lang w:val="ro-RO"/>
        </w:rPr>
        <w:t>RIS3</w:t>
      </w:r>
      <w:r w:rsidRPr="005D5F42">
        <w:rPr>
          <w:sz w:val="22"/>
          <w:szCs w:val="22"/>
          <w:lang w:val="ro-RO"/>
        </w:rPr>
        <w:t xml:space="preserve"> se va derula conform următorului calendar de activități:</w:t>
      </w:r>
    </w:p>
    <w:p w14:paraId="0A0343C3" w14:textId="77777777" w:rsidR="00C03647" w:rsidRPr="005D5F42" w:rsidRDefault="00C03647" w:rsidP="00E774FC">
      <w:pPr>
        <w:pStyle w:val="ColorfulList-Accent12"/>
        <w:numPr>
          <w:ilvl w:val="0"/>
          <w:numId w:val="44"/>
        </w:numPr>
        <w:spacing w:after="0" w:line="240" w:lineRule="auto"/>
        <w:ind w:left="360"/>
        <w:jc w:val="both"/>
        <w:rPr>
          <w:lang w:val="ro-RO"/>
        </w:rPr>
      </w:pPr>
      <w:r w:rsidRPr="005D5F42">
        <w:rPr>
          <w:lang w:val="ro-RO"/>
        </w:rPr>
        <w:t xml:space="preserve">Acţiuni de monitorizare a implementării Strategiei de Specializare Inteligentă se vor realiza în anul 2017, respectiv în 2019, în strânsă corelare cu procesul de examinare a performanțelor de la nivel național, impus de Comisia Europeană pentru toate Statele Membre (în condițiile prevederii, în premieră, a unei rezerve de performanță). </w:t>
      </w:r>
    </w:p>
    <w:p w14:paraId="72EC9CE8" w14:textId="77777777" w:rsidR="00C03647" w:rsidRPr="005D5F42" w:rsidRDefault="00C03647" w:rsidP="00E774FC">
      <w:pPr>
        <w:pStyle w:val="ColorfulList-Accent12"/>
        <w:numPr>
          <w:ilvl w:val="0"/>
          <w:numId w:val="44"/>
        </w:numPr>
        <w:spacing w:after="0" w:line="240" w:lineRule="auto"/>
        <w:ind w:left="360"/>
        <w:jc w:val="both"/>
        <w:rPr>
          <w:lang w:val="ro-RO"/>
        </w:rPr>
      </w:pPr>
      <w:r w:rsidRPr="005D5F42">
        <w:rPr>
          <w:lang w:val="ro-RO"/>
        </w:rPr>
        <w:t>ADR Nord-Est va avea ca atribuții documentarea valorii indicatorilor de context, output și rezultat selectați, conform calendarului de mai sus, după cum urmează:</w:t>
      </w:r>
    </w:p>
    <w:p w14:paraId="7A4C6EAF" w14:textId="77777777" w:rsidR="00C03647" w:rsidRPr="005D5F42" w:rsidRDefault="00C03647" w:rsidP="00C03647">
      <w:pPr>
        <w:pStyle w:val="ColorfulList-Accent12"/>
        <w:spacing w:after="0" w:line="240" w:lineRule="auto"/>
        <w:ind w:left="360"/>
        <w:jc w:val="both"/>
        <w:rPr>
          <w:lang w:val="ro-RO"/>
        </w:rPr>
      </w:pPr>
      <w:r w:rsidRPr="005D5F42">
        <w:rPr>
          <w:lang w:val="ro-RO"/>
        </w:rPr>
        <w:t>- pentru indicatorii de context: valorile indicatorilor se vor obține din surse secundare – datele statistice puse la dispoziție de Institutul Național de Statistică (de ex. Baza de date TEMPO Online);</w:t>
      </w:r>
    </w:p>
    <w:p w14:paraId="613F19E5" w14:textId="77777777" w:rsidR="00C03647" w:rsidRPr="005D5F42" w:rsidRDefault="00C03647" w:rsidP="00C03647">
      <w:pPr>
        <w:pStyle w:val="ColorfulList-Accent12"/>
        <w:spacing w:after="0" w:line="240" w:lineRule="auto"/>
        <w:ind w:left="360"/>
        <w:jc w:val="both"/>
        <w:rPr>
          <w:lang w:val="ro-RO"/>
        </w:rPr>
      </w:pPr>
      <w:r w:rsidRPr="005D5F42">
        <w:rPr>
          <w:lang w:val="ro-RO"/>
        </w:rPr>
        <w:t>- pentru indicatorii de output și de rezultat: valorile indicatorilor se vor obține din Rapoartele Anuale de Implementare ale Programelor Operaționale aferente perioadei 2014-2020, elaborate de Autoritățile de Management/Organismele Intermediare (pe baza datelor din SMIS), în contextul în care toate proiectele prioritare din port</w:t>
      </w:r>
      <w:r w:rsidR="005926F4" w:rsidRPr="005D5F42">
        <w:rPr>
          <w:lang w:val="ro-RO"/>
        </w:rPr>
        <w:t xml:space="preserve">ofoliul strategiei </w:t>
      </w:r>
      <w:r w:rsidRPr="005D5F42">
        <w:rPr>
          <w:lang w:val="ro-RO"/>
        </w:rPr>
        <w:t xml:space="preserve"> sunt propuse spre finanțare din Programe Operaționale, Observatorul Teritorial pentru Inovare, Observatorul European al Clusterelor, etc. </w:t>
      </w:r>
    </w:p>
    <w:p w14:paraId="16E212EB" w14:textId="6422348B" w:rsidR="00C03647" w:rsidRPr="005D5F42" w:rsidRDefault="00C03647" w:rsidP="00E774FC">
      <w:pPr>
        <w:pStyle w:val="ColorfulList-Accent12"/>
        <w:numPr>
          <w:ilvl w:val="0"/>
          <w:numId w:val="44"/>
        </w:numPr>
        <w:spacing w:after="0" w:line="240" w:lineRule="auto"/>
        <w:ind w:left="360"/>
        <w:jc w:val="both"/>
        <w:rPr>
          <w:lang w:val="ro-RO"/>
        </w:rPr>
      </w:pPr>
      <w:r w:rsidRPr="005D5F42">
        <w:rPr>
          <w:lang w:val="ro-RO"/>
        </w:rPr>
        <w:lastRenderedPageBreak/>
        <w:t xml:space="preserve">Activitatea de monitorizare a implementării </w:t>
      </w:r>
      <w:r w:rsidR="005F5370" w:rsidRPr="005D5F42">
        <w:rPr>
          <w:lang w:val="ro-RO"/>
        </w:rPr>
        <w:t xml:space="preserve">Documentului Cadru Regional va fi parte componenta din activitatea de monitorizare a </w:t>
      </w:r>
      <w:r w:rsidRPr="005D5F42">
        <w:rPr>
          <w:lang w:val="ro-RO"/>
        </w:rPr>
        <w:t xml:space="preserve">Strategiei de Specializare Inteligentă a Regiunii Nord-Est </w:t>
      </w:r>
      <w:r w:rsidR="005F5370" w:rsidRPr="005D5F42">
        <w:rPr>
          <w:lang w:val="ro-RO"/>
        </w:rPr>
        <w:t>care</w:t>
      </w:r>
      <w:r w:rsidRPr="005D5F42">
        <w:rPr>
          <w:lang w:val="ro-RO"/>
        </w:rPr>
        <w:t xml:space="preserve"> </w:t>
      </w:r>
      <w:r w:rsidR="005F5370" w:rsidRPr="005D5F42">
        <w:rPr>
          <w:lang w:val="ro-RO"/>
        </w:rPr>
        <w:t xml:space="preserve">va </w:t>
      </w:r>
      <w:r w:rsidRPr="005D5F42">
        <w:rPr>
          <w:lang w:val="ro-RO"/>
        </w:rPr>
        <w:t xml:space="preserve">fi subsumată, din perspectiva resurselor financiare, informaționale și umane implicate, activității de monitorizare a implementării PDR Nord-Est 2014-2020, care face obiectul contractelor de asistență tehnică încheiate între ADR și MDRAP, în contextul în care cele două procese, implicit și documentele programatice rezultate, au fost corelate încă din faza de concepție. </w:t>
      </w:r>
    </w:p>
    <w:p w14:paraId="695A099E" w14:textId="77777777" w:rsidR="00C03647" w:rsidRPr="005D5F42" w:rsidRDefault="00C03647" w:rsidP="00E774FC">
      <w:pPr>
        <w:pStyle w:val="ColorfulList-Accent12"/>
        <w:numPr>
          <w:ilvl w:val="0"/>
          <w:numId w:val="44"/>
        </w:numPr>
        <w:spacing w:after="0" w:line="240" w:lineRule="auto"/>
        <w:ind w:left="360"/>
        <w:jc w:val="both"/>
        <w:rPr>
          <w:lang w:val="ro-RO"/>
        </w:rPr>
      </w:pPr>
      <w:r w:rsidRPr="005D5F42">
        <w:rPr>
          <w:lang w:val="ro-RO"/>
        </w:rPr>
        <w:t xml:space="preserve">În contextul în care se va constata că informațiile disponibile la nivelul surselor de informații existente (bazele de date ale INS, Rapoartelor Anuale de Implementare) nu sunt suficiente pentru a reflecta progresul implementării strategiei, se poate opta, complementar, pentru aplicarea de chestionare de monitorizare organizaţiilor care implementează proiecte relevante pentru măsurile strategiei. Cu toate acestea, trebuie avut în vedere că procesul de colectare a informațiilor din surse primare, pe bază de chestionar, este un proces anevoios, iar rezultatele pot fi viciate de rata ridicată de non-răspuns. În contextul în care se va opta totuși pentru această metodă complementară, se recomandă aplicarea acestor chestionare inclusiv prin intermediul clusterelor înființate la nivel regional, care au deja atribuții în monitorizarea implementării proiectelor derulate de către membri acestora. </w:t>
      </w:r>
    </w:p>
    <w:p w14:paraId="174F4046" w14:textId="77777777" w:rsidR="00FB4B42" w:rsidRPr="005D5F42" w:rsidRDefault="00FB4B42" w:rsidP="00C03647">
      <w:pPr>
        <w:pStyle w:val="ColorfulList-Accent12"/>
        <w:spacing w:after="0" w:line="240" w:lineRule="auto"/>
        <w:ind w:left="0"/>
        <w:jc w:val="both"/>
        <w:rPr>
          <w:lang w:val="ro-RO"/>
        </w:rPr>
      </w:pPr>
    </w:p>
    <w:p w14:paraId="0F632657" w14:textId="2B76A404" w:rsidR="00C03647" w:rsidRPr="005D5F42" w:rsidRDefault="00C03647" w:rsidP="00C03647">
      <w:pPr>
        <w:pStyle w:val="ColorfulList-Accent12"/>
        <w:spacing w:after="0" w:line="240" w:lineRule="auto"/>
        <w:ind w:left="0"/>
        <w:jc w:val="both"/>
        <w:rPr>
          <w:lang w:val="ro-RO"/>
        </w:rPr>
      </w:pPr>
      <w:r w:rsidRPr="005D5F42">
        <w:rPr>
          <w:lang w:val="ro-RO"/>
        </w:rPr>
        <w:t>Ataşăm, mai jos, un model de chestionar orientativ, care se poate detalia pentru fiecare măsură în parte.</w:t>
      </w:r>
    </w:p>
    <w:p w14:paraId="75D55159" w14:textId="3F525A8B" w:rsidR="00C03647" w:rsidRPr="005D5F42" w:rsidRDefault="001F630E" w:rsidP="00D952CE">
      <w:pPr>
        <w:contextualSpacing/>
        <w:jc w:val="both"/>
        <w:rPr>
          <w:b/>
          <w:sz w:val="22"/>
          <w:szCs w:val="22"/>
          <w:lang w:val="ro-RO"/>
        </w:rPr>
      </w:pPr>
      <w:r w:rsidRPr="005D5F42">
        <w:rPr>
          <w:noProof/>
          <w:sz w:val="22"/>
          <w:szCs w:val="22"/>
        </w:rPr>
        <mc:AlternateContent>
          <mc:Choice Requires="wps">
            <w:drawing>
              <wp:anchor distT="0" distB="0" distL="114300" distR="114300" simplePos="0" relativeHeight="251653632" behindDoc="0" locked="0" layoutInCell="1" allowOverlap="1" wp14:anchorId="30AAD75A" wp14:editId="6168BE2D">
                <wp:simplePos x="0" y="0"/>
                <wp:positionH relativeFrom="column">
                  <wp:posOffset>-271780</wp:posOffset>
                </wp:positionH>
                <wp:positionV relativeFrom="paragraph">
                  <wp:posOffset>156845</wp:posOffset>
                </wp:positionV>
                <wp:extent cx="6296025" cy="3685540"/>
                <wp:effectExtent l="0" t="0" r="28575" b="228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685540"/>
                        </a:xfrm>
                        <a:prstGeom prst="rect">
                          <a:avLst/>
                        </a:prstGeom>
                        <a:solidFill>
                          <a:srgbClr val="FFFFFF"/>
                        </a:solidFill>
                        <a:ln w="9525">
                          <a:solidFill>
                            <a:srgbClr val="000000"/>
                          </a:solidFill>
                          <a:miter lim="800000"/>
                          <a:headEnd/>
                          <a:tailEnd/>
                        </a:ln>
                      </wps:spPr>
                      <wps:txbx>
                        <w:txbxContent>
                          <w:p w14:paraId="15808FA0" w14:textId="77777777" w:rsidR="0047789A" w:rsidRPr="00FB4B42" w:rsidRDefault="0047789A" w:rsidP="00C03647">
                            <w:pPr>
                              <w:contextualSpacing/>
                              <w:jc w:val="right"/>
                              <w:rPr>
                                <w:sz w:val="22"/>
                                <w:szCs w:val="20"/>
                                <w:lang w:val="es-ES"/>
                              </w:rPr>
                            </w:pPr>
                            <w:r w:rsidRPr="00FB4B42">
                              <w:rPr>
                                <w:b/>
                                <w:sz w:val="22"/>
                                <w:szCs w:val="20"/>
                                <w:lang w:val="it-IT"/>
                              </w:rPr>
                              <w:t xml:space="preserve">Model de chestionar de monitorizare </w:t>
                            </w:r>
                          </w:p>
                          <w:p w14:paraId="0012AE04" w14:textId="77777777" w:rsidR="0047789A" w:rsidRPr="00FB4B42" w:rsidRDefault="0047789A" w:rsidP="00C03647">
                            <w:pPr>
                              <w:contextualSpacing/>
                              <w:jc w:val="both"/>
                              <w:rPr>
                                <w:sz w:val="22"/>
                                <w:szCs w:val="20"/>
                                <w:lang w:val="es-ES"/>
                              </w:rPr>
                            </w:pPr>
                          </w:p>
                          <w:p w14:paraId="67AA8E77" w14:textId="77777777" w:rsidR="0047789A" w:rsidRPr="00FB4B42" w:rsidRDefault="0047789A" w:rsidP="00C03647">
                            <w:pPr>
                              <w:contextualSpacing/>
                              <w:jc w:val="both"/>
                              <w:rPr>
                                <w:sz w:val="22"/>
                                <w:szCs w:val="20"/>
                                <w:lang w:val="es-ES"/>
                              </w:rPr>
                            </w:pPr>
                            <w:r w:rsidRPr="00FB4B42">
                              <w:rPr>
                                <w:sz w:val="22"/>
                                <w:szCs w:val="20"/>
                                <w:lang w:val="it-IT"/>
                              </w:rPr>
                              <w:t xml:space="preserve">Chestionarul urmăreşte culegerea de date în vederea documentării indicatorilor de monitorizare a progresului implementării strategiei de specializare inteligentă a Regiunii Nord-Est. </w:t>
                            </w:r>
                          </w:p>
                          <w:p w14:paraId="15286239" w14:textId="77777777" w:rsidR="0047789A" w:rsidRPr="00FB4B42" w:rsidRDefault="0047789A" w:rsidP="00C03647">
                            <w:pPr>
                              <w:contextualSpacing/>
                              <w:jc w:val="both"/>
                              <w:rPr>
                                <w:sz w:val="22"/>
                                <w:szCs w:val="20"/>
                              </w:rPr>
                            </w:pPr>
                            <w:r w:rsidRPr="00FB4B42">
                              <w:rPr>
                                <w:sz w:val="22"/>
                                <w:szCs w:val="20"/>
                                <w:lang w:val="it-IT"/>
                              </w:rPr>
                              <w:t xml:space="preserve">Vă rugăm să ne precizaţi valorile atinse de următorii indicatori în perioada scursă de la ultima monitorizare în cadrul organizaţiei Dvs. </w:t>
                            </w:r>
                            <w:r w:rsidRPr="00FB4B42">
                              <w:rPr>
                                <w:sz w:val="22"/>
                                <w:szCs w:val="20"/>
                              </w:rPr>
                              <w:t>În acest sens, facem următoarele precizări metodologice:</w:t>
                            </w:r>
                          </w:p>
                          <w:p w14:paraId="494CD08A" w14:textId="77777777" w:rsidR="0047789A" w:rsidRPr="00FB4B42" w:rsidRDefault="0047789A" w:rsidP="00C86320">
                            <w:pPr>
                              <w:numPr>
                                <w:ilvl w:val="0"/>
                                <w:numId w:val="41"/>
                              </w:numPr>
                              <w:contextualSpacing/>
                              <w:jc w:val="both"/>
                              <w:rPr>
                                <w:sz w:val="22"/>
                                <w:szCs w:val="20"/>
                                <w:lang w:val="es-ES"/>
                              </w:rPr>
                            </w:pPr>
                            <w:r w:rsidRPr="00FB4B42">
                              <w:rPr>
                                <w:sz w:val="22"/>
                                <w:szCs w:val="20"/>
                                <w:lang w:val="es-ES"/>
                              </w:rPr>
                              <w:t>în cazul indicatorilor care nu se pot calcula la nivelul organizaţiei Dvs. vă rugăm să menţionaţi N.A. – nu se aplică;</w:t>
                            </w:r>
                          </w:p>
                          <w:p w14:paraId="22E921F0" w14:textId="77777777" w:rsidR="0047789A" w:rsidRPr="00FB4B42" w:rsidRDefault="0047789A" w:rsidP="00C86320">
                            <w:pPr>
                              <w:numPr>
                                <w:ilvl w:val="0"/>
                                <w:numId w:val="41"/>
                              </w:numPr>
                              <w:contextualSpacing/>
                              <w:jc w:val="both"/>
                              <w:rPr>
                                <w:sz w:val="22"/>
                                <w:szCs w:val="20"/>
                                <w:lang w:val="es-ES"/>
                              </w:rPr>
                            </w:pPr>
                            <w:r w:rsidRPr="00FB4B42">
                              <w:rPr>
                                <w:sz w:val="22"/>
                                <w:szCs w:val="20"/>
                                <w:lang w:val="es-ES"/>
                              </w:rPr>
                              <w:t>în cazul în care aceasta este prima acţiune de monitorizare:</w:t>
                            </w:r>
                          </w:p>
                          <w:p w14:paraId="64C7CBED" w14:textId="77777777" w:rsidR="0047789A" w:rsidRPr="00FB4B42" w:rsidRDefault="0047789A" w:rsidP="00C86320">
                            <w:pPr>
                              <w:numPr>
                                <w:ilvl w:val="1"/>
                                <w:numId w:val="41"/>
                              </w:numPr>
                              <w:ind w:left="709" w:hanging="283"/>
                              <w:contextualSpacing/>
                              <w:jc w:val="both"/>
                              <w:rPr>
                                <w:sz w:val="22"/>
                                <w:szCs w:val="20"/>
                                <w:lang w:val="it-IT"/>
                              </w:rPr>
                            </w:pPr>
                            <w:r w:rsidRPr="00FB4B42">
                              <w:rPr>
                                <w:sz w:val="22"/>
                                <w:szCs w:val="20"/>
                                <w:lang w:val="it-IT"/>
                              </w:rPr>
                              <w:t>în coloana „valoarea indicatorului la ultima monitorizare” - corespunzătoare demarării implementării strategiei (01/01/2014) veţi trece automat valoarea 0;</w:t>
                            </w:r>
                          </w:p>
                          <w:p w14:paraId="5FE737D6" w14:textId="77777777" w:rsidR="0047789A" w:rsidRPr="00FB4B42" w:rsidRDefault="0047789A" w:rsidP="00C86320">
                            <w:pPr>
                              <w:numPr>
                                <w:ilvl w:val="1"/>
                                <w:numId w:val="41"/>
                              </w:numPr>
                              <w:ind w:left="709" w:hanging="283"/>
                              <w:contextualSpacing/>
                              <w:jc w:val="both"/>
                              <w:rPr>
                                <w:sz w:val="22"/>
                                <w:szCs w:val="20"/>
                                <w:lang w:val="it-IT"/>
                              </w:rPr>
                            </w:pPr>
                            <w:r w:rsidRPr="00FB4B42">
                              <w:rPr>
                                <w:sz w:val="22"/>
                                <w:szCs w:val="20"/>
                                <w:lang w:val="it-IT"/>
                              </w:rPr>
                              <w:t>în coloana „valoarea actuală a indicatorului” veţi trece o valoare diferită de zero doar dacă s-au întreprins efectiv acţiuni în direcţia respectivă în perioada scursă de la ultima monitorizare.</w:t>
                            </w:r>
                          </w:p>
                          <w:p w14:paraId="4455E66E" w14:textId="77777777" w:rsidR="0047789A" w:rsidRPr="00FB4B42" w:rsidRDefault="0047789A" w:rsidP="00C42787">
                            <w:pPr>
                              <w:ind w:left="709"/>
                              <w:contextualSpacing/>
                              <w:jc w:val="both"/>
                              <w:rPr>
                                <w:sz w:val="20"/>
                                <w:szCs w:val="20"/>
                                <w:lang w:val="it-IT"/>
                              </w:rPr>
                            </w:pPr>
                            <w:r w:rsidRPr="00FB4B42">
                              <w:rPr>
                                <w:sz w:val="20"/>
                                <w:szCs w:val="20"/>
                                <w:lang w:val="it-IT"/>
                              </w:rPr>
                              <w:t xml:space="preserve"> </w:t>
                            </w:r>
                          </w:p>
                          <w:tbl>
                            <w:tblPr>
                              <w:tblW w:w="9376" w:type="dxa"/>
                              <w:tblCellMar>
                                <w:left w:w="0" w:type="dxa"/>
                                <w:right w:w="0" w:type="dxa"/>
                              </w:tblCellMar>
                              <w:tblLook w:val="0000" w:firstRow="0" w:lastRow="0" w:firstColumn="0" w:lastColumn="0" w:noHBand="0" w:noVBand="0"/>
                            </w:tblPr>
                            <w:tblGrid>
                              <w:gridCol w:w="4840"/>
                              <w:gridCol w:w="2693"/>
                              <w:gridCol w:w="1843"/>
                            </w:tblGrid>
                            <w:tr w:rsidR="0047789A" w:rsidRPr="009323E3" w14:paraId="0219D2C2" w14:textId="77777777" w:rsidTr="00C42787">
                              <w:trPr>
                                <w:trHeight w:val="510"/>
                              </w:trPr>
                              <w:tc>
                                <w:tcPr>
                                  <w:tcW w:w="4840" w:type="dxa"/>
                                  <w:tcBorders>
                                    <w:top w:val="single" w:sz="4" w:space="0" w:color="auto"/>
                                    <w:left w:val="single" w:sz="4" w:space="0" w:color="auto"/>
                                    <w:bottom w:val="single" w:sz="4" w:space="0" w:color="auto"/>
                                    <w:right w:val="single" w:sz="4" w:space="0" w:color="auto"/>
                                  </w:tcBorders>
                                  <w:shd w:val="clear" w:color="auto" w:fill="auto"/>
                                  <w:tcMar>
                                    <w:top w:w="0" w:type="dxa"/>
                                    <w:left w:w="20" w:type="dxa"/>
                                    <w:bottom w:w="0" w:type="dxa"/>
                                    <w:right w:w="20" w:type="dxa"/>
                                  </w:tcMar>
                                  <w:vAlign w:val="center"/>
                                </w:tcPr>
                                <w:p w14:paraId="2E75F410" w14:textId="77777777" w:rsidR="0047789A" w:rsidRPr="009323E3" w:rsidRDefault="0047789A" w:rsidP="00C03647">
                                  <w:pPr>
                                    <w:contextualSpacing/>
                                    <w:jc w:val="center"/>
                                    <w:rPr>
                                      <w:b/>
                                      <w:sz w:val="22"/>
                                    </w:rPr>
                                  </w:pPr>
                                  <w:r w:rsidRPr="009323E3">
                                    <w:rPr>
                                      <w:b/>
                                      <w:sz w:val="22"/>
                                    </w:rPr>
                                    <w:t>Indicatori</w:t>
                                  </w:r>
                                </w:p>
                              </w:tc>
                              <w:tc>
                                <w:tcPr>
                                  <w:tcW w:w="2693" w:type="dxa"/>
                                  <w:tcBorders>
                                    <w:top w:val="single" w:sz="4" w:space="0" w:color="auto"/>
                                    <w:left w:val="single" w:sz="4" w:space="0" w:color="auto"/>
                                    <w:bottom w:val="single" w:sz="4" w:space="0" w:color="auto"/>
                                    <w:right w:val="single" w:sz="4" w:space="0" w:color="auto"/>
                                  </w:tcBorders>
                                  <w:vAlign w:val="center"/>
                                </w:tcPr>
                                <w:p w14:paraId="7E20C514" w14:textId="77777777" w:rsidR="0047789A" w:rsidRPr="009323E3" w:rsidRDefault="0047789A" w:rsidP="00C03647">
                                  <w:pPr>
                                    <w:contextualSpacing/>
                                    <w:jc w:val="center"/>
                                    <w:rPr>
                                      <w:rFonts w:eastAsia="Arial Unicode MS"/>
                                      <w:b/>
                                      <w:bCs/>
                                      <w:sz w:val="22"/>
                                      <w:lang w:val="it-IT"/>
                                    </w:rPr>
                                  </w:pPr>
                                  <w:r w:rsidRPr="009323E3">
                                    <w:rPr>
                                      <w:b/>
                                      <w:bCs/>
                                      <w:sz w:val="22"/>
                                      <w:lang w:val="it-IT"/>
                                    </w:rPr>
                                    <w:t>Valoarea indicatorului la ultima monitorizare</w:t>
                                  </w:r>
                                </w:p>
                              </w:tc>
                              <w:tc>
                                <w:tcPr>
                                  <w:tcW w:w="1843" w:type="dxa"/>
                                  <w:tcBorders>
                                    <w:top w:val="single" w:sz="4" w:space="0" w:color="auto"/>
                                    <w:left w:val="single" w:sz="4" w:space="0" w:color="auto"/>
                                    <w:bottom w:val="single" w:sz="4" w:space="0" w:color="auto"/>
                                    <w:right w:val="single" w:sz="4" w:space="0" w:color="auto"/>
                                  </w:tcBorders>
                                  <w:vAlign w:val="center"/>
                                </w:tcPr>
                                <w:p w14:paraId="4A35841B" w14:textId="77777777" w:rsidR="0047789A" w:rsidRPr="009323E3" w:rsidRDefault="0047789A" w:rsidP="00C03647">
                                  <w:pPr>
                                    <w:contextualSpacing/>
                                    <w:jc w:val="center"/>
                                    <w:rPr>
                                      <w:rFonts w:eastAsia="Arial Unicode MS"/>
                                      <w:b/>
                                      <w:bCs/>
                                      <w:sz w:val="22"/>
                                    </w:rPr>
                                  </w:pPr>
                                  <w:r w:rsidRPr="009323E3">
                                    <w:rPr>
                                      <w:b/>
                                      <w:bCs/>
                                      <w:sz w:val="22"/>
                                    </w:rPr>
                                    <w:t>Valoarea actuală a indicatorului</w:t>
                                  </w:r>
                                </w:p>
                              </w:tc>
                            </w:tr>
                            <w:tr w:rsidR="0047789A" w:rsidRPr="009323E3" w14:paraId="7765DB91" w14:textId="77777777" w:rsidTr="00C42787">
                              <w:trPr>
                                <w:trHeight w:val="255"/>
                              </w:trPr>
                              <w:tc>
                                <w:tcPr>
                                  <w:tcW w:w="484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33B712E0" w14:textId="77777777" w:rsidR="0047789A" w:rsidRPr="009323E3" w:rsidRDefault="0047789A" w:rsidP="00C86320">
                                  <w:pPr>
                                    <w:numPr>
                                      <w:ilvl w:val="0"/>
                                      <w:numId w:val="41"/>
                                    </w:numPr>
                                    <w:contextualSpacing/>
                                    <w:jc w:val="both"/>
                                    <w:rPr>
                                      <w:lang w:val="pt-BR"/>
                                    </w:rPr>
                                  </w:pPr>
                                  <w:r w:rsidRPr="009323E3">
                                    <w:rPr>
                                      <w:lang w:val="fr-FR"/>
                                    </w:rPr>
                                    <w:t>Indicator 1</w:t>
                                  </w:r>
                                  <w:r w:rsidRPr="009323E3">
                                    <w:rPr>
                                      <w:lang w:val="pt-BR"/>
                                    </w:rPr>
                                    <w:t>*</w:t>
                                  </w:r>
                                </w:p>
                              </w:tc>
                              <w:tc>
                                <w:tcPr>
                                  <w:tcW w:w="2693" w:type="dxa"/>
                                  <w:tcBorders>
                                    <w:top w:val="single" w:sz="4" w:space="0" w:color="auto"/>
                                    <w:left w:val="single" w:sz="4" w:space="0" w:color="auto"/>
                                    <w:bottom w:val="single" w:sz="4" w:space="0" w:color="auto"/>
                                    <w:right w:val="single" w:sz="4" w:space="0" w:color="auto"/>
                                  </w:tcBorders>
                                  <w:vAlign w:val="center"/>
                                </w:tcPr>
                                <w:p w14:paraId="115BF046" w14:textId="77777777" w:rsidR="0047789A" w:rsidRPr="009323E3" w:rsidRDefault="0047789A" w:rsidP="00C03647">
                                  <w:pPr>
                                    <w:contextualSpacing/>
                                    <w:rPr>
                                      <w:rFonts w:eastAsia="Arial Unicode MS"/>
                                      <w:color w:val="FF0000"/>
                                      <w:lang w:val="pt-BR"/>
                                    </w:rPr>
                                  </w:pPr>
                                </w:p>
                              </w:tc>
                              <w:tc>
                                <w:tcPr>
                                  <w:tcW w:w="1843" w:type="dxa"/>
                                  <w:tcBorders>
                                    <w:top w:val="single" w:sz="4" w:space="0" w:color="auto"/>
                                    <w:left w:val="single" w:sz="4" w:space="0" w:color="auto"/>
                                    <w:bottom w:val="single" w:sz="4" w:space="0" w:color="auto"/>
                                    <w:right w:val="single" w:sz="4" w:space="0" w:color="auto"/>
                                  </w:tcBorders>
                                  <w:vAlign w:val="center"/>
                                </w:tcPr>
                                <w:p w14:paraId="0F1D7032" w14:textId="77777777" w:rsidR="0047789A" w:rsidRPr="009323E3" w:rsidRDefault="0047789A" w:rsidP="00C03647">
                                  <w:pPr>
                                    <w:contextualSpacing/>
                                    <w:rPr>
                                      <w:rFonts w:eastAsia="Arial Unicode MS"/>
                                      <w:color w:val="FF0000"/>
                                      <w:lang w:val="pt-BR"/>
                                    </w:rPr>
                                  </w:pPr>
                                </w:p>
                              </w:tc>
                            </w:tr>
                            <w:tr w:rsidR="0047789A" w:rsidRPr="009323E3" w14:paraId="542CC697" w14:textId="77777777" w:rsidTr="00C42787">
                              <w:trPr>
                                <w:trHeight w:val="255"/>
                              </w:trPr>
                              <w:tc>
                                <w:tcPr>
                                  <w:tcW w:w="484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19A54CBA" w14:textId="77777777" w:rsidR="0047789A" w:rsidRPr="009323E3" w:rsidRDefault="0047789A" w:rsidP="00C86320">
                                  <w:pPr>
                                    <w:numPr>
                                      <w:ilvl w:val="0"/>
                                      <w:numId w:val="41"/>
                                    </w:numPr>
                                    <w:contextualSpacing/>
                                    <w:jc w:val="both"/>
                                    <w:rPr>
                                      <w:lang w:val="fr-FR"/>
                                    </w:rPr>
                                  </w:pPr>
                                  <w:r w:rsidRPr="009323E3">
                                    <w:rPr>
                                      <w:lang w:val="fr-FR"/>
                                    </w:rPr>
                                    <w:t>Indicator 2*</w:t>
                                  </w:r>
                                </w:p>
                              </w:tc>
                              <w:tc>
                                <w:tcPr>
                                  <w:tcW w:w="2693" w:type="dxa"/>
                                  <w:tcBorders>
                                    <w:top w:val="single" w:sz="4" w:space="0" w:color="auto"/>
                                    <w:left w:val="single" w:sz="4" w:space="0" w:color="auto"/>
                                    <w:bottom w:val="single" w:sz="4" w:space="0" w:color="auto"/>
                                    <w:right w:val="single" w:sz="4" w:space="0" w:color="auto"/>
                                  </w:tcBorders>
                                  <w:vAlign w:val="center"/>
                                </w:tcPr>
                                <w:p w14:paraId="757D4991" w14:textId="77777777" w:rsidR="0047789A" w:rsidRPr="009323E3" w:rsidRDefault="0047789A" w:rsidP="00C03647">
                                  <w:pPr>
                                    <w:contextualSpacing/>
                                    <w:rPr>
                                      <w:rFonts w:eastAsia="Arial Unicode MS"/>
                                      <w:color w:val="FF0000"/>
                                      <w:lang w:val="pt-BR"/>
                                    </w:rPr>
                                  </w:pPr>
                                </w:p>
                              </w:tc>
                              <w:tc>
                                <w:tcPr>
                                  <w:tcW w:w="1843" w:type="dxa"/>
                                  <w:tcBorders>
                                    <w:top w:val="single" w:sz="4" w:space="0" w:color="auto"/>
                                    <w:left w:val="single" w:sz="4" w:space="0" w:color="auto"/>
                                    <w:bottom w:val="single" w:sz="4" w:space="0" w:color="auto"/>
                                    <w:right w:val="single" w:sz="4" w:space="0" w:color="auto"/>
                                  </w:tcBorders>
                                  <w:vAlign w:val="center"/>
                                </w:tcPr>
                                <w:p w14:paraId="627C4340" w14:textId="77777777" w:rsidR="0047789A" w:rsidRPr="009323E3" w:rsidRDefault="0047789A" w:rsidP="00C03647">
                                  <w:pPr>
                                    <w:contextualSpacing/>
                                    <w:rPr>
                                      <w:rFonts w:eastAsia="Arial Unicode MS"/>
                                      <w:color w:val="FF0000"/>
                                      <w:lang w:val="pt-BR"/>
                                    </w:rPr>
                                  </w:pPr>
                                </w:p>
                              </w:tc>
                            </w:tr>
                            <w:tr w:rsidR="0047789A" w:rsidRPr="009323E3" w14:paraId="0F341719" w14:textId="77777777" w:rsidTr="00C42787">
                              <w:trPr>
                                <w:trHeight w:val="255"/>
                              </w:trPr>
                              <w:tc>
                                <w:tcPr>
                                  <w:tcW w:w="484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54CB6E9D" w14:textId="77777777" w:rsidR="0047789A" w:rsidRPr="009323E3" w:rsidRDefault="0047789A" w:rsidP="00C86320">
                                  <w:pPr>
                                    <w:numPr>
                                      <w:ilvl w:val="0"/>
                                      <w:numId w:val="41"/>
                                    </w:numPr>
                                    <w:contextualSpacing/>
                                    <w:jc w:val="both"/>
                                    <w:rPr>
                                      <w:lang w:val="fr-FR"/>
                                    </w:rPr>
                                  </w:pPr>
                                  <w:r w:rsidRPr="009323E3">
                                    <w:rPr>
                                      <w:lang w:val="fr-FR"/>
                                    </w:rPr>
                                    <w:t>...</w:t>
                                  </w:r>
                                </w:p>
                              </w:tc>
                              <w:tc>
                                <w:tcPr>
                                  <w:tcW w:w="2693" w:type="dxa"/>
                                  <w:tcBorders>
                                    <w:top w:val="single" w:sz="4" w:space="0" w:color="auto"/>
                                    <w:left w:val="single" w:sz="4" w:space="0" w:color="auto"/>
                                    <w:bottom w:val="single" w:sz="4" w:space="0" w:color="auto"/>
                                    <w:right w:val="single" w:sz="4" w:space="0" w:color="auto"/>
                                  </w:tcBorders>
                                  <w:vAlign w:val="center"/>
                                </w:tcPr>
                                <w:p w14:paraId="1B5F5C1F" w14:textId="77777777" w:rsidR="0047789A" w:rsidRPr="009323E3" w:rsidRDefault="0047789A" w:rsidP="00C03647">
                                  <w:pPr>
                                    <w:contextualSpacing/>
                                    <w:rPr>
                                      <w:rFonts w:eastAsia="Arial Unicode MS"/>
                                      <w:color w:val="FF0000"/>
                                      <w:lang w:val="pt-BR"/>
                                    </w:rPr>
                                  </w:pPr>
                                </w:p>
                              </w:tc>
                              <w:tc>
                                <w:tcPr>
                                  <w:tcW w:w="1843" w:type="dxa"/>
                                  <w:tcBorders>
                                    <w:top w:val="single" w:sz="4" w:space="0" w:color="auto"/>
                                    <w:left w:val="single" w:sz="4" w:space="0" w:color="auto"/>
                                    <w:bottom w:val="single" w:sz="4" w:space="0" w:color="auto"/>
                                    <w:right w:val="single" w:sz="4" w:space="0" w:color="auto"/>
                                  </w:tcBorders>
                                  <w:vAlign w:val="center"/>
                                </w:tcPr>
                                <w:p w14:paraId="345DD7FF" w14:textId="77777777" w:rsidR="0047789A" w:rsidRPr="009323E3" w:rsidRDefault="0047789A" w:rsidP="00C03647">
                                  <w:pPr>
                                    <w:contextualSpacing/>
                                    <w:rPr>
                                      <w:rFonts w:eastAsia="Arial Unicode MS"/>
                                      <w:color w:val="FF0000"/>
                                      <w:lang w:val="pt-BR"/>
                                    </w:rPr>
                                  </w:pPr>
                                </w:p>
                              </w:tc>
                            </w:tr>
                          </w:tbl>
                          <w:p w14:paraId="5C66DC2B" w14:textId="77777777" w:rsidR="0047789A" w:rsidRPr="009323E3" w:rsidRDefault="0047789A" w:rsidP="00C03647">
                            <w:pPr>
                              <w:contextualSpacing/>
                              <w:rPr>
                                <w:sz w:val="20"/>
                                <w:szCs w:val="20"/>
                                <w:lang w:val="it-IT"/>
                              </w:rPr>
                            </w:pPr>
                            <w:r w:rsidRPr="009323E3">
                              <w:rPr>
                                <w:sz w:val="20"/>
                                <w:szCs w:val="20"/>
                                <w:lang w:val="it-IT"/>
                              </w:rPr>
                              <w:t>* În tabel se vor include indicatorii de monitorizare identificaţi pentru fiecare măsură.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AAD75A" id="_x0000_t202" coordsize="21600,21600" o:spt="202" path="m0,0l0,21600,21600,21600,21600,0xe">
                <v:stroke joinstyle="miter"/>
                <v:path gradientshapeok="t" o:connecttype="rect"/>
              </v:shapetype>
              <v:shape id="Text_x0020_Box_x0020_1" o:spid="_x0000_s1028" type="#_x0000_t202" style="position:absolute;left:0;text-align:left;margin-left:-21.4pt;margin-top:12.35pt;width:495.75pt;height:290.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">
                <v:textbox>
                  <w:txbxContent>
                    <w:p w14:paraId="15808FA0" w14:textId="77777777" w:rsidR="0047789A" w:rsidRPr="00FB4B42" w:rsidRDefault="0047789A" w:rsidP="00C03647">
                      <w:pPr>
                        <w:contextualSpacing/>
                        <w:jc w:val="right"/>
                        <w:rPr>
                          <w:sz w:val="22"/>
                          <w:szCs w:val="20"/>
                          <w:lang w:val="es-ES"/>
                        </w:rPr>
                      </w:pPr>
                      <w:r w:rsidRPr="00FB4B42">
                        <w:rPr>
                          <w:b/>
                          <w:sz w:val="22"/>
                          <w:szCs w:val="20"/>
                          <w:lang w:val="it-IT"/>
                        </w:rPr>
                        <w:t xml:space="preserve">Model de chestionar de monitorizare </w:t>
                      </w:r>
                    </w:p>
                    <w:p w14:paraId="0012AE04" w14:textId="77777777" w:rsidR="0047789A" w:rsidRPr="00FB4B42" w:rsidRDefault="0047789A" w:rsidP="00C03647">
                      <w:pPr>
                        <w:contextualSpacing/>
                        <w:jc w:val="both"/>
                        <w:rPr>
                          <w:sz w:val="22"/>
                          <w:szCs w:val="20"/>
                          <w:lang w:val="es-ES"/>
                        </w:rPr>
                      </w:pPr>
                    </w:p>
                    <w:p w14:paraId="67AA8E77" w14:textId="77777777" w:rsidR="0047789A" w:rsidRPr="00FB4B42" w:rsidRDefault="0047789A" w:rsidP="00C03647">
                      <w:pPr>
                        <w:contextualSpacing/>
                        <w:jc w:val="both"/>
                        <w:rPr>
                          <w:sz w:val="22"/>
                          <w:szCs w:val="20"/>
                          <w:lang w:val="es-ES"/>
                        </w:rPr>
                      </w:pPr>
                      <w:r w:rsidRPr="00FB4B42">
                        <w:rPr>
                          <w:sz w:val="22"/>
                          <w:szCs w:val="20"/>
                          <w:lang w:val="it-IT"/>
                        </w:rPr>
                        <w:t xml:space="preserve">Chestionarul urmăreşte culegerea de date în vederea documentării indicatorilor de monitorizare a progresului implementării strategiei de specializare inteligentă a Regiunii Nord-Est. </w:t>
                      </w:r>
                    </w:p>
                    <w:p w14:paraId="15286239" w14:textId="77777777" w:rsidR="0047789A" w:rsidRPr="00FB4B42" w:rsidRDefault="0047789A" w:rsidP="00C03647">
                      <w:pPr>
                        <w:contextualSpacing/>
                        <w:jc w:val="both"/>
                        <w:rPr>
                          <w:sz w:val="22"/>
                          <w:szCs w:val="20"/>
                        </w:rPr>
                      </w:pPr>
                      <w:r w:rsidRPr="00FB4B42">
                        <w:rPr>
                          <w:sz w:val="22"/>
                          <w:szCs w:val="20"/>
                          <w:lang w:val="it-IT"/>
                        </w:rPr>
                        <w:t xml:space="preserve">Vă rugăm să ne precizaţi valorile atinse de următorii indicatori în perioada scursă de la ultima monitorizare în cadrul organizaţiei Dvs. </w:t>
                      </w:r>
                      <w:r w:rsidRPr="00FB4B42">
                        <w:rPr>
                          <w:sz w:val="22"/>
                          <w:szCs w:val="20"/>
                        </w:rPr>
                        <w:t>În acest sens, facem următoarele precizări metodologice:</w:t>
                      </w:r>
                    </w:p>
                    <w:p w14:paraId="494CD08A" w14:textId="77777777" w:rsidR="0047789A" w:rsidRPr="00FB4B42" w:rsidRDefault="0047789A" w:rsidP="00C86320">
                      <w:pPr>
                        <w:numPr>
                          <w:ilvl w:val="0"/>
                          <w:numId w:val="41"/>
                        </w:numPr>
                        <w:contextualSpacing/>
                        <w:jc w:val="both"/>
                        <w:rPr>
                          <w:sz w:val="22"/>
                          <w:szCs w:val="20"/>
                          <w:lang w:val="es-ES"/>
                        </w:rPr>
                      </w:pPr>
                      <w:r w:rsidRPr="00FB4B42">
                        <w:rPr>
                          <w:sz w:val="22"/>
                          <w:szCs w:val="20"/>
                          <w:lang w:val="es-ES"/>
                        </w:rPr>
                        <w:t>în cazul indicatorilor care nu se pot calcula la nivelul organizaţiei Dvs. vă rugăm să menţionaţi N.A. – nu se aplică;</w:t>
                      </w:r>
                    </w:p>
                    <w:p w14:paraId="22E921F0" w14:textId="77777777" w:rsidR="0047789A" w:rsidRPr="00FB4B42" w:rsidRDefault="0047789A" w:rsidP="00C86320">
                      <w:pPr>
                        <w:numPr>
                          <w:ilvl w:val="0"/>
                          <w:numId w:val="41"/>
                        </w:numPr>
                        <w:contextualSpacing/>
                        <w:jc w:val="both"/>
                        <w:rPr>
                          <w:sz w:val="22"/>
                          <w:szCs w:val="20"/>
                          <w:lang w:val="es-ES"/>
                        </w:rPr>
                      </w:pPr>
                      <w:r w:rsidRPr="00FB4B42">
                        <w:rPr>
                          <w:sz w:val="22"/>
                          <w:szCs w:val="20"/>
                          <w:lang w:val="es-ES"/>
                        </w:rPr>
                        <w:t>în cazul în care aceasta este prima acţiune de monitorizare:</w:t>
                      </w:r>
                    </w:p>
                    <w:p w14:paraId="64C7CBED" w14:textId="77777777" w:rsidR="0047789A" w:rsidRPr="00FB4B42" w:rsidRDefault="0047789A" w:rsidP="00C86320">
                      <w:pPr>
                        <w:numPr>
                          <w:ilvl w:val="1"/>
                          <w:numId w:val="41"/>
                        </w:numPr>
                        <w:ind w:left="709" w:hanging="283"/>
                        <w:contextualSpacing/>
                        <w:jc w:val="both"/>
                        <w:rPr>
                          <w:sz w:val="22"/>
                          <w:szCs w:val="20"/>
                          <w:lang w:val="it-IT"/>
                        </w:rPr>
                      </w:pPr>
                      <w:r w:rsidRPr="00FB4B42">
                        <w:rPr>
                          <w:sz w:val="22"/>
                          <w:szCs w:val="20"/>
                          <w:lang w:val="it-IT"/>
                        </w:rPr>
                        <w:t>în coloana „valoarea indicatorului la ultima monitorizare” - corespunzătoare demarării implementării strategiei (01/01/2014) veţi trece automat valoarea 0;</w:t>
                      </w:r>
                    </w:p>
                    <w:p w14:paraId="5FE737D6" w14:textId="77777777" w:rsidR="0047789A" w:rsidRPr="00FB4B42" w:rsidRDefault="0047789A" w:rsidP="00C86320">
                      <w:pPr>
                        <w:numPr>
                          <w:ilvl w:val="1"/>
                          <w:numId w:val="41"/>
                        </w:numPr>
                        <w:ind w:left="709" w:hanging="283"/>
                        <w:contextualSpacing/>
                        <w:jc w:val="both"/>
                        <w:rPr>
                          <w:sz w:val="22"/>
                          <w:szCs w:val="20"/>
                          <w:lang w:val="it-IT"/>
                        </w:rPr>
                      </w:pPr>
                      <w:r w:rsidRPr="00FB4B42">
                        <w:rPr>
                          <w:sz w:val="22"/>
                          <w:szCs w:val="20"/>
                          <w:lang w:val="it-IT"/>
                        </w:rPr>
                        <w:t>în coloana „valoarea actuală a indicatorului” veţi trece o valoare diferită de zero doar dacă s-au întreprins efectiv acţiuni în direcţia respectivă în perioada scursă de la ultima monitorizare.</w:t>
                      </w:r>
                    </w:p>
                    <w:p w14:paraId="4455E66E" w14:textId="77777777" w:rsidR="0047789A" w:rsidRPr="00FB4B42" w:rsidRDefault="0047789A" w:rsidP="00C42787">
                      <w:pPr>
                        <w:ind w:left="709"/>
                        <w:contextualSpacing/>
                        <w:jc w:val="both"/>
                        <w:rPr>
                          <w:sz w:val="20"/>
                          <w:szCs w:val="20"/>
                          <w:lang w:val="it-IT"/>
                        </w:rPr>
                      </w:pPr>
                      <w:r w:rsidRPr="00FB4B42">
                        <w:rPr>
                          <w:sz w:val="20"/>
                          <w:szCs w:val="20"/>
                          <w:lang w:val="it-IT"/>
                        </w:rPr>
                        <w:t xml:space="preserve"> </w:t>
                      </w:r>
                    </w:p>
                    <w:tbl>
                      <w:tblPr>
                        <w:tblW w:w="9376" w:type="dxa"/>
                        <w:tblCellMar>
                          <w:left w:w="0" w:type="dxa"/>
                          <w:right w:w="0" w:type="dxa"/>
                        </w:tblCellMar>
                        <w:tblLook w:val="0000" w:firstRow="0" w:lastRow="0" w:firstColumn="0" w:lastColumn="0" w:noHBand="0" w:noVBand="0"/>
                      </w:tblPr>
                      <w:tblGrid>
                        <w:gridCol w:w="4840"/>
                        <w:gridCol w:w="2693"/>
                        <w:gridCol w:w="1843"/>
                      </w:tblGrid>
                      <w:tr w:rsidR="0047789A" w:rsidRPr="009323E3" w14:paraId="0219D2C2" w14:textId="77777777" w:rsidTr="00C42787">
                        <w:trPr>
                          <w:trHeight w:val="510"/>
                        </w:trPr>
                        <w:tc>
                          <w:tcPr>
                            <w:tcW w:w="4840" w:type="dxa"/>
                            <w:tcBorders>
                              <w:top w:val="single" w:sz="4" w:space="0" w:color="auto"/>
                              <w:left w:val="single" w:sz="4" w:space="0" w:color="auto"/>
                              <w:bottom w:val="single" w:sz="4" w:space="0" w:color="auto"/>
                              <w:right w:val="single" w:sz="4" w:space="0" w:color="auto"/>
                            </w:tcBorders>
                            <w:shd w:val="clear" w:color="auto" w:fill="auto"/>
                            <w:tcMar>
                              <w:top w:w="0" w:type="dxa"/>
                              <w:left w:w="20" w:type="dxa"/>
                              <w:bottom w:w="0" w:type="dxa"/>
                              <w:right w:w="20" w:type="dxa"/>
                            </w:tcMar>
                            <w:vAlign w:val="center"/>
                          </w:tcPr>
                          <w:p w14:paraId="2E75F410" w14:textId="77777777" w:rsidR="0047789A" w:rsidRPr="009323E3" w:rsidRDefault="0047789A" w:rsidP="00C03647">
                            <w:pPr>
                              <w:contextualSpacing/>
                              <w:jc w:val="center"/>
                              <w:rPr>
                                <w:b/>
                                <w:sz w:val="22"/>
                              </w:rPr>
                            </w:pPr>
                            <w:r w:rsidRPr="009323E3">
                              <w:rPr>
                                <w:b/>
                                <w:sz w:val="22"/>
                              </w:rPr>
                              <w:t>Indicatori</w:t>
                            </w:r>
                          </w:p>
                        </w:tc>
                        <w:tc>
                          <w:tcPr>
                            <w:tcW w:w="2693" w:type="dxa"/>
                            <w:tcBorders>
                              <w:top w:val="single" w:sz="4" w:space="0" w:color="auto"/>
                              <w:left w:val="single" w:sz="4" w:space="0" w:color="auto"/>
                              <w:bottom w:val="single" w:sz="4" w:space="0" w:color="auto"/>
                              <w:right w:val="single" w:sz="4" w:space="0" w:color="auto"/>
                            </w:tcBorders>
                            <w:vAlign w:val="center"/>
                          </w:tcPr>
                          <w:p w14:paraId="7E20C514" w14:textId="77777777" w:rsidR="0047789A" w:rsidRPr="009323E3" w:rsidRDefault="0047789A" w:rsidP="00C03647">
                            <w:pPr>
                              <w:contextualSpacing/>
                              <w:jc w:val="center"/>
                              <w:rPr>
                                <w:rFonts w:eastAsia="Arial Unicode MS"/>
                                <w:b/>
                                <w:bCs/>
                                <w:sz w:val="22"/>
                                <w:lang w:val="it-IT"/>
                              </w:rPr>
                            </w:pPr>
                            <w:r w:rsidRPr="009323E3">
                              <w:rPr>
                                <w:b/>
                                <w:bCs/>
                                <w:sz w:val="22"/>
                                <w:lang w:val="it-IT"/>
                              </w:rPr>
                              <w:t>Valoarea indicatorului la ultima monitorizare</w:t>
                            </w:r>
                          </w:p>
                        </w:tc>
                        <w:tc>
                          <w:tcPr>
                            <w:tcW w:w="1843" w:type="dxa"/>
                            <w:tcBorders>
                              <w:top w:val="single" w:sz="4" w:space="0" w:color="auto"/>
                              <w:left w:val="single" w:sz="4" w:space="0" w:color="auto"/>
                              <w:bottom w:val="single" w:sz="4" w:space="0" w:color="auto"/>
                              <w:right w:val="single" w:sz="4" w:space="0" w:color="auto"/>
                            </w:tcBorders>
                            <w:vAlign w:val="center"/>
                          </w:tcPr>
                          <w:p w14:paraId="4A35841B" w14:textId="77777777" w:rsidR="0047789A" w:rsidRPr="009323E3" w:rsidRDefault="0047789A" w:rsidP="00C03647">
                            <w:pPr>
                              <w:contextualSpacing/>
                              <w:jc w:val="center"/>
                              <w:rPr>
                                <w:rFonts w:eastAsia="Arial Unicode MS"/>
                                <w:b/>
                                <w:bCs/>
                                <w:sz w:val="22"/>
                              </w:rPr>
                            </w:pPr>
                            <w:r w:rsidRPr="009323E3">
                              <w:rPr>
                                <w:b/>
                                <w:bCs/>
                                <w:sz w:val="22"/>
                              </w:rPr>
                              <w:t>Valoarea actuală a indicatorului</w:t>
                            </w:r>
                          </w:p>
                        </w:tc>
                      </w:tr>
                      <w:tr w:rsidR="0047789A" w:rsidRPr="009323E3" w14:paraId="7765DB91" w14:textId="77777777" w:rsidTr="00C42787">
                        <w:trPr>
                          <w:trHeight w:val="255"/>
                        </w:trPr>
                        <w:tc>
                          <w:tcPr>
                            <w:tcW w:w="484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33B712E0" w14:textId="77777777" w:rsidR="0047789A" w:rsidRPr="009323E3" w:rsidRDefault="0047789A" w:rsidP="00C86320">
                            <w:pPr>
                              <w:numPr>
                                <w:ilvl w:val="0"/>
                                <w:numId w:val="41"/>
                              </w:numPr>
                              <w:contextualSpacing/>
                              <w:jc w:val="both"/>
                              <w:rPr>
                                <w:lang w:val="pt-BR"/>
                              </w:rPr>
                            </w:pPr>
                            <w:r w:rsidRPr="009323E3">
                              <w:rPr>
                                <w:lang w:val="fr-FR"/>
                              </w:rPr>
                              <w:t>Indicator 1</w:t>
                            </w:r>
                            <w:r w:rsidRPr="009323E3">
                              <w:rPr>
                                <w:lang w:val="pt-BR"/>
                              </w:rPr>
                              <w:t>*</w:t>
                            </w:r>
                          </w:p>
                        </w:tc>
                        <w:tc>
                          <w:tcPr>
                            <w:tcW w:w="2693" w:type="dxa"/>
                            <w:tcBorders>
                              <w:top w:val="single" w:sz="4" w:space="0" w:color="auto"/>
                              <w:left w:val="single" w:sz="4" w:space="0" w:color="auto"/>
                              <w:bottom w:val="single" w:sz="4" w:space="0" w:color="auto"/>
                              <w:right w:val="single" w:sz="4" w:space="0" w:color="auto"/>
                            </w:tcBorders>
                            <w:vAlign w:val="center"/>
                          </w:tcPr>
                          <w:p w14:paraId="115BF046" w14:textId="77777777" w:rsidR="0047789A" w:rsidRPr="009323E3" w:rsidRDefault="0047789A" w:rsidP="00C03647">
                            <w:pPr>
                              <w:contextualSpacing/>
                              <w:rPr>
                                <w:rFonts w:eastAsia="Arial Unicode MS"/>
                                <w:color w:val="FF0000"/>
                                <w:lang w:val="pt-BR"/>
                              </w:rPr>
                            </w:pPr>
                          </w:p>
                        </w:tc>
                        <w:tc>
                          <w:tcPr>
                            <w:tcW w:w="1843" w:type="dxa"/>
                            <w:tcBorders>
                              <w:top w:val="single" w:sz="4" w:space="0" w:color="auto"/>
                              <w:left w:val="single" w:sz="4" w:space="0" w:color="auto"/>
                              <w:bottom w:val="single" w:sz="4" w:space="0" w:color="auto"/>
                              <w:right w:val="single" w:sz="4" w:space="0" w:color="auto"/>
                            </w:tcBorders>
                            <w:vAlign w:val="center"/>
                          </w:tcPr>
                          <w:p w14:paraId="0F1D7032" w14:textId="77777777" w:rsidR="0047789A" w:rsidRPr="009323E3" w:rsidRDefault="0047789A" w:rsidP="00C03647">
                            <w:pPr>
                              <w:contextualSpacing/>
                              <w:rPr>
                                <w:rFonts w:eastAsia="Arial Unicode MS"/>
                                <w:color w:val="FF0000"/>
                                <w:lang w:val="pt-BR"/>
                              </w:rPr>
                            </w:pPr>
                          </w:p>
                        </w:tc>
                      </w:tr>
                      <w:tr w:rsidR="0047789A" w:rsidRPr="009323E3" w14:paraId="542CC697" w14:textId="77777777" w:rsidTr="00C42787">
                        <w:trPr>
                          <w:trHeight w:val="255"/>
                        </w:trPr>
                        <w:tc>
                          <w:tcPr>
                            <w:tcW w:w="484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19A54CBA" w14:textId="77777777" w:rsidR="0047789A" w:rsidRPr="009323E3" w:rsidRDefault="0047789A" w:rsidP="00C86320">
                            <w:pPr>
                              <w:numPr>
                                <w:ilvl w:val="0"/>
                                <w:numId w:val="41"/>
                              </w:numPr>
                              <w:contextualSpacing/>
                              <w:jc w:val="both"/>
                              <w:rPr>
                                <w:lang w:val="fr-FR"/>
                              </w:rPr>
                            </w:pPr>
                            <w:r w:rsidRPr="009323E3">
                              <w:rPr>
                                <w:lang w:val="fr-FR"/>
                              </w:rPr>
                              <w:t>Indicator 2*</w:t>
                            </w:r>
                          </w:p>
                        </w:tc>
                        <w:tc>
                          <w:tcPr>
                            <w:tcW w:w="2693" w:type="dxa"/>
                            <w:tcBorders>
                              <w:top w:val="single" w:sz="4" w:space="0" w:color="auto"/>
                              <w:left w:val="single" w:sz="4" w:space="0" w:color="auto"/>
                              <w:bottom w:val="single" w:sz="4" w:space="0" w:color="auto"/>
                              <w:right w:val="single" w:sz="4" w:space="0" w:color="auto"/>
                            </w:tcBorders>
                            <w:vAlign w:val="center"/>
                          </w:tcPr>
                          <w:p w14:paraId="757D4991" w14:textId="77777777" w:rsidR="0047789A" w:rsidRPr="009323E3" w:rsidRDefault="0047789A" w:rsidP="00C03647">
                            <w:pPr>
                              <w:contextualSpacing/>
                              <w:rPr>
                                <w:rFonts w:eastAsia="Arial Unicode MS"/>
                                <w:color w:val="FF0000"/>
                                <w:lang w:val="pt-BR"/>
                              </w:rPr>
                            </w:pPr>
                          </w:p>
                        </w:tc>
                        <w:tc>
                          <w:tcPr>
                            <w:tcW w:w="1843" w:type="dxa"/>
                            <w:tcBorders>
                              <w:top w:val="single" w:sz="4" w:space="0" w:color="auto"/>
                              <w:left w:val="single" w:sz="4" w:space="0" w:color="auto"/>
                              <w:bottom w:val="single" w:sz="4" w:space="0" w:color="auto"/>
                              <w:right w:val="single" w:sz="4" w:space="0" w:color="auto"/>
                            </w:tcBorders>
                            <w:vAlign w:val="center"/>
                          </w:tcPr>
                          <w:p w14:paraId="627C4340" w14:textId="77777777" w:rsidR="0047789A" w:rsidRPr="009323E3" w:rsidRDefault="0047789A" w:rsidP="00C03647">
                            <w:pPr>
                              <w:contextualSpacing/>
                              <w:rPr>
                                <w:rFonts w:eastAsia="Arial Unicode MS"/>
                                <w:color w:val="FF0000"/>
                                <w:lang w:val="pt-BR"/>
                              </w:rPr>
                            </w:pPr>
                          </w:p>
                        </w:tc>
                      </w:tr>
                      <w:tr w:rsidR="0047789A" w:rsidRPr="009323E3" w14:paraId="0F341719" w14:textId="77777777" w:rsidTr="00C42787">
                        <w:trPr>
                          <w:trHeight w:val="255"/>
                        </w:trPr>
                        <w:tc>
                          <w:tcPr>
                            <w:tcW w:w="484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54CB6E9D" w14:textId="77777777" w:rsidR="0047789A" w:rsidRPr="009323E3" w:rsidRDefault="0047789A" w:rsidP="00C86320">
                            <w:pPr>
                              <w:numPr>
                                <w:ilvl w:val="0"/>
                                <w:numId w:val="41"/>
                              </w:numPr>
                              <w:contextualSpacing/>
                              <w:jc w:val="both"/>
                              <w:rPr>
                                <w:lang w:val="fr-FR"/>
                              </w:rPr>
                            </w:pPr>
                            <w:r w:rsidRPr="009323E3">
                              <w:rPr>
                                <w:lang w:val="fr-FR"/>
                              </w:rPr>
                              <w:t>...</w:t>
                            </w:r>
                          </w:p>
                        </w:tc>
                        <w:tc>
                          <w:tcPr>
                            <w:tcW w:w="2693" w:type="dxa"/>
                            <w:tcBorders>
                              <w:top w:val="single" w:sz="4" w:space="0" w:color="auto"/>
                              <w:left w:val="single" w:sz="4" w:space="0" w:color="auto"/>
                              <w:bottom w:val="single" w:sz="4" w:space="0" w:color="auto"/>
                              <w:right w:val="single" w:sz="4" w:space="0" w:color="auto"/>
                            </w:tcBorders>
                            <w:vAlign w:val="center"/>
                          </w:tcPr>
                          <w:p w14:paraId="1B5F5C1F" w14:textId="77777777" w:rsidR="0047789A" w:rsidRPr="009323E3" w:rsidRDefault="0047789A" w:rsidP="00C03647">
                            <w:pPr>
                              <w:contextualSpacing/>
                              <w:rPr>
                                <w:rFonts w:eastAsia="Arial Unicode MS"/>
                                <w:color w:val="FF0000"/>
                                <w:lang w:val="pt-BR"/>
                              </w:rPr>
                            </w:pPr>
                          </w:p>
                        </w:tc>
                        <w:tc>
                          <w:tcPr>
                            <w:tcW w:w="1843" w:type="dxa"/>
                            <w:tcBorders>
                              <w:top w:val="single" w:sz="4" w:space="0" w:color="auto"/>
                              <w:left w:val="single" w:sz="4" w:space="0" w:color="auto"/>
                              <w:bottom w:val="single" w:sz="4" w:space="0" w:color="auto"/>
                              <w:right w:val="single" w:sz="4" w:space="0" w:color="auto"/>
                            </w:tcBorders>
                            <w:vAlign w:val="center"/>
                          </w:tcPr>
                          <w:p w14:paraId="345DD7FF" w14:textId="77777777" w:rsidR="0047789A" w:rsidRPr="009323E3" w:rsidRDefault="0047789A" w:rsidP="00C03647">
                            <w:pPr>
                              <w:contextualSpacing/>
                              <w:rPr>
                                <w:rFonts w:eastAsia="Arial Unicode MS"/>
                                <w:color w:val="FF0000"/>
                                <w:lang w:val="pt-BR"/>
                              </w:rPr>
                            </w:pPr>
                          </w:p>
                        </w:tc>
                      </w:tr>
                    </w:tbl>
                    <w:p w14:paraId="5C66DC2B" w14:textId="77777777" w:rsidR="0047789A" w:rsidRPr="009323E3" w:rsidRDefault="0047789A" w:rsidP="00C03647">
                      <w:pPr>
                        <w:contextualSpacing/>
                        <w:rPr>
                          <w:sz w:val="20"/>
                          <w:szCs w:val="20"/>
                          <w:lang w:val="it-IT"/>
                        </w:rPr>
                      </w:pPr>
                      <w:r w:rsidRPr="009323E3">
                        <w:rPr>
                          <w:sz w:val="20"/>
                          <w:szCs w:val="20"/>
                          <w:lang w:val="it-IT"/>
                        </w:rPr>
                        <w:t>* În tabel se vor include indicatorii de monitorizare identificaţi pentru fiecare măsură.</w:t>
                      </w:r>
                    </w:p>
                  </w:txbxContent>
                </v:textbox>
              </v:shape>
            </w:pict>
          </mc:Fallback>
        </mc:AlternateContent>
      </w:r>
    </w:p>
    <w:p w14:paraId="139EC4BC" w14:textId="77777777" w:rsidR="00C03647" w:rsidRPr="005D5F42" w:rsidRDefault="00C03647" w:rsidP="00C03647">
      <w:pPr>
        <w:contextualSpacing/>
        <w:jc w:val="right"/>
        <w:rPr>
          <w:b/>
          <w:sz w:val="22"/>
          <w:szCs w:val="22"/>
          <w:lang w:val="ro-RO"/>
        </w:rPr>
      </w:pPr>
    </w:p>
    <w:p w14:paraId="4CEE2E72" w14:textId="77777777" w:rsidR="00C03647" w:rsidRPr="005D5F42" w:rsidRDefault="00C03647" w:rsidP="00C03647">
      <w:pPr>
        <w:contextualSpacing/>
        <w:jc w:val="right"/>
        <w:rPr>
          <w:b/>
          <w:sz w:val="22"/>
          <w:szCs w:val="22"/>
          <w:lang w:val="ro-RO"/>
        </w:rPr>
      </w:pPr>
    </w:p>
    <w:p w14:paraId="6878B68F" w14:textId="77777777" w:rsidR="00C03647" w:rsidRPr="005D5F42" w:rsidRDefault="00C03647" w:rsidP="00C03647">
      <w:pPr>
        <w:contextualSpacing/>
        <w:jc w:val="right"/>
        <w:rPr>
          <w:b/>
          <w:sz w:val="22"/>
          <w:szCs w:val="22"/>
          <w:lang w:val="ro-RO"/>
        </w:rPr>
      </w:pPr>
    </w:p>
    <w:p w14:paraId="7A008268" w14:textId="77777777" w:rsidR="00C03647" w:rsidRPr="005D5F42" w:rsidRDefault="00C03647" w:rsidP="00C03647">
      <w:pPr>
        <w:contextualSpacing/>
        <w:jc w:val="right"/>
        <w:rPr>
          <w:b/>
          <w:sz w:val="22"/>
          <w:szCs w:val="22"/>
          <w:lang w:val="ro-RO"/>
        </w:rPr>
      </w:pPr>
    </w:p>
    <w:p w14:paraId="0097D6A8" w14:textId="77777777" w:rsidR="00C03647" w:rsidRPr="005D5F42" w:rsidRDefault="00C03647" w:rsidP="00C03647">
      <w:pPr>
        <w:contextualSpacing/>
        <w:jc w:val="right"/>
        <w:rPr>
          <w:b/>
          <w:sz w:val="22"/>
          <w:szCs w:val="22"/>
          <w:lang w:val="ro-RO"/>
        </w:rPr>
      </w:pPr>
    </w:p>
    <w:p w14:paraId="5C129CB5" w14:textId="77777777" w:rsidR="00C03647" w:rsidRPr="005D5F42" w:rsidRDefault="00C03647" w:rsidP="00C03647">
      <w:pPr>
        <w:contextualSpacing/>
        <w:jc w:val="right"/>
        <w:rPr>
          <w:b/>
          <w:sz w:val="22"/>
          <w:szCs w:val="22"/>
          <w:lang w:val="ro-RO"/>
        </w:rPr>
      </w:pPr>
    </w:p>
    <w:p w14:paraId="5112B601" w14:textId="77777777" w:rsidR="00C03647" w:rsidRPr="005D5F42" w:rsidRDefault="00C03647" w:rsidP="00C03647">
      <w:pPr>
        <w:contextualSpacing/>
        <w:jc w:val="right"/>
        <w:rPr>
          <w:b/>
          <w:sz w:val="22"/>
          <w:szCs w:val="22"/>
          <w:lang w:val="ro-RO"/>
        </w:rPr>
      </w:pPr>
    </w:p>
    <w:p w14:paraId="55DD1908" w14:textId="77777777" w:rsidR="00C03647" w:rsidRPr="005D5F42" w:rsidRDefault="00C03647" w:rsidP="00C03647">
      <w:pPr>
        <w:contextualSpacing/>
        <w:jc w:val="right"/>
        <w:rPr>
          <w:b/>
          <w:sz w:val="22"/>
          <w:szCs w:val="22"/>
          <w:lang w:val="ro-RO"/>
        </w:rPr>
      </w:pPr>
    </w:p>
    <w:p w14:paraId="1E162B7D" w14:textId="77777777" w:rsidR="00C03647" w:rsidRPr="005D5F42" w:rsidRDefault="00C03647" w:rsidP="00C03647">
      <w:pPr>
        <w:contextualSpacing/>
        <w:jc w:val="right"/>
        <w:rPr>
          <w:b/>
          <w:sz w:val="22"/>
          <w:szCs w:val="22"/>
          <w:lang w:val="ro-RO"/>
        </w:rPr>
      </w:pPr>
    </w:p>
    <w:p w14:paraId="538F1D3F" w14:textId="77777777" w:rsidR="00C03647" w:rsidRPr="005D5F42" w:rsidRDefault="00C03647" w:rsidP="00C03647">
      <w:pPr>
        <w:contextualSpacing/>
        <w:jc w:val="right"/>
        <w:rPr>
          <w:b/>
          <w:sz w:val="22"/>
          <w:szCs w:val="22"/>
          <w:lang w:val="ro-RO"/>
        </w:rPr>
      </w:pPr>
    </w:p>
    <w:p w14:paraId="3461D4A0" w14:textId="77777777" w:rsidR="00C03647" w:rsidRPr="005D5F42" w:rsidRDefault="00C03647" w:rsidP="00C03647">
      <w:pPr>
        <w:contextualSpacing/>
        <w:jc w:val="right"/>
        <w:rPr>
          <w:b/>
          <w:sz w:val="22"/>
          <w:szCs w:val="22"/>
          <w:lang w:val="ro-RO"/>
        </w:rPr>
      </w:pPr>
    </w:p>
    <w:p w14:paraId="2826D6B1" w14:textId="77777777" w:rsidR="00C03647" w:rsidRPr="005D5F42" w:rsidRDefault="00C03647" w:rsidP="00C03647">
      <w:pPr>
        <w:contextualSpacing/>
        <w:jc w:val="right"/>
        <w:rPr>
          <w:b/>
          <w:sz w:val="22"/>
          <w:szCs w:val="22"/>
          <w:lang w:val="ro-RO"/>
        </w:rPr>
      </w:pPr>
    </w:p>
    <w:p w14:paraId="75071299" w14:textId="77777777" w:rsidR="00C03647" w:rsidRPr="005D5F42" w:rsidRDefault="00C03647" w:rsidP="00C03647">
      <w:pPr>
        <w:contextualSpacing/>
        <w:jc w:val="right"/>
        <w:rPr>
          <w:b/>
          <w:sz w:val="22"/>
          <w:szCs w:val="22"/>
          <w:lang w:val="ro-RO"/>
        </w:rPr>
      </w:pPr>
    </w:p>
    <w:p w14:paraId="2B6170AB" w14:textId="77777777" w:rsidR="00C03647" w:rsidRPr="005D5F42" w:rsidRDefault="00C03647" w:rsidP="00C03647">
      <w:pPr>
        <w:contextualSpacing/>
        <w:jc w:val="right"/>
        <w:rPr>
          <w:b/>
          <w:sz w:val="22"/>
          <w:szCs w:val="22"/>
          <w:lang w:val="ro-RO"/>
        </w:rPr>
      </w:pPr>
    </w:p>
    <w:p w14:paraId="542C17FA" w14:textId="77777777" w:rsidR="00C03647" w:rsidRPr="005D5F42" w:rsidRDefault="00C03647" w:rsidP="00C03647">
      <w:pPr>
        <w:contextualSpacing/>
        <w:jc w:val="right"/>
        <w:rPr>
          <w:b/>
          <w:sz w:val="22"/>
          <w:szCs w:val="22"/>
          <w:lang w:val="ro-RO"/>
        </w:rPr>
      </w:pPr>
    </w:p>
    <w:p w14:paraId="3AA0B314" w14:textId="77777777" w:rsidR="00C03647" w:rsidRPr="005D5F42" w:rsidRDefault="00C03647" w:rsidP="00C03647">
      <w:pPr>
        <w:contextualSpacing/>
        <w:jc w:val="right"/>
        <w:rPr>
          <w:b/>
          <w:sz w:val="22"/>
          <w:szCs w:val="22"/>
          <w:lang w:val="ro-RO"/>
        </w:rPr>
      </w:pPr>
    </w:p>
    <w:p w14:paraId="4202D743" w14:textId="77777777" w:rsidR="00C03647" w:rsidRPr="005D5F42" w:rsidRDefault="00C03647" w:rsidP="00C03647">
      <w:pPr>
        <w:contextualSpacing/>
        <w:jc w:val="right"/>
        <w:rPr>
          <w:b/>
          <w:sz w:val="22"/>
          <w:szCs w:val="22"/>
          <w:lang w:val="ro-RO"/>
        </w:rPr>
      </w:pPr>
    </w:p>
    <w:p w14:paraId="02090CBF" w14:textId="77777777" w:rsidR="00C03647" w:rsidRPr="005D5F42" w:rsidRDefault="00C03647" w:rsidP="00C03647">
      <w:pPr>
        <w:contextualSpacing/>
        <w:jc w:val="right"/>
        <w:rPr>
          <w:b/>
          <w:sz w:val="22"/>
          <w:szCs w:val="22"/>
          <w:lang w:val="ro-RO"/>
        </w:rPr>
      </w:pPr>
    </w:p>
    <w:p w14:paraId="303AA1FA" w14:textId="77777777" w:rsidR="00C03647" w:rsidRPr="005D5F42" w:rsidRDefault="00C03647" w:rsidP="00E774FC">
      <w:pPr>
        <w:pStyle w:val="ColorfulList-Accent12"/>
        <w:numPr>
          <w:ilvl w:val="0"/>
          <w:numId w:val="44"/>
        </w:numPr>
        <w:spacing w:after="0" w:line="240" w:lineRule="auto"/>
        <w:jc w:val="both"/>
        <w:rPr>
          <w:lang w:val="ro-RO"/>
        </w:rPr>
      </w:pPr>
      <w:r w:rsidRPr="005D5F42">
        <w:rPr>
          <w:lang w:val="ro-RO"/>
        </w:rPr>
        <w:t>Rezultatele celor două acțiuni de monitorizare propuse (2017 și 2019), se vor centraliza într-un Raport de monitorizare</w:t>
      </w:r>
    </w:p>
    <w:p w14:paraId="5464BC34" w14:textId="77777777" w:rsidR="00C03647" w:rsidRPr="005D5F42" w:rsidRDefault="00C03647" w:rsidP="00C03647">
      <w:pPr>
        <w:contextualSpacing/>
        <w:jc w:val="both"/>
        <w:rPr>
          <w:sz w:val="22"/>
          <w:szCs w:val="22"/>
          <w:lang w:val="ro-RO"/>
        </w:rPr>
      </w:pPr>
    </w:p>
    <w:p w14:paraId="22277F30" w14:textId="77777777" w:rsidR="00D952CE" w:rsidRPr="005D5F42" w:rsidRDefault="00D952CE" w:rsidP="00C03647">
      <w:pPr>
        <w:contextualSpacing/>
        <w:jc w:val="both"/>
        <w:rPr>
          <w:sz w:val="22"/>
          <w:szCs w:val="22"/>
          <w:lang w:val="ro-RO"/>
        </w:rPr>
      </w:pPr>
    </w:p>
    <w:p w14:paraId="3794F334" w14:textId="77777777" w:rsidR="00C03647" w:rsidRPr="005D5F42" w:rsidRDefault="00C03647" w:rsidP="00C03647">
      <w:pPr>
        <w:contextualSpacing/>
        <w:jc w:val="both"/>
        <w:rPr>
          <w:sz w:val="22"/>
          <w:szCs w:val="22"/>
          <w:lang w:val="ro-RO"/>
        </w:rPr>
      </w:pPr>
      <w:r w:rsidRPr="005D5F42">
        <w:rPr>
          <w:sz w:val="22"/>
          <w:szCs w:val="22"/>
          <w:lang w:val="ro-RO"/>
        </w:rPr>
        <w:t>Principalul scop al Raportului de monitorizare este de a evidenţia stadiul privind implementarea Strategiei de specializare inteligentă şi de a propune recomandări pentru eficientizarea implementării acesteia. Prin urmare, acesta va avea următoarea structură minimală:</w:t>
      </w:r>
    </w:p>
    <w:p w14:paraId="6842E356" w14:textId="77777777" w:rsidR="00C03647" w:rsidRPr="005D5F42" w:rsidRDefault="00C03647" w:rsidP="00E774FC">
      <w:pPr>
        <w:pStyle w:val="ColorfulList-Accent12"/>
        <w:numPr>
          <w:ilvl w:val="0"/>
          <w:numId w:val="45"/>
        </w:numPr>
        <w:spacing w:after="0" w:line="240" w:lineRule="auto"/>
        <w:ind w:left="360"/>
        <w:jc w:val="both"/>
        <w:rPr>
          <w:lang w:val="ro-RO"/>
        </w:rPr>
      </w:pPr>
      <w:r w:rsidRPr="005D5F42">
        <w:rPr>
          <w:lang w:val="ro-RO"/>
        </w:rPr>
        <w:t>Introducere: Raportul de monitorizare va avea o secţiune introductivă în care se vor menţiona informaţii cu privire la perioada acoperită de raportul de monitorizare, sursele de date utilizate pentru aprecierea progresului în implementarea strategiei, dificultăţi întâmpinate.</w:t>
      </w:r>
    </w:p>
    <w:p w14:paraId="69184516" w14:textId="77777777" w:rsidR="00C03647" w:rsidRPr="005D5F42" w:rsidRDefault="00C03647" w:rsidP="00E774FC">
      <w:pPr>
        <w:pStyle w:val="ColorfulList-Accent12"/>
        <w:numPr>
          <w:ilvl w:val="0"/>
          <w:numId w:val="45"/>
        </w:numPr>
        <w:spacing w:after="0" w:line="240" w:lineRule="auto"/>
        <w:ind w:left="360"/>
        <w:jc w:val="both"/>
        <w:rPr>
          <w:lang w:val="ro-RO"/>
        </w:rPr>
      </w:pPr>
      <w:r w:rsidRPr="005D5F42">
        <w:rPr>
          <w:lang w:val="ro-RO"/>
        </w:rPr>
        <w:t xml:space="preserve">Capitolul 1: această secţiune descrie activităţile desfăşurate în procesul de monitorizare. </w:t>
      </w:r>
    </w:p>
    <w:p w14:paraId="631F5DF1" w14:textId="77777777" w:rsidR="00C03647" w:rsidRPr="005D5F42" w:rsidRDefault="00C03647" w:rsidP="00E774FC">
      <w:pPr>
        <w:pStyle w:val="ColorfulList-Accent12"/>
        <w:numPr>
          <w:ilvl w:val="0"/>
          <w:numId w:val="45"/>
        </w:numPr>
        <w:spacing w:after="0" w:line="240" w:lineRule="auto"/>
        <w:ind w:left="360"/>
        <w:jc w:val="both"/>
        <w:rPr>
          <w:lang w:val="ro-RO"/>
        </w:rPr>
      </w:pPr>
      <w:r w:rsidRPr="005D5F42">
        <w:rPr>
          <w:lang w:val="ro-RO"/>
        </w:rPr>
        <w:t xml:space="preserve">Capitolul 2: acest capitol face o prezentare a măsurilor şi acţiunilor care au făcut obiectul </w:t>
      </w:r>
    </w:p>
    <w:p w14:paraId="4563D78B" w14:textId="77777777" w:rsidR="00C03647" w:rsidRPr="005D5F42" w:rsidRDefault="00C03647" w:rsidP="00C03647">
      <w:pPr>
        <w:pStyle w:val="ColorfulList-Accent12"/>
        <w:spacing w:after="0" w:line="240" w:lineRule="auto"/>
        <w:ind w:left="360"/>
        <w:jc w:val="both"/>
        <w:rPr>
          <w:lang w:val="ro-RO"/>
        </w:rPr>
      </w:pPr>
      <w:r w:rsidRPr="005D5F42">
        <w:rPr>
          <w:lang w:val="ro-RO"/>
        </w:rPr>
        <w:t xml:space="preserve">procesului de monitorizare. Vor fi, apoi, menţionate recomandări de eficientizare a implementării fiecărei măsuri şi acţiuni în parte; </w:t>
      </w:r>
    </w:p>
    <w:p w14:paraId="2250C60A" w14:textId="77777777" w:rsidR="00C03647" w:rsidRPr="005D5F42" w:rsidRDefault="00C03647" w:rsidP="00E774FC">
      <w:pPr>
        <w:pStyle w:val="ColorfulList-Accent12"/>
        <w:numPr>
          <w:ilvl w:val="0"/>
          <w:numId w:val="45"/>
        </w:numPr>
        <w:spacing w:after="0" w:line="240" w:lineRule="auto"/>
        <w:ind w:left="360"/>
        <w:jc w:val="both"/>
        <w:rPr>
          <w:lang w:val="ro-RO"/>
        </w:rPr>
      </w:pPr>
      <w:r w:rsidRPr="005D5F42">
        <w:rPr>
          <w:lang w:val="ro-RO"/>
        </w:rPr>
        <w:t>Concluzii finale: Raportul se finalizează cu o apreciere generală privind progresul înregistrat în implementarea Strategiei de specializare inteligentă.</w:t>
      </w:r>
    </w:p>
    <w:p w14:paraId="0FCA3F9C" w14:textId="77777777" w:rsidR="00C03647" w:rsidRPr="005D5F42" w:rsidRDefault="00C03647" w:rsidP="00C03647">
      <w:pPr>
        <w:pStyle w:val="ColorfulList-Accent12"/>
        <w:spacing w:after="0" w:line="240" w:lineRule="auto"/>
        <w:jc w:val="both"/>
        <w:rPr>
          <w:lang w:val="ro-RO"/>
        </w:rPr>
      </w:pPr>
    </w:p>
    <w:p w14:paraId="5CF6EC35" w14:textId="77777777" w:rsidR="00C03647" w:rsidRPr="005D5F42" w:rsidRDefault="00C03647" w:rsidP="00E774FC">
      <w:pPr>
        <w:pStyle w:val="ColorfulList-Accent12"/>
        <w:numPr>
          <w:ilvl w:val="0"/>
          <w:numId w:val="44"/>
        </w:numPr>
        <w:spacing w:after="0" w:line="240" w:lineRule="auto"/>
        <w:jc w:val="both"/>
        <w:rPr>
          <w:lang w:val="ro-RO"/>
        </w:rPr>
      </w:pPr>
      <w:r w:rsidRPr="005D5F42">
        <w:rPr>
          <w:lang w:val="ro-RO"/>
        </w:rPr>
        <w:lastRenderedPageBreak/>
        <w:t>Raportul de monitorizare va fi dezbătut în plenul Consorţiului Regional pentru Inovare, pentru a analiza progresul înregistrat în implementarea Strategiei şi a identifica recomandări pentru eficientizarea implementării acesteia.</w:t>
      </w:r>
    </w:p>
    <w:p w14:paraId="07D0915D" w14:textId="36D64BAB" w:rsidR="00C03647" w:rsidRPr="005D5F42" w:rsidRDefault="005F5370" w:rsidP="005E3CDA">
      <w:pPr>
        <w:pStyle w:val="Heading2"/>
        <w:rPr>
          <w:i/>
          <w:color w:val="auto"/>
          <w:sz w:val="22"/>
          <w:szCs w:val="22"/>
          <w:lang w:val="it-IT"/>
        </w:rPr>
      </w:pPr>
      <w:bookmarkStart w:id="180" w:name="_Toc476569876"/>
      <w:bookmarkStart w:id="181" w:name="_Toc374519516"/>
      <w:bookmarkStart w:id="182" w:name="_Toc374522727"/>
      <w:r w:rsidRPr="005D5F42">
        <w:rPr>
          <w:i/>
          <w:color w:val="auto"/>
          <w:sz w:val="22"/>
          <w:szCs w:val="22"/>
          <w:lang w:val="it-IT"/>
        </w:rPr>
        <w:t>6</w:t>
      </w:r>
      <w:r w:rsidR="005E3CDA" w:rsidRPr="005D5F42">
        <w:rPr>
          <w:i/>
          <w:color w:val="auto"/>
          <w:sz w:val="22"/>
          <w:szCs w:val="22"/>
          <w:lang w:val="it-IT"/>
        </w:rPr>
        <w:t>.2 E</w:t>
      </w:r>
      <w:r w:rsidR="00C03647" w:rsidRPr="005D5F42">
        <w:rPr>
          <w:i/>
          <w:color w:val="auto"/>
          <w:sz w:val="22"/>
          <w:szCs w:val="22"/>
          <w:lang w:val="it-IT"/>
        </w:rPr>
        <w:t>valuare</w:t>
      </w:r>
      <w:bookmarkEnd w:id="180"/>
      <w:r w:rsidR="00C03647" w:rsidRPr="005D5F42">
        <w:rPr>
          <w:i/>
          <w:color w:val="auto"/>
          <w:sz w:val="22"/>
          <w:szCs w:val="22"/>
          <w:lang w:val="it-IT"/>
        </w:rPr>
        <w:t xml:space="preserve"> </w:t>
      </w:r>
      <w:bookmarkEnd w:id="181"/>
      <w:bookmarkEnd w:id="182"/>
    </w:p>
    <w:p w14:paraId="676543AC" w14:textId="57B7FF98" w:rsidR="00C03647" w:rsidRPr="005D5F42" w:rsidRDefault="00C03647" w:rsidP="00C03647">
      <w:pPr>
        <w:contextualSpacing/>
        <w:jc w:val="both"/>
        <w:rPr>
          <w:sz w:val="22"/>
          <w:szCs w:val="22"/>
          <w:lang w:val="ro-RO"/>
        </w:rPr>
      </w:pPr>
      <w:r w:rsidRPr="005D5F42">
        <w:rPr>
          <w:sz w:val="22"/>
          <w:szCs w:val="22"/>
          <w:lang w:val="ro-RO"/>
        </w:rPr>
        <w:t xml:space="preserve">În procesul elaborării Strategiei de Specializare Inteligentă 2021-2027, ADR Nord-Est va include și o secțiune dedicată </w:t>
      </w:r>
      <w:r w:rsidRPr="005D5F42">
        <w:rPr>
          <w:b/>
          <w:sz w:val="22"/>
          <w:szCs w:val="22"/>
          <w:lang w:val="ro-RO"/>
        </w:rPr>
        <w:t>evaluării impactului regional al implementării Strategiei de Specializare Inteligentă 2014-2020</w:t>
      </w:r>
      <w:r w:rsidRPr="005D5F42">
        <w:rPr>
          <w:sz w:val="22"/>
          <w:szCs w:val="22"/>
          <w:lang w:val="ro-RO"/>
        </w:rPr>
        <w:t>.</w:t>
      </w:r>
    </w:p>
    <w:p w14:paraId="32E201BD" w14:textId="77777777" w:rsidR="00C03647" w:rsidRPr="005D5F42" w:rsidRDefault="00C03647" w:rsidP="00C03647">
      <w:pPr>
        <w:contextualSpacing/>
        <w:jc w:val="both"/>
        <w:rPr>
          <w:sz w:val="22"/>
          <w:szCs w:val="22"/>
          <w:lang w:val="ro-RO"/>
        </w:rPr>
      </w:pPr>
    </w:p>
    <w:p w14:paraId="23698ADA" w14:textId="77777777" w:rsidR="00C03647" w:rsidRPr="005D5F42" w:rsidRDefault="00C03647" w:rsidP="00C03647">
      <w:pPr>
        <w:contextualSpacing/>
        <w:jc w:val="both"/>
        <w:rPr>
          <w:sz w:val="22"/>
          <w:szCs w:val="22"/>
          <w:lang w:val="ro-RO"/>
        </w:rPr>
      </w:pPr>
      <w:r w:rsidRPr="005D5F42">
        <w:rPr>
          <w:sz w:val="22"/>
          <w:szCs w:val="22"/>
          <w:lang w:val="ro-RO"/>
        </w:rPr>
        <w:t>Raportul de evaluare ex-post va include o analiză a:</w:t>
      </w:r>
    </w:p>
    <w:p w14:paraId="230082D9" w14:textId="77777777" w:rsidR="00C03647" w:rsidRPr="005D5F42" w:rsidRDefault="00C03647" w:rsidP="00E774FC">
      <w:pPr>
        <w:pStyle w:val="ColorfulList-Accent12"/>
        <w:numPr>
          <w:ilvl w:val="0"/>
          <w:numId w:val="45"/>
        </w:numPr>
        <w:spacing w:after="0" w:line="240" w:lineRule="auto"/>
        <w:ind w:left="284" w:hanging="284"/>
        <w:jc w:val="both"/>
        <w:rPr>
          <w:lang w:val="ro-RO"/>
        </w:rPr>
      </w:pPr>
      <w:r w:rsidRPr="005D5F42">
        <w:rPr>
          <w:lang w:val="ro-RO"/>
        </w:rPr>
        <w:t>gradului de realizare a indicatorilor cuprinşi în strategie;</w:t>
      </w:r>
    </w:p>
    <w:p w14:paraId="65A87467" w14:textId="77777777" w:rsidR="00C03647" w:rsidRPr="005D5F42" w:rsidRDefault="00C03647" w:rsidP="00E774FC">
      <w:pPr>
        <w:pStyle w:val="ColorfulList-Accent12"/>
        <w:numPr>
          <w:ilvl w:val="0"/>
          <w:numId w:val="45"/>
        </w:numPr>
        <w:spacing w:after="0" w:line="240" w:lineRule="auto"/>
        <w:ind w:left="284" w:hanging="284"/>
        <w:jc w:val="both"/>
        <w:rPr>
          <w:lang w:val="ro-RO"/>
        </w:rPr>
      </w:pPr>
      <w:r w:rsidRPr="005D5F42">
        <w:rPr>
          <w:lang w:val="ro-RO"/>
        </w:rPr>
        <w:t>eficienţei implementării acesteia;</w:t>
      </w:r>
    </w:p>
    <w:p w14:paraId="0A868EC1" w14:textId="77777777" w:rsidR="00C03647" w:rsidRPr="005D5F42" w:rsidRDefault="00C03647" w:rsidP="00E774FC">
      <w:pPr>
        <w:pStyle w:val="ColorfulList-Accent12"/>
        <w:numPr>
          <w:ilvl w:val="0"/>
          <w:numId w:val="45"/>
        </w:numPr>
        <w:spacing w:after="0" w:line="240" w:lineRule="auto"/>
        <w:ind w:left="284" w:hanging="284"/>
        <w:jc w:val="both"/>
        <w:rPr>
          <w:lang w:val="ro-RO"/>
        </w:rPr>
      </w:pPr>
      <w:r w:rsidRPr="005D5F42">
        <w:rPr>
          <w:lang w:val="ro-RO"/>
        </w:rPr>
        <w:t>impactului efectiv în termeni de eliminare a problemelor sau de valorificare a şanselor care au stat la baza Strategiei;</w:t>
      </w:r>
    </w:p>
    <w:p w14:paraId="671F34D6" w14:textId="77777777" w:rsidR="00C03647" w:rsidRPr="005D5F42" w:rsidRDefault="00C03647" w:rsidP="00E774FC">
      <w:pPr>
        <w:pStyle w:val="ColorfulList-Accent12"/>
        <w:numPr>
          <w:ilvl w:val="0"/>
          <w:numId w:val="45"/>
        </w:numPr>
        <w:spacing w:after="0" w:line="240" w:lineRule="auto"/>
        <w:ind w:left="284" w:hanging="284"/>
        <w:jc w:val="both"/>
        <w:rPr>
          <w:lang w:val="ro-RO"/>
        </w:rPr>
      </w:pPr>
      <w:r w:rsidRPr="005D5F42">
        <w:rPr>
          <w:lang w:val="ro-RO"/>
        </w:rPr>
        <w:t>sustenabilităţii rezultatelor obţinute;</w:t>
      </w:r>
    </w:p>
    <w:p w14:paraId="333AF4D2" w14:textId="77777777" w:rsidR="00C03647" w:rsidRPr="005D5F42" w:rsidRDefault="00C03647" w:rsidP="00E774FC">
      <w:pPr>
        <w:pStyle w:val="ColorfulList-Accent12"/>
        <w:numPr>
          <w:ilvl w:val="0"/>
          <w:numId w:val="45"/>
        </w:numPr>
        <w:spacing w:after="0" w:line="240" w:lineRule="auto"/>
        <w:ind w:left="284" w:hanging="284"/>
        <w:jc w:val="both"/>
        <w:rPr>
          <w:lang w:val="ro-RO"/>
        </w:rPr>
      </w:pPr>
      <w:r w:rsidRPr="005D5F42">
        <w:rPr>
          <w:lang w:val="ro-RO"/>
        </w:rPr>
        <w:t>mecanismelor cauzale care au stat la baza succesului sau insuccesului în implementarea priorităţilor strategiei;</w:t>
      </w:r>
    </w:p>
    <w:p w14:paraId="77CEF886" w14:textId="77777777" w:rsidR="00C03647" w:rsidRPr="005D5F42" w:rsidRDefault="00C03647" w:rsidP="00E774FC">
      <w:pPr>
        <w:pStyle w:val="ColorfulList-Accent12"/>
        <w:numPr>
          <w:ilvl w:val="0"/>
          <w:numId w:val="45"/>
        </w:numPr>
        <w:spacing w:after="0" w:line="240" w:lineRule="auto"/>
        <w:ind w:left="284" w:hanging="284"/>
        <w:jc w:val="both"/>
        <w:rPr>
          <w:lang w:val="ro-RO"/>
        </w:rPr>
      </w:pPr>
      <w:r w:rsidRPr="005D5F42">
        <w:rPr>
          <w:lang w:val="ro-RO"/>
        </w:rPr>
        <w:t xml:space="preserve">eventualelor efecte secundare neplanificate; </w:t>
      </w:r>
    </w:p>
    <w:p w14:paraId="5A211D85" w14:textId="77777777" w:rsidR="00C03647" w:rsidRPr="005D5F42" w:rsidRDefault="00C03647" w:rsidP="00E774FC">
      <w:pPr>
        <w:pStyle w:val="ColorfulList-Accent12"/>
        <w:numPr>
          <w:ilvl w:val="0"/>
          <w:numId w:val="45"/>
        </w:numPr>
        <w:spacing w:after="0" w:line="240" w:lineRule="auto"/>
        <w:ind w:left="284" w:hanging="284"/>
        <w:jc w:val="both"/>
        <w:rPr>
          <w:lang w:val="ro-RO"/>
        </w:rPr>
      </w:pPr>
      <w:r w:rsidRPr="005D5F42">
        <w:rPr>
          <w:lang w:val="ro-RO"/>
        </w:rPr>
        <w:t>lecţiilor învăţate din implementarea actualei strategii pentru exerciţiile de planificare viitoare – identificând, de exemplu, înregistrarea şi menţionarea deficienţelor constatate în legătură cu procesul iniţial de proiectare a priorităţilor, măsurilor, acţiunilor, ţintelor, indicatorilor şi menţionând recomandările pentru diminuarea sau eliminarea acestor deficienţe în exerciţiile de planificare viitoare.</w:t>
      </w:r>
    </w:p>
    <w:p w14:paraId="4376666F" w14:textId="77777777" w:rsidR="00C03647" w:rsidRPr="005D5F42" w:rsidRDefault="00C03647" w:rsidP="00C03647">
      <w:pPr>
        <w:contextualSpacing/>
        <w:jc w:val="both"/>
        <w:rPr>
          <w:sz w:val="22"/>
          <w:szCs w:val="22"/>
          <w:lang w:val="ro-RO"/>
        </w:rPr>
      </w:pPr>
    </w:p>
    <w:p w14:paraId="3044987A" w14:textId="77777777" w:rsidR="00C03647" w:rsidRPr="005D5F42" w:rsidRDefault="00C03647" w:rsidP="00C03647">
      <w:pPr>
        <w:contextualSpacing/>
        <w:jc w:val="both"/>
        <w:rPr>
          <w:sz w:val="22"/>
          <w:szCs w:val="22"/>
          <w:lang w:val="ro-RO"/>
        </w:rPr>
      </w:pPr>
      <w:r w:rsidRPr="005D5F42">
        <w:rPr>
          <w:sz w:val="22"/>
          <w:szCs w:val="22"/>
          <w:lang w:val="ro-RO"/>
        </w:rPr>
        <w:t xml:space="preserve">Evaluarea impactului regional al implementării Strategiei se va baza pe următorul set de </w:t>
      </w:r>
      <w:r w:rsidRPr="005D5F42">
        <w:rPr>
          <w:i/>
          <w:sz w:val="22"/>
          <w:szCs w:val="22"/>
          <w:lang w:val="ro-RO"/>
        </w:rPr>
        <w:t>indicatori de context</w:t>
      </w:r>
      <w:r w:rsidRPr="005D5F42">
        <w:rPr>
          <w:sz w:val="22"/>
          <w:szCs w:val="22"/>
          <w:lang w:val="ro-RO"/>
        </w:rPr>
        <w:t>:</w:t>
      </w:r>
    </w:p>
    <w:p w14:paraId="529A463A" w14:textId="77777777" w:rsidR="00C03647" w:rsidRPr="005D5F42" w:rsidRDefault="00C03647" w:rsidP="00C03647">
      <w:pPr>
        <w:contextualSpacing/>
        <w:jc w:val="both"/>
        <w:rPr>
          <w:b/>
          <w:sz w:val="22"/>
          <w:szCs w:val="22"/>
          <w:lang w:val="ro-RO"/>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5419"/>
        <w:gridCol w:w="1701"/>
        <w:gridCol w:w="1807"/>
      </w:tblGrid>
      <w:tr w:rsidR="00C03647" w:rsidRPr="005D5F42" w14:paraId="271403DA" w14:textId="77777777" w:rsidTr="00C03647">
        <w:trPr>
          <w:trHeight w:val="329"/>
          <w:jc w:val="center"/>
        </w:trPr>
        <w:tc>
          <w:tcPr>
            <w:tcW w:w="649" w:type="dxa"/>
            <w:vAlign w:val="center"/>
          </w:tcPr>
          <w:p w14:paraId="03850AF9" w14:textId="77777777" w:rsidR="00C03647" w:rsidRPr="005D5F42" w:rsidRDefault="00C03647" w:rsidP="00C03647">
            <w:pPr>
              <w:contextualSpacing/>
              <w:jc w:val="center"/>
              <w:rPr>
                <w:b/>
                <w:bCs/>
                <w:sz w:val="20"/>
                <w:szCs w:val="22"/>
                <w:lang w:val="ro-RO"/>
              </w:rPr>
            </w:pPr>
            <w:r w:rsidRPr="005D5F42">
              <w:rPr>
                <w:b/>
                <w:bCs/>
                <w:sz w:val="20"/>
                <w:szCs w:val="22"/>
                <w:lang w:val="ro-RO"/>
              </w:rPr>
              <w:t>Nr. crt</w:t>
            </w:r>
          </w:p>
        </w:tc>
        <w:tc>
          <w:tcPr>
            <w:tcW w:w="5419" w:type="dxa"/>
            <w:vAlign w:val="center"/>
          </w:tcPr>
          <w:p w14:paraId="22029527" w14:textId="77777777" w:rsidR="00C03647" w:rsidRPr="005D5F42" w:rsidRDefault="00C03647" w:rsidP="00C03647">
            <w:pPr>
              <w:contextualSpacing/>
              <w:jc w:val="center"/>
              <w:rPr>
                <w:b/>
                <w:bCs/>
                <w:sz w:val="20"/>
                <w:szCs w:val="22"/>
                <w:lang w:val="ro-RO"/>
              </w:rPr>
            </w:pPr>
            <w:r w:rsidRPr="005D5F42">
              <w:rPr>
                <w:b/>
                <w:bCs/>
                <w:sz w:val="20"/>
                <w:szCs w:val="22"/>
                <w:lang w:val="ro-RO"/>
              </w:rPr>
              <w:t>Denumirea indicatorului</w:t>
            </w:r>
          </w:p>
        </w:tc>
        <w:tc>
          <w:tcPr>
            <w:tcW w:w="1701" w:type="dxa"/>
            <w:vAlign w:val="center"/>
          </w:tcPr>
          <w:p w14:paraId="5820B077" w14:textId="77777777" w:rsidR="00C03647" w:rsidRPr="005D5F42" w:rsidRDefault="00C03647" w:rsidP="00C03647">
            <w:pPr>
              <w:contextualSpacing/>
              <w:jc w:val="center"/>
              <w:rPr>
                <w:b/>
                <w:bCs/>
                <w:sz w:val="20"/>
                <w:szCs w:val="22"/>
                <w:lang w:val="ro-RO"/>
              </w:rPr>
            </w:pPr>
            <w:r w:rsidRPr="005D5F42">
              <w:rPr>
                <w:b/>
                <w:bCs/>
                <w:sz w:val="20"/>
                <w:szCs w:val="22"/>
                <w:lang w:val="ro-RO"/>
              </w:rPr>
              <w:t>Valoarea la momentul t0 – 1 ianuarie 2017</w:t>
            </w:r>
          </w:p>
        </w:tc>
        <w:tc>
          <w:tcPr>
            <w:tcW w:w="1807" w:type="dxa"/>
            <w:vAlign w:val="center"/>
          </w:tcPr>
          <w:p w14:paraId="791EA104" w14:textId="77777777" w:rsidR="00C03647" w:rsidRPr="005D5F42" w:rsidRDefault="00C03647" w:rsidP="00C03647">
            <w:pPr>
              <w:contextualSpacing/>
              <w:jc w:val="center"/>
              <w:rPr>
                <w:b/>
                <w:bCs/>
                <w:sz w:val="20"/>
                <w:szCs w:val="22"/>
                <w:lang w:val="ro-RO"/>
              </w:rPr>
            </w:pPr>
            <w:r w:rsidRPr="005D5F42">
              <w:rPr>
                <w:b/>
                <w:bCs/>
                <w:sz w:val="20"/>
                <w:szCs w:val="22"/>
                <w:lang w:val="ro-RO"/>
              </w:rPr>
              <w:t>Valoarea la momentul t1 – 1 ianuarie 2019</w:t>
            </w:r>
          </w:p>
        </w:tc>
      </w:tr>
      <w:tr w:rsidR="00C03647" w:rsidRPr="005D5F42" w14:paraId="5D84B505" w14:textId="77777777" w:rsidTr="00C03647">
        <w:trPr>
          <w:trHeight w:val="341"/>
          <w:jc w:val="center"/>
        </w:trPr>
        <w:tc>
          <w:tcPr>
            <w:tcW w:w="649" w:type="dxa"/>
          </w:tcPr>
          <w:p w14:paraId="45E47D2A" w14:textId="77777777" w:rsidR="00C03647" w:rsidRPr="005D5F42" w:rsidRDefault="00C03647" w:rsidP="00C03647">
            <w:pPr>
              <w:contextualSpacing/>
              <w:jc w:val="center"/>
              <w:rPr>
                <w:sz w:val="20"/>
                <w:szCs w:val="22"/>
                <w:lang w:val="ro-RO"/>
              </w:rPr>
            </w:pPr>
            <w:r w:rsidRPr="005D5F42">
              <w:rPr>
                <w:sz w:val="20"/>
                <w:szCs w:val="22"/>
                <w:lang w:val="ro-RO"/>
              </w:rPr>
              <w:t>1.</w:t>
            </w:r>
          </w:p>
        </w:tc>
        <w:tc>
          <w:tcPr>
            <w:tcW w:w="5419" w:type="dxa"/>
          </w:tcPr>
          <w:p w14:paraId="69A28C39" w14:textId="77777777" w:rsidR="00C03647" w:rsidRPr="005D5F42" w:rsidRDefault="00C03647" w:rsidP="00C03647">
            <w:pPr>
              <w:contextualSpacing/>
              <w:rPr>
                <w:sz w:val="20"/>
                <w:szCs w:val="22"/>
                <w:lang w:val="ro-RO"/>
              </w:rPr>
            </w:pPr>
            <w:r w:rsidRPr="005D5F42">
              <w:rPr>
                <w:sz w:val="20"/>
                <w:szCs w:val="22"/>
                <w:lang w:val="ro-RO"/>
              </w:rPr>
              <w:t>Produsul Intern Brut (PIB)/Locuitor  (Euro PPS)</w:t>
            </w:r>
          </w:p>
        </w:tc>
        <w:tc>
          <w:tcPr>
            <w:tcW w:w="1701" w:type="dxa"/>
          </w:tcPr>
          <w:p w14:paraId="1BEA49FD" w14:textId="77777777" w:rsidR="00C03647" w:rsidRPr="005D5F42" w:rsidRDefault="00C03647" w:rsidP="00C03647">
            <w:pPr>
              <w:contextualSpacing/>
              <w:rPr>
                <w:sz w:val="20"/>
                <w:szCs w:val="22"/>
                <w:lang w:val="ro-RO"/>
              </w:rPr>
            </w:pPr>
          </w:p>
        </w:tc>
        <w:tc>
          <w:tcPr>
            <w:tcW w:w="1807" w:type="dxa"/>
          </w:tcPr>
          <w:p w14:paraId="06253C3D" w14:textId="77777777" w:rsidR="00C03647" w:rsidRPr="005D5F42" w:rsidRDefault="00C03647" w:rsidP="00C03647">
            <w:pPr>
              <w:contextualSpacing/>
              <w:rPr>
                <w:sz w:val="20"/>
                <w:szCs w:val="22"/>
                <w:lang w:val="ro-RO"/>
              </w:rPr>
            </w:pPr>
          </w:p>
        </w:tc>
      </w:tr>
      <w:tr w:rsidR="00C03647" w:rsidRPr="005D5F42" w14:paraId="11C9C934" w14:textId="77777777" w:rsidTr="00C03647">
        <w:trPr>
          <w:trHeight w:val="255"/>
          <w:jc w:val="center"/>
        </w:trPr>
        <w:tc>
          <w:tcPr>
            <w:tcW w:w="649" w:type="dxa"/>
          </w:tcPr>
          <w:p w14:paraId="472157E2" w14:textId="77777777" w:rsidR="00C03647" w:rsidRPr="005D5F42" w:rsidRDefault="00C03647" w:rsidP="00C03647">
            <w:pPr>
              <w:contextualSpacing/>
              <w:jc w:val="center"/>
              <w:rPr>
                <w:sz w:val="20"/>
                <w:szCs w:val="22"/>
                <w:lang w:val="ro-RO"/>
              </w:rPr>
            </w:pPr>
            <w:r w:rsidRPr="005D5F42">
              <w:rPr>
                <w:sz w:val="20"/>
                <w:szCs w:val="22"/>
                <w:lang w:val="ro-RO"/>
              </w:rPr>
              <w:t>2.</w:t>
            </w:r>
          </w:p>
        </w:tc>
        <w:tc>
          <w:tcPr>
            <w:tcW w:w="5419" w:type="dxa"/>
          </w:tcPr>
          <w:p w14:paraId="6535557C" w14:textId="77777777" w:rsidR="00C03647" w:rsidRPr="005D5F42" w:rsidRDefault="00C03647" w:rsidP="00C03647">
            <w:pPr>
              <w:contextualSpacing/>
              <w:rPr>
                <w:sz w:val="20"/>
                <w:szCs w:val="22"/>
                <w:lang w:val="ro-RO"/>
              </w:rPr>
            </w:pPr>
            <w:r w:rsidRPr="005D5F42">
              <w:rPr>
                <w:sz w:val="20"/>
                <w:szCs w:val="22"/>
                <w:lang w:val="ro-RO"/>
              </w:rPr>
              <w:t>Contributia regiunii la formarea VAB national(%)</w:t>
            </w:r>
          </w:p>
        </w:tc>
        <w:tc>
          <w:tcPr>
            <w:tcW w:w="1701" w:type="dxa"/>
          </w:tcPr>
          <w:p w14:paraId="4A1D74D3" w14:textId="77777777" w:rsidR="00C03647" w:rsidRPr="005D5F42" w:rsidRDefault="00C03647" w:rsidP="00C03647">
            <w:pPr>
              <w:contextualSpacing/>
              <w:rPr>
                <w:sz w:val="20"/>
                <w:szCs w:val="22"/>
                <w:lang w:val="ro-RO"/>
              </w:rPr>
            </w:pPr>
          </w:p>
        </w:tc>
        <w:tc>
          <w:tcPr>
            <w:tcW w:w="1807" w:type="dxa"/>
          </w:tcPr>
          <w:p w14:paraId="6717A961" w14:textId="77777777" w:rsidR="00C03647" w:rsidRPr="005D5F42" w:rsidRDefault="00C03647" w:rsidP="00C03647">
            <w:pPr>
              <w:contextualSpacing/>
              <w:rPr>
                <w:sz w:val="20"/>
                <w:szCs w:val="22"/>
                <w:lang w:val="ro-RO"/>
              </w:rPr>
            </w:pPr>
          </w:p>
        </w:tc>
      </w:tr>
      <w:tr w:rsidR="00C03647" w:rsidRPr="005D5F42" w14:paraId="53AECB1E" w14:textId="77777777" w:rsidTr="00C03647">
        <w:trPr>
          <w:trHeight w:val="255"/>
          <w:jc w:val="center"/>
        </w:trPr>
        <w:tc>
          <w:tcPr>
            <w:tcW w:w="649" w:type="dxa"/>
          </w:tcPr>
          <w:p w14:paraId="05389700" w14:textId="77777777" w:rsidR="00C03647" w:rsidRPr="005D5F42" w:rsidRDefault="00C03647" w:rsidP="00C03647">
            <w:pPr>
              <w:contextualSpacing/>
              <w:jc w:val="center"/>
              <w:rPr>
                <w:sz w:val="20"/>
                <w:szCs w:val="22"/>
                <w:lang w:val="ro-RO"/>
              </w:rPr>
            </w:pPr>
            <w:r w:rsidRPr="005D5F42">
              <w:rPr>
                <w:sz w:val="20"/>
                <w:szCs w:val="22"/>
                <w:lang w:val="ro-RO"/>
              </w:rPr>
              <w:t>3.</w:t>
            </w:r>
          </w:p>
        </w:tc>
        <w:tc>
          <w:tcPr>
            <w:tcW w:w="5419" w:type="dxa"/>
          </w:tcPr>
          <w:p w14:paraId="67059CEF" w14:textId="77777777" w:rsidR="00C03647" w:rsidRPr="005D5F42" w:rsidRDefault="00C03647" w:rsidP="00C03647">
            <w:pPr>
              <w:contextualSpacing/>
              <w:rPr>
                <w:sz w:val="20"/>
                <w:szCs w:val="22"/>
                <w:lang w:val="ro-RO"/>
              </w:rPr>
            </w:pPr>
            <w:r w:rsidRPr="005D5F42">
              <w:rPr>
                <w:sz w:val="20"/>
                <w:szCs w:val="22"/>
                <w:lang w:val="ro-RO"/>
              </w:rPr>
              <w:t>Rata de ocupare a resurselor de muncă (%)</w:t>
            </w:r>
          </w:p>
        </w:tc>
        <w:tc>
          <w:tcPr>
            <w:tcW w:w="1701" w:type="dxa"/>
          </w:tcPr>
          <w:p w14:paraId="5D627708" w14:textId="77777777" w:rsidR="00C03647" w:rsidRPr="005D5F42" w:rsidRDefault="00C03647" w:rsidP="00C03647">
            <w:pPr>
              <w:contextualSpacing/>
              <w:rPr>
                <w:sz w:val="20"/>
                <w:szCs w:val="22"/>
                <w:lang w:val="ro-RO"/>
              </w:rPr>
            </w:pPr>
          </w:p>
        </w:tc>
        <w:tc>
          <w:tcPr>
            <w:tcW w:w="1807" w:type="dxa"/>
          </w:tcPr>
          <w:p w14:paraId="257D5190" w14:textId="77777777" w:rsidR="00C03647" w:rsidRPr="005D5F42" w:rsidRDefault="00C03647" w:rsidP="00C03647">
            <w:pPr>
              <w:contextualSpacing/>
              <w:rPr>
                <w:sz w:val="20"/>
                <w:szCs w:val="22"/>
                <w:lang w:val="ro-RO"/>
              </w:rPr>
            </w:pPr>
          </w:p>
        </w:tc>
      </w:tr>
      <w:tr w:rsidR="00C03647" w:rsidRPr="005D5F42" w14:paraId="0379F807" w14:textId="77777777" w:rsidTr="00C03647">
        <w:trPr>
          <w:trHeight w:val="255"/>
          <w:jc w:val="center"/>
        </w:trPr>
        <w:tc>
          <w:tcPr>
            <w:tcW w:w="649" w:type="dxa"/>
          </w:tcPr>
          <w:p w14:paraId="73B31483" w14:textId="77777777" w:rsidR="00C03647" w:rsidRPr="005D5F42" w:rsidRDefault="00C03647" w:rsidP="00C03647">
            <w:pPr>
              <w:contextualSpacing/>
              <w:jc w:val="center"/>
              <w:rPr>
                <w:sz w:val="20"/>
                <w:szCs w:val="22"/>
                <w:lang w:val="ro-RO"/>
              </w:rPr>
            </w:pPr>
            <w:r w:rsidRPr="005D5F42">
              <w:rPr>
                <w:sz w:val="20"/>
                <w:szCs w:val="22"/>
                <w:lang w:val="ro-RO"/>
              </w:rPr>
              <w:t>4.</w:t>
            </w:r>
          </w:p>
        </w:tc>
        <w:tc>
          <w:tcPr>
            <w:tcW w:w="5419" w:type="dxa"/>
          </w:tcPr>
          <w:p w14:paraId="3826E4E5" w14:textId="77777777" w:rsidR="00C03647" w:rsidRPr="005D5F42" w:rsidRDefault="00C03647" w:rsidP="00C03647">
            <w:pPr>
              <w:contextualSpacing/>
              <w:rPr>
                <w:sz w:val="20"/>
                <w:szCs w:val="22"/>
                <w:lang w:val="ro-RO"/>
              </w:rPr>
            </w:pPr>
            <w:r w:rsidRPr="005D5F42">
              <w:rPr>
                <w:sz w:val="20"/>
                <w:szCs w:val="22"/>
                <w:lang w:val="ro-RO"/>
              </w:rPr>
              <w:t>Rata de ocupare a populației în vârstă de 15-24 de ani (%)</w:t>
            </w:r>
          </w:p>
        </w:tc>
        <w:tc>
          <w:tcPr>
            <w:tcW w:w="1701" w:type="dxa"/>
          </w:tcPr>
          <w:p w14:paraId="4727F00B" w14:textId="77777777" w:rsidR="00C03647" w:rsidRPr="005D5F42" w:rsidRDefault="00C03647" w:rsidP="00C03647">
            <w:pPr>
              <w:contextualSpacing/>
              <w:rPr>
                <w:sz w:val="20"/>
                <w:szCs w:val="22"/>
                <w:lang w:val="ro-RO"/>
              </w:rPr>
            </w:pPr>
          </w:p>
        </w:tc>
        <w:tc>
          <w:tcPr>
            <w:tcW w:w="1807" w:type="dxa"/>
          </w:tcPr>
          <w:p w14:paraId="6230C171" w14:textId="77777777" w:rsidR="00C03647" w:rsidRPr="005D5F42" w:rsidRDefault="00C03647" w:rsidP="00C03647">
            <w:pPr>
              <w:contextualSpacing/>
              <w:rPr>
                <w:sz w:val="20"/>
                <w:szCs w:val="22"/>
                <w:lang w:val="ro-RO"/>
              </w:rPr>
            </w:pPr>
          </w:p>
        </w:tc>
      </w:tr>
      <w:tr w:rsidR="00C03647" w:rsidRPr="005D5F42" w14:paraId="1DF2E27C" w14:textId="77777777" w:rsidTr="00C03647">
        <w:trPr>
          <w:trHeight w:val="255"/>
          <w:jc w:val="center"/>
        </w:trPr>
        <w:tc>
          <w:tcPr>
            <w:tcW w:w="649" w:type="dxa"/>
          </w:tcPr>
          <w:p w14:paraId="792CCE33" w14:textId="77777777" w:rsidR="00C03647" w:rsidRPr="005D5F42" w:rsidRDefault="00C03647" w:rsidP="00C03647">
            <w:pPr>
              <w:contextualSpacing/>
              <w:jc w:val="center"/>
              <w:rPr>
                <w:sz w:val="20"/>
                <w:szCs w:val="22"/>
                <w:lang w:val="ro-RO"/>
              </w:rPr>
            </w:pPr>
            <w:r w:rsidRPr="005D5F42">
              <w:rPr>
                <w:sz w:val="20"/>
                <w:szCs w:val="22"/>
                <w:lang w:val="ro-RO"/>
              </w:rPr>
              <w:t>5.</w:t>
            </w:r>
          </w:p>
        </w:tc>
        <w:tc>
          <w:tcPr>
            <w:tcW w:w="5419" w:type="dxa"/>
          </w:tcPr>
          <w:p w14:paraId="46EF7A6E" w14:textId="77777777" w:rsidR="00C03647" w:rsidRPr="005D5F42" w:rsidRDefault="00C03647" w:rsidP="00C03647">
            <w:pPr>
              <w:contextualSpacing/>
              <w:rPr>
                <w:sz w:val="20"/>
                <w:szCs w:val="22"/>
                <w:lang w:val="ro-RO"/>
              </w:rPr>
            </w:pPr>
            <w:r w:rsidRPr="005D5F42">
              <w:rPr>
                <w:sz w:val="20"/>
                <w:szCs w:val="22"/>
                <w:lang w:val="ro-RO"/>
              </w:rPr>
              <w:t>Numărul de IMM/1000 locuitori</w:t>
            </w:r>
          </w:p>
        </w:tc>
        <w:tc>
          <w:tcPr>
            <w:tcW w:w="1701" w:type="dxa"/>
          </w:tcPr>
          <w:p w14:paraId="6C38AA32" w14:textId="77777777" w:rsidR="00C03647" w:rsidRPr="005D5F42" w:rsidRDefault="00C03647" w:rsidP="00C03647">
            <w:pPr>
              <w:contextualSpacing/>
              <w:rPr>
                <w:sz w:val="20"/>
                <w:szCs w:val="22"/>
                <w:lang w:val="ro-RO"/>
              </w:rPr>
            </w:pPr>
          </w:p>
        </w:tc>
        <w:tc>
          <w:tcPr>
            <w:tcW w:w="1807" w:type="dxa"/>
          </w:tcPr>
          <w:p w14:paraId="54E63101" w14:textId="77777777" w:rsidR="00C03647" w:rsidRPr="005D5F42" w:rsidRDefault="00C03647" w:rsidP="00C03647">
            <w:pPr>
              <w:contextualSpacing/>
              <w:rPr>
                <w:sz w:val="20"/>
                <w:szCs w:val="22"/>
                <w:lang w:val="ro-RO"/>
              </w:rPr>
            </w:pPr>
          </w:p>
        </w:tc>
      </w:tr>
      <w:tr w:rsidR="00C03647" w:rsidRPr="005D5F42" w14:paraId="64A05793" w14:textId="77777777" w:rsidTr="00C03647">
        <w:trPr>
          <w:trHeight w:val="257"/>
          <w:jc w:val="center"/>
        </w:trPr>
        <w:tc>
          <w:tcPr>
            <w:tcW w:w="649" w:type="dxa"/>
          </w:tcPr>
          <w:p w14:paraId="09E770D6" w14:textId="77777777" w:rsidR="00C03647" w:rsidRPr="005D5F42" w:rsidRDefault="00C03647" w:rsidP="00C03647">
            <w:pPr>
              <w:contextualSpacing/>
              <w:jc w:val="center"/>
              <w:rPr>
                <w:sz w:val="20"/>
                <w:szCs w:val="22"/>
                <w:lang w:val="ro-RO"/>
              </w:rPr>
            </w:pPr>
            <w:r w:rsidRPr="005D5F42">
              <w:rPr>
                <w:sz w:val="20"/>
                <w:szCs w:val="22"/>
                <w:lang w:val="ro-RO"/>
              </w:rPr>
              <w:t>6.</w:t>
            </w:r>
          </w:p>
        </w:tc>
        <w:tc>
          <w:tcPr>
            <w:tcW w:w="5419" w:type="dxa"/>
          </w:tcPr>
          <w:p w14:paraId="0EE087A7" w14:textId="77777777" w:rsidR="00C03647" w:rsidRPr="005D5F42" w:rsidRDefault="00C03647" w:rsidP="00C03647">
            <w:pPr>
              <w:contextualSpacing/>
              <w:rPr>
                <w:sz w:val="20"/>
                <w:szCs w:val="22"/>
                <w:lang w:val="ro-RO"/>
              </w:rPr>
            </w:pPr>
            <w:r w:rsidRPr="005D5F42">
              <w:rPr>
                <w:sz w:val="20"/>
                <w:szCs w:val="22"/>
                <w:lang w:val="ro-RO"/>
              </w:rPr>
              <w:t>Valoarea Investițiilor Străine Directe (ISD)/locuitor (Euro)</w:t>
            </w:r>
          </w:p>
        </w:tc>
        <w:tc>
          <w:tcPr>
            <w:tcW w:w="1701" w:type="dxa"/>
          </w:tcPr>
          <w:p w14:paraId="56C0D733" w14:textId="77777777" w:rsidR="00C03647" w:rsidRPr="005D5F42" w:rsidRDefault="00C03647" w:rsidP="00C03647">
            <w:pPr>
              <w:contextualSpacing/>
              <w:rPr>
                <w:sz w:val="20"/>
                <w:szCs w:val="22"/>
                <w:lang w:val="ro-RO"/>
              </w:rPr>
            </w:pPr>
          </w:p>
        </w:tc>
        <w:tc>
          <w:tcPr>
            <w:tcW w:w="1807" w:type="dxa"/>
          </w:tcPr>
          <w:p w14:paraId="3F0CAEF2" w14:textId="77777777" w:rsidR="00C03647" w:rsidRPr="005D5F42" w:rsidRDefault="00C03647" w:rsidP="00C03647">
            <w:pPr>
              <w:contextualSpacing/>
              <w:rPr>
                <w:sz w:val="20"/>
                <w:szCs w:val="22"/>
                <w:lang w:val="ro-RO"/>
              </w:rPr>
            </w:pPr>
          </w:p>
        </w:tc>
      </w:tr>
      <w:tr w:rsidR="00C03647" w:rsidRPr="005D5F42" w14:paraId="1DDB6EC8" w14:textId="77777777" w:rsidTr="00C03647">
        <w:trPr>
          <w:trHeight w:val="510"/>
          <w:jc w:val="center"/>
        </w:trPr>
        <w:tc>
          <w:tcPr>
            <w:tcW w:w="649" w:type="dxa"/>
          </w:tcPr>
          <w:p w14:paraId="764C7E30" w14:textId="77777777" w:rsidR="00C03647" w:rsidRPr="005D5F42" w:rsidRDefault="00C03647" w:rsidP="00C03647">
            <w:pPr>
              <w:contextualSpacing/>
              <w:jc w:val="center"/>
              <w:rPr>
                <w:sz w:val="20"/>
                <w:szCs w:val="22"/>
                <w:lang w:val="ro-RO"/>
              </w:rPr>
            </w:pPr>
            <w:r w:rsidRPr="005D5F42">
              <w:rPr>
                <w:sz w:val="20"/>
                <w:szCs w:val="22"/>
                <w:lang w:val="ro-RO"/>
              </w:rPr>
              <w:t>7.</w:t>
            </w:r>
          </w:p>
        </w:tc>
        <w:tc>
          <w:tcPr>
            <w:tcW w:w="5419" w:type="dxa"/>
          </w:tcPr>
          <w:p w14:paraId="6F91E4D5" w14:textId="77777777" w:rsidR="00C03647" w:rsidRPr="005D5F42" w:rsidRDefault="00C03647" w:rsidP="00C03647">
            <w:pPr>
              <w:contextualSpacing/>
              <w:rPr>
                <w:sz w:val="20"/>
                <w:szCs w:val="22"/>
                <w:lang w:val="ro-RO"/>
              </w:rPr>
            </w:pPr>
            <w:r w:rsidRPr="005D5F42">
              <w:rPr>
                <w:sz w:val="20"/>
                <w:szCs w:val="22"/>
                <w:lang w:val="ro-RO"/>
              </w:rPr>
              <w:t xml:space="preserve">Ponderea cheltuielilor cu Cercetarea-Dezvoltarea în PIB regional (%) </w:t>
            </w:r>
          </w:p>
        </w:tc>
        <w:tc>
          <w:tcPr>
            <w:tcW w:w="1701" w:type="dxa"/>
          </w:tcPr>
          <w:p w14:paraId="4B04A0B6" w14:textId="77777777" w:rsidR="00C03647" w:rsidRPr="005D5F42" w:rsidRDefault="00C03647" w:rsidP="00C03647">
            <w:pPr>
              <w:contextualSpacing/>
              <w:rPr>
                <w:sz w:val="20"/>
                <w:szCs w:val="22"/>
                <w:lang w:val="ro-RO"/>
              </w:rPr>
            </w:pPr>
          </w:p>
        </w:tc>
        <w:tc>
          <w:tcPr>
            <w:tcW w:w="1807" w:type="dxa"/>
          </w:tcPr>
          <w:p w14:paraId="0B963E29" w14:textId="77777777" w:rsidR="00C03647" w:rsidRPr="005D5F42" w:rsidRDefault="00C03647" w:rsidP="00C03647">
            <w:pPr>
              <w:contextualSpacing/>
              <w:rPr>
                <w:sz w:val="20"/>
                <w:szCs w:val="22"/>
                <w:lang w:val="ro-RO"/>
              </w:rPr>
            </w:pPr>
          </w:p>
        </w:tc>
      </w:tr>
      <w:tr w:rsidR="00C03647" w:rsidRPr="005D5F42" w14:paraId="4DCD5377" w14:textId="77777777" w:rsidTr="00C03647">
        <w:trPr>
          <w:trHeight w:val="510"/>
          <w:jc w:val="center"/>
        </w:trPr>
        <w:tc>
          <w:tcPr>
            <w:tcW w:w="649" w:type="dxa"/>
          </w:tcPr>
          <w:p w14:paraId="0635B7DD" w14:textId="77777777" w:rsidR="00C03647" w:rsidRPr="005D5F42" w:rsidRDefault="00C03647" w:rsidP="00C03647">
            <w:pPr>
              <w:contextualSpacing/>
              <w:jc w:val="center"/>
              <w:rPr>
                <w:sz w:val="20"/>
                <w:szCs w:val="22"/>
                <w:lang w:val="ro-RO"/>
              </w:rPr>
            </w:pPr>
            <w:r w:rsidRPr="005D5F42">
              <w:rPr>
                <w:sz w:val="20"/>
                <w:szCs w:val="22"/>
                <w:lang w:val="ro-RO"/>
              </w:rPr>
              <w:t>8.</w:t>
            </w:r>
          </w:p>
        </w:tc>
        <w:tc>
          <w:tcPr>
            <w:tcW w:w="5419" w:type="dxa"/>
          </w:tcPr>
          <w:p w14:paraId="55DB5E85" w14:textId="77777777" w:rsidR="00C03647" w:rsidRPr="005D5F42" w:rsidRDefault="00C03647" w:rsidP="00C03647">
            <w:pPr>
              <w:contextualSpacing/>
              <w:rPr>
                <w:sz w:val="20"/>
                <w:szCs w:val="22"/>
                <w:lang w:val="ro-RO"/>
              </w:rPr>
            </w:pPr>
            <w:r w:rsidRPr="005D5F42">
              <w:rPr>
                <w:sz w:val="20"/>
                <w:szCs w:val="22"/>
                <w:lang w:val="ro-RO"/>
              </w:rPr>
              <w:t>Număr de salariați activând în domeniul cercetare-dezvoltare la 10.000 de persoane ocupate civile</w:t>
            </w:r>
          </w:p>
        </w:tc>
        <w:tc>
          <w:tcPr>
            <w:tcW w:w="1701" w:type="dxa"/>
          </w:tcPr>
          <w:p w14:paraId="5BC5E7DC" w14:textId="77777777" w:rsidR="00C03647" w:rsidRPr="005D5F42" w:rsidRDefault="00C03647" w:rsidP="00C03647">
            <w:pPr>
              <w:contextualSpacing/>
              <w:rPr>
                <w:sz w:val="20"/>
                <w:szCs w:val="22"/>
                <w:lang w:val="ro-RO"/>
              </w:rPr>
            </w:pPr>
          </w:p>
        </w:tc>
        <w:tc>
          <w:tcPr>
            <w:tcW w:w="1807" w:type="dxa"/>
          </w:tcPr>
          <w:p w14:paraId="525CD111" w14:textId="77777777" w:rsidR="00C03647" w:rsidRPr="005D5F42" w:rsidRDefault="00C03647" w:rsidP="00C03647">
            <w:pPr>
              <w:contextualSpacing/>
              <w:rPr>
                <w:sz w:val="20"/>
                <w:szCs w:val="22"/>
                <w:lang w:val="ro-RO"/>
              </w:rPr>
            </w:pPr>
          </w:p>
        </w:tc>
      </w:tr>
      <w:tr w:rsidR="00C03647" w:rsidRPr="005D5F42" w14:paraId="50865138" w14:textId="77777777" w:rsidTr="00C03647">
        <w:trPr>
          <w:trHeight w:val="270"/>
          <w:jc w:val="center"/>
        </w:trPr>
        <w:tc>
          <w:tcPr>
            <w:tcW w:w="649" w:type="dxa"/>
          </w:tcPr>
          <w:p w14:paraId="5907D159" w14:textId="77777777" w:rsidR="00C03647" w:rsidRPr="005D5F42" w:rsidRDefault="00C03647" w:rsidP="00C03647">
            <w:pPr>
              <w:contextualSpacing/>
              <w:jc w:val="center"/>
              <w:rPr>
                <w:sz w:val="20"/>
                <w:szCs w:val="22"/>
                <w:lang w:val="ro-RO"/>
              </w:rPr>
            </w:pPr>
            <w:r w:rsidRPr="005D5F42">
              <w:rPr>
                <w:sz w:val="20"/>
                <w:szCs w:val="22"/>
                <w:lang w:val="ro-RO"/>
              </w:rPr>
              <w:t>9.</w:t>
            </w:r>
          </w:p>
        </w:tc>
        <w:tc>
          <w:tcPr>
            <w:tcW w:w="5419" w:type="dxa"/>
          </w:tcPr>
          <w:p w14:paraId="1BF72A5C" w14:textId="77777777" w:rsidR="00C03647" w:rsidRPr="005D5F42" w:rsidRDefault="00C03647" w:rsidP="00C03647">
            <w:pPr>
              <w:contextualSpacing/>
              <w:rPr>
                <w:sz w:val="20"/>
                <w:szCs w:val="22"/>
                <w:lang w:val="ro-RO"/>
              </w:rPr>
            </w:pPr>
            <w:r w:rsidRPr="005D5F42">
              <w:rPr>
                <w:sz w:val="20"/>
                <w:szCs w:val="22"/>
                <w:lang w:val="ro-RO"/>
              </w:rPr>
              <w:t>Productivitatea medie a muncii in industrie (Euro/persoană ocupată)</w:t>
            </w:r>
          </w:p>
        </w:tc>
        <w:tc>
          <w:tcPr>
            <w:tcW w:w="1701" w:type="dxa"/>
          </w:tcPr>
          <w:p w14:paraId="7420DBE4" w14:textId="77777777" w:rsidR="00C03647" w:rsidRPr="005D5F42" w:rsidRDefault="00C03647" w:rsidP="00C03647">
            <w:pPr>
              <w:contextualSpacing/>
              <w:rPr>
                <w:sz w:val="20"/>
                <w:szCs w:val="22"/>
                <w:lang w:val="ro-RO"/>
              </w:rPr>
            </w:pPr>
          </w:p>
        </w:tc>
        <w:tc>
          <w:tcPr>
            <w:tcW w:w="1807" w:type="dxa"/>
          </w:tcPr>
          <w:p w14:paraId="2BA0BD2E" w14:textId="77777777" w:rsidR="00C03647" w:rsidRPr="005D5F42" w:rsidRDefault="00C03647" w:rsidP="00C03647">
            <w:pPr>
              <w:contextualSpacing/>
              <w:rPr>
                <w:sz w:val="20"/>
                <w:szCs w:val="22"/>
                <w:lang w:val="ro-RO"/>
              </w:rPr>
            </w:pPr>
          </w:p>
        </w:tc>
      </w:tr>
      <w:tr w:rsidR="00C03647" w:rsidRPr="005D5F42" w14:paraId="05A73C2A" w14:textId="77777777" w:rsidTr="00C03647">
        <w:trPr>
          <w:trHeight w:val="270"/>
          <w:jc w:val="center"/>
        </w:trPr>
        <w:tc>
          <w:tcPr>
            <w:tcW w:w="649" w:type="dxa"/>
          </w:tcPr>
          <w:p w14:paraId="4BE6C46F" w14:textId="77777777" w:rsidR="00C03647" w:rsidRPr="005D5F42" w:rsidRDefault="00C03647" w:rsidP="00C03647">
            <w:pPr>
              <w:contextualSpacing/>
              <w:jc w:val="center"/>
              <w:rPr>
                <w:sz w:val="20"/>
                <w:szCs w:val="22"/>
                <w:lang w:val="ro-RO"/>
              </w:rPr>
            </w:pPr>
            <w:r w:rsidRPr="005D5F42">
              <w:rPr>
                <w:sz w:val="20"/>
                <w:szCs w:val="22"/>
                <w:lang w:val="ro-RO"/>
              </w:rPr>
              <w:t>10.</w:t>
            </w:r>
          </w:p>
        </w:tc>
        <w:tc>
          <w:tcPr>
            <w:tcW w:w="5419" w:type="dxa"/>
          </w:tcPr>
          <w:p w14:paraId="6F0AB029" w14:textId="77777777" w:rsidR="00C03647" w:rsidRPr="005D5F42" w:rsidRDefault="00C03647" w:rsidP="00C03647">
            <w:pPr>
              <w:contextualSpacing/>
              <w:rPr>
                <w:sz w:val="20"/>
                <w:szCs w:val="22"/>
                <w:lang w:val="ro-RO"/>
              </w:rPr>
            </w:pPr>
            <w:r w:rsidRPr="005D5F42">
              <w:rPr>
                <w:sz w:val="20"/>
                <w:szCs w:val="22"/>
                <w:lang w:val="ro-RO"/>
              </w:rPr>
              <w:t>Gradul de acoperire al importurilor (CIF) prin exporturi (FOB) %</w:t>
            </w:r>
          </w:p>
        </w:tc>
        <w:tc>
          <w:tcPr>
            <w:tcW w:w="1701" w:type="dxa"/>
          </w:tcPr>
          <w:p w14:paraId="08150CEF" w14:textId="77777777" w:rsidR="00C03647" w:rsidRPr="005D5F42" w:rsidRDefault="00C03647" w:rsidP="00C03647">
            <w:pPr>
              <w:contextualSpacing/>
              <w:rPr>
                <w:sz w:val="20"/>
                <w:szCs w:val="22"/>
                <w:lang w:val="ro-RO"/>
              </w:rPr>
            </w:pPr>
          </w:p>
        </w:tc>
        <w:tc>
          <w:tcPr>
            <w:tcW w:w="1807" w:type="dxa"/>
          </w:tcPr>
          <w:p w14:paraId="2A9DE000" w14:textId="77777777" w:rsidR="00C03647" w:rsidRPr="005D5F42" w:rsidRDefault="00C03647" w:rsidP="00C03647">
            <w:pPr>
              <w:contextualSpacing/>
              <w:rPr>
                <w:sz w:val="20"/>
                <w:szCs w:val="22"/>
                <w:lang w:val="ro-RO"/>
              </w:rPr>
            </w:pPr>
          </w:p>
        </w:tc>
      </w:tr>
    </w:tbl>
    <w:p w14:paraId="7BBBDAC4" w14:textId="77777777" w:rsidR="00C03647" w:rsidRPr="005D5F42" w:rsidRDefault="00C03647" w:rsidP="00C03647">
      <w:pPr>
        <w:contextualSpacing/>
        <w:jc w:val="both"/>
        <w:rPr>
          <w:sz w:val="22"/>
          <w:szCs w:val="22"/>
          <w:lang w:val="ro-RO"/>
        </w:rPr>
      </w:pPr>
    </w:p>
    <w:p w14:paraId="70C4844A" w14:textId="77777777" w:rsidR="00DD6C75" w:rsidRPr="005D5F42" w:rsidRDefault="00C03647" w:rsidP="00C42787">
      <w:pPr>
        <w:contextualSpacing/>
        <w:jc w:val="both"/>
        <w:rPr>
          <w:sz w:val="22"/>
          <w:szCs w:val="22"/>
          <w:lang w:val="ro-RO"/>
        </w:rPr>
      </w:pPr>
      <w:r w:rsidRPr="005D5F42">
        <w:rPr>
          <w:b/>
          <w:sz w:val="22"/>
          <w:szCs w:val="22"/>
          <w:lang w:val="ro-RO"/>
        </w:rPr>
        <w:t xml:space="preserve">Observaţie: </w:t>
      </w:r>
      <w:r w:rsidRPr="005D5F42">
        <w:rPr>
          <w:sz w:val="22"/>
          <w:szCs w:val="22"/>
          <w:lang w:val="ro-RO"/>
        </w:rPr>
        <w:t>Revine Consorţiului Regional pentru Inovare ca, pentru evaluarea pe parcurs / evaluarea finală, să stabilească eventuale ponderi de importanţă a indicatorilor, pentru a surprinde cât mai corect succesul implementării Strategiei.</w:t>
      </w:r>
    </w:p>
    <w:p w14:paraId="2DA6CCDE" w14:textId="2E8445E3" w:rsidR="00774F94" w:rsidRPr="005D5F42" w:rsidRDefault="00774F94" w:rsidP="00774F94">
      <w:pPr>
        <w:pStyle w:val="Heading2"/>
        <w:rPr>
          <w:rFonts w:cs="Arial"/>
          <w:i/>
          <w:color w:val="auto"/>
          <w:sz w:val="22"/>
          <w:szCs w:val="22"/>
          <w:lang w:val="ro-RO"/>
        </w:rPr>
      </w:pPr>
      <w:bookmarkStart w:id="183" w:name="_Toc324859369"/>
      <w:bookmarkStart w:id="184" w:name="_Toc476569877"/>
      <w:bookmarkStart w:id="185" w:name="_Toc326221286"/>
      <w:r w:rsidRPr="005D5F42">
        <w:rPr>
          <w:rFonts w:cs="Arial"/>
          <w:i/>
          <w:color w:val="auto"/>
          <w:sz w:val="22"/>
          <w:szCs w:val="22"/>
          <w:lang w:val="ro-RO"/>
        </w:rPr>
        <w:t xml:space="preserve">6.3 </w:t>
      </w:r>
      <w:bookmarkEnd w:id="183"/>
      <w:r w:rsidRPr="005D5F42">
        <w:rPr>
          <w:rFonts w:cs="Arial"/>
          <w:i/>
          <w:color w:val="auto"/>
          <w:sz w:val="22"/>
          <w:szCs w:val="22"/>
          <w:lang w:val="ro-RO"/>
        </w:rPr>
        <w:t>Masuri de constientizare si promovare pentru initiativele propuse</w:t>
      </w:r>
      <w:bookmarkEnd w:id="184"/>
      <w:r w:rsidRPr="005D5F42">
        <w:rPr>
          <w:rFonts w:cs="Arial"/>
          <w:i/>
          <w:color w:val="auto"/>
          <w:sz w:val="22"/>
          <w:szCs w:val="22"/>
          <w:lang w:val="ro-RO"/>
        </w:rPr>
        <w:t xml:space="preserve"> </w:t>
      </w:r>
      <w:bookmarkEnd w:id="185"/>
    </w:p>
    <w:p w14:paraId="3646A3DA" w14:textId="14039903" w:rsidR="00774F94" w:rsidRPr="005D5F42" w:rsidRDefault="00774F94" w:rsidP="008B5E70">
      <w:pPr>
        <w:rPr>
          <w:rFonts w:cs="Arial"/>
          <w:sz w:val="22"/>
          <w:szCs w:val="22"/>
          <w:lang w:val="it-IT"/>
        </w:rPr>
      </w:pPr>
      <w:r w:rsidRPr="005D5F42">
        <w:rPr>
          <w:rFonts w:cs="Arial"/>
          <w:sz w:val="22"/>
          <w:szCs w:val="22"/>
          <w:lang w:val="ro-RO"/>
        </w:rPr>
        <w:t xml:space="preserve">Promovarea initiativelor incluse in planul de actiune va avea drept scop incurajarea initiativei actorilor locali. </w:t>
      </w:r>
      <w:r w:rsidRPr="005D5F42">
        <w:rPr>
          <w:rFonts w:cs="Arial"/>
          <w:sz w:val="22"/>
          <w:szCs w:val="22"/>
          <w:lang w:val="it-IT"/>
        </w:rPr>
        <w:t>Pentru proiectele ce vor putea obtine finantare din partea unor Programe cu finantare europeana sau nationala masuri specific de tip asistenta si help desk vor fi avute in veder</w:t>
      </w:r>
      <w:r w:rsidR="008B5E70" w:rsidRPr="005D5F42">
        <w:rPr>
          <w:rFonts w:cs="Arial"/>
          <w:sz w:val="22"/>
          <w:szCs w:val="22"/>
          <w:lang w:val="it-IT"/>
        </w:rPr>
        <w:t>e:</w:t>
      </w:r>
    </w:p>
    <w:p w14:paraId="4F08A1E3" w14:textId="2EB35AB8" w:rsidR="00774F94" w:rsidRPr="005D5F42" w:rsidRDefault="008B5E70" w:rsidP="00E774FC">
      <w:pPr>
        <w:pStyle w:val="ListParagraph"/>
        <w:numPr>
          <w:ilvl w:val="0"/>
          <w:numId w:val="88"/>
        </w:numPr>
        <w:autoSpaceDE w:val="0"/>
        <w:autoSpaceDN w:val="0"/>
        <w:adjustRightInd w:val="0"/>
        <w:spacing w:after="0" w:line="240" w:lineRule="auto"/>
        <w:contextualSpacing w:val="0"/>
        <w:jc w:val="both"/>
        <w:rPr>
          <w:rFonts w:cs="Arial"/>
          <w:iCs/>
          <w:lang w:val="it-IT"/>
        </w:rPr>
      </w:pPr>
      <w:r w:rsidRPr="005D5F42">
        <w:rPr>
          <w:rStyle w:val="hps"/>
          <w:rFonts w:cs="Arial"/>
          <w:lang w:val="it-IT"/>
        </w:rPr>
        <w:lastRenderedPageBreak/>
        <w:t>intalniri locale si regionale</w:t>
      </w:r>
      <w:r w:rsidR="00774F94" w:rsidRPr="005D5F42">
        <w:rPr>
          <w:rFonts w:cs="Arial"/>
          <w:lang w:val="it-IT"/>
        </w:rPr>
        <w:t xml:space="preserve">, </w:t>
      </w:r>
      <w:r w:rsidRPr="005D5F42">
        <w:rPr>
          <w:rFonts w:cs="Arial"/>
          <w:lang w:val="it-IT"/>
        </w:rPr>
        <w:t xml:space="preserve">periodice </w:t>
      </w:r>
      <w:r w:rsidR="00774F94" w:rsidRPr="005D5F42">
        <w:rPr>
          <w:rStyle w:val="hps"/>
          <w:rFonts w:cs="Arial"/>
          <w:lang w:val="it-IT"/>
        </w:rPr>
        <w:t>(</w:t>
      </w:r>
      <w:r w:rsidRPr="005D5F42">
        <w:rPr>
          <w:rStyle w:val="hps"/>
          <w:rFonts w:cs="Arial"/>
          <w:lang w:val="it-IT"/>
        </w:rPr>
        <w:t>tinute semestrial</w:t>
      </w:r>
      <w:r w:rsidR="00774F94" w:rsidRPr="005D5F42">
        <w:rPr>
          <w:rStyle w:val="hps"/>
          <w:rFonts w:cs="Arial"/>
          <w:lang w:val="it-IT"/>
        </w:rPr>
        <w:t>)</w:t>
      </w:r>
      <w:r w:rsidR="00774F94" w:rsidRPr="005D5F42">
        <w:rPr>
          <w:rFonts w:cs="Arial"/>
          <w:lang w:val="it-IT"/>
        </w:rPr>
        <w:t xml:space="preserve"> </w:t>
      </w:r>
      <w:r w:rsidRPr="005D5F42">
        <w:rPr>
          <w:rFonts w:cs="Arial"/>
          <w:lang w:val="it-IT"/>
        </w:rPr>
        <w:t>pentru a identifica solutii de speializare inteligenta(process</w:t>
      </w:r>
      <w:r w:rsidR="007B63A5">
        <w:rPr>
          <w:rFonts w:cs="Arial"/>
          <w:lang w:val="it-IT"/>
        </w:rPr>
        <w:t xml:space="preserve"> de descoperire antreprenoriala - </w:t>
      </w:r>
      <w:r w:rsidRPr="005D5F42">
        <w:rPr>
          <w:rFonts w:cs="Arial"/>
          <w:lang w:val="it-IT"/>
        </w:rPr>
        <w:t>EDP), a le transforma in proiecte</w:t>
      </w:r>
      <w:r w:rsidR="007B63A5">
        <w:rPr>
          <w:rFonts w:cs="Arial"/>
          <w:lang w:val="it-IT"/>
        </w:rPr>
        <w:t xml:space="preserve"> </w:t>
      </w:r>
      <w:r w:rsidRPr="005D5F42">
        <w:rPr>
          <w:rFonts w:cs="Arial"/>
          <w:lang w:val="it-IT"/>
        </w:rPr>
        <w:t>(project development laboratory –</w:t>
      </w:r>
      <w:r w:rsidR="007B63A5">
        <w:rPr>
          <w:rFonts w:cs="Arial"/>
          <w:lang w:val="it-IT"/>
        </w:rPr>
        <w:t xml:space="preserve"> </w:t>
      </w:r>
      <w:r w:rsidRPr="005D5F42">
        <w:rPr>
          <w:rFonts w:cs="Arial"/>
          <w:lang w:val="it-IT"/>
        </w:rPr>
        <w:t>PDL) si pentru a furniza informatii detaliate privind completarea cererilor de finantare respective</w:t>
      </w:r>
      <w:r w:rsidR="00774F94" w:rsidRPr="005D5F42">
        <w:rPr>
          <w:rFonts w:cs="Arial"/>
          <w:lang w:val="it-IT"/>
        </w:rPr>
        <w:t>;</w:t>
      </w:r>
    </w:p>
    <w:p w14:paraId="193751F1" w14:textId="4BBC4331" w:rsidR="00774F94" w:rsidRPr="005D5F42" w:rsidRDefault="008B5E70" w:rsidP="00E774FC">
      <w:pPr>
        <w:pStyle w:val="ListParagraph"/>
        <w:numPr>
          <w:ilvl w:val="0"/>
          <w:numId w:val="88"/>
        </w:numPr>
        <w:autoSpaceDE w:val="0"/>
        <w:autoSpaceDN w:val="0"/>
        <w:adjustRightInd w:val="0"/>
        <w:spacing w:after="0" w:line="240" w:lineRule="auto"/>
        <w:contextualSpacing w:val="0"/>
        <w:jc w:val="both"/>
        <w:rPr>
          <w:rStyle w:val="hps"/>
          <w:rFonts w:cs="Arial"/>
          <w:iCs/>
          <w:lang w:val="it-IT"/>
        </w:rPr>
      </w:pPr>
      <w:r w:rsidRPr="005D5F42">
        <w:rPr>
          <w:rStyle w:val="hps"/>
          <w:rFonts w:cs="Arial"/>
          <w:lang w:val="it-IT"/>
        </w:rPr>
        <w:t xml:space="preserve">intalniri ad-hoc cu institutii partenere si grupe de interes specifice privind inovarea(mediul academic, clustere, gal, etc); </w:t>
      </w:r>
    </w:p>
    <w:p w14:paraId="7A4F412C" w14:textId="2F81CB88" w:rsidR="00774F94" w:rsidRPr="005D5F42" w:rsidRDefault="008B5E70" w:rsidP="00E774FC">
      <w:pPr>
        <w:pStyle w:val="ListParagraph"/>
        <w:numPr>
          <w:ilvl w:val="0"/>
          <w:numId w:val="88"/>
        </w:numPr>
        <w:autoSpaceDE w:val="0"/>
        <w:autoSpaceDN w:val="0"/>
        <w:adjustRightInd w:val="0"/>
        <w:spacing w:after="0" w:line="240" w:lineRule="auto"/>
        <w:contextualSpacing w:val="0"/>
        <w:jc w:val="both"/>
        <w:rPr>
          <w:rFonts w:cs="Arial"/>
          <w:iCs/>
          <w:lang w:val="it-IT"/>
        </w:rPr>
      </w:pPr>
      <w:r w:rsidRPr="005D5F42">
        <w:rPr>
          <w:rStyle w:val="hps"/>
          <w:rFonts w:cs="Arial"/>
          <w:lang w:val="it-IT"/>
        </w:rPr>
        <w:t>dezvoltarea de materiale de prezentare (ppt si postere)</w:t>
      </w:r>
      <w:r w:rsidR="00774F94" w:rsidRPr="005D5F42">
        <w:rPr>
          <w:rFonts w:cs="Arial"/>
          <w:lang w:val="it-IT"/>
        </w:rPr>
        <w:t xml:space="preserve"> </w:t>
      </w:r>
      <w:r w:rsidRPr="005D5F42">
        <w:rPr>
          <w:rFonts w:cs="Arial"/>
          <w:lang w:val="it-IT"/>
        </w:rPr>
        <w:t xml:space="preserve">pentru a promova </w:t>
      </w:r>
      <w:r w:rsidR="00774F94" w:rsidRPr="005D5F42">
        <w:rPr>
          <w:rStyle w:val="hps"/>
          <w:rFonts w:cs="Arial"/>
          <w:lang w:val="it-IT"/>
        </w:rPr>
        <w:t>initiative</w:t>
      </w:r>
      <w:r w:rsidRPr="005D5F42">
        <w:rPr>
          <w:rStyle w:val="hps"/>
          <w:rFonts w:cs="Arial"/>
          <w:lang w:val="it-IT"/>
        </w:rPr>
        <w:t>le din planul de actiune la diferite evenimente si in cladirile partenerilor</w:t>
      </w:r>
      <w:r w:rsidR="00774F94" w:rsidRPr="005D5F42">
        <w:rPr>
          <w:rFonts w:cs="Arial"/>
          <w:lang w:val="it-IT"/>
        </w:rPr>
        <w:t>;</w:t>
      </w:r>
    </w:p>
    <w:p w14:paraId="4D841EC8" w14:textId="21ACCF81" w:rsidR="00774F94" w:rsidRPr="005D5F42" w:rsidRDefault="008B5E70" w:rsidP="00E774FC">
      <w:pPr>
        <w:pStyle w:val="ListParagraph"/>
        <w:numPr>
          <w:ilvl w:val="0"/>
          <w:numId w:val="88"/>
        </w:numPr>
        <w:autoSpaceDE w:val="0"/>
        <w:autoSpaceDN w:val="0"/>
        <w:adjustRightInd w:val="0"/>
        <w:spacing w:after="0" w:line="240" w:lineRule="auto"/>
        <w:contextualSpacing w:val="0"/>
        <w:jc w:val="both"/>
        <w:rPr>
          <w:rFonts w:cs="Arial"/>
          <w:iCs/>
          <w:lang w:val="it-IT"/>
        </w:rPr>
      </w:pPr>
      <w:r w:rsidRPr="005D5F42">
        <w:rPr>
          <w:rStyle w:val="hps"/>
          <w:rFonts w:cs="Arial"/>
          <w:lang w:val="it-IT"/>
        </w:rPr>
        <w:t xml:space="preserve">dezvoltarea unei baze de date pentru </w:t>
      </w:r>
      <w:r w:rsidR="00774F94" w:rsidRPr="005D5F42">
        <w:rPr>
          <w:rStyle w:val="hps"/>
          <w:rFonts w:cs="Arial"/>
          <w:lang w:val="it-IT"/>
        </w:rPr>
        <w:t>distributi</w:t>
      </w:r>
      <w:r w:rsidRPr="005D5F42">
        <w:rPr>
          <w:rStyle w:val="hps"/>
          <w:rFonts w:cs="Arial"/>
          <w:lang w:val="it-IT"/>
        </w:rPr>
        <w:t>a</w:t>
      </w:r>
      <w:r w:rsidR="00774F94" w:rsidRPr="005D5F42">
        <w:rPr>
          <w:rStyle w:val="hps"/>
          <w:rFonts w:cs="Arial"/>
          <w:lang w:val="it-IT"/>
        </w:rPr>
        <w:t xml:space="preserve"> </w:t>
      </w:r>
      <w:r w:rsidRPr="005D5F42">
        <w:rPr>
          <w:rStyle w:val="hps"/>
          <w:rFonts w:cs="Arial"/>
          <w:lang w:val="it-IT"/>
        </w:rPr>
        <w:t>materialelor de informare si promovare aferente RIS3;</w:t>
      </w:r>
    </w:p>
    <w:p w14:paraId="609DCAC7" w14:textId="5E959A13" w:rsidR="00774F94" w:rsidRPr="005D5F42" w:rsidRDefault="008B5E70" w:rsidP="00E774FC">
      <w:pPr>
        <w:pStyle w:val="ListParagraph"/>
        <w:numPr>
          <w:ilvl w:val="0"/>
          <w:numId w:val="88"/>
        </w:numPr>
        <w:autoSpaceDE w:val="0"/>
        <w:autoSpaceDN w:val="0"/>
        <w:adjustRightInd w:val="0"/>
        <w:spacing w:after="0" w:line="240" w:lineRule="auto"/>
        <w:contextualSpacing w:val="0"/>
        <w:jc w:val="both"/>
        <w:rPr>
          <w:rFonts w:cs="Arial"/>
          <w:iCs/>
          <w:lang w:val="it-IT"/>
        </w:rPr>
      </w:pPr>
      <w:r w:rsidRPr="005D5F42">
        <w:rPr>
          <w:rStyle w:val="hps"/>
          <w:rFonts w:cs="Arial"/>
          <w:lang w:val="it-IT"/>
        </w:rPr>
        <w:t xml:space="preserve">dezvoltarea unor materiale periodice de informare si transmiterea </w:t>
      </w:r>
      <w:r w:rsidR="00774F94" w:rsidRPr="005D5F42">
        <w:rPr>
          <w:rFonts w:cs="Arial"/>
          <w:lang w:val="it-IT"/>
        </w:rPr>
        <w:t xml:space="preserve"> </w:t>
      </w:r>
      <w:r w:rsidRPr="005D5F42">
        <w:rPr>
          <w:rFonts w:cs="Arial"/>
          <w:lang w:val="it-IT"/>
        </w:rPr>
        <w:t xml:space="preserve">acestora catre </w:t>
      </w:r>
      <w:r w:rsidR="00774F94" w:rsidRPr="005D5F42">
        <w:rPr>
          <w:rStyle w:val="hps"/>
          <w:rFonts w:cs="Arial"/>
          <w:lang w:val="it-IT"/>
        </w:rPr>
        <w:t>part</w:t>
      </w:r>
      <w:r w:rsidRPr="005D5F42">
        <w:rPr>
          <w:rStyle w:val="hps"/>
          <w:rFonts w:cs="Arial"/>
          <w:lang w:val="it-IT"/>
        </w:rPr>
        <w:t>e</w:t>
      </w:r>
      <w:r w:rsidR="00774F94" w:rsidRPr="005D5F42">
        <w:rPr>
          <w:rStyle w:val="hps"/>
          <w:rFonts w:cs="Arial"/>
          <w:lang w:val="it-IT"/>
        </w:rPr>
        <w:t>ner</w:t>
      </w:r>
      <w:r w:rsidRPr="005D5F42">
        <w:rPr>
          <w:rStyle w:val="hps"/>
          <w:rFonts w:cs="Arial"/>
          <w:lang w:val="it-IT"/>
        </w:rPr>
        <w:t>i si beneficiari</w:t>
      </w:r>
      <w:r w:rsidR="00774F94" w:rsidRPr="005D5F42">
        <w:rPr>
          <w:rFonts w:cs="Arial"/>
          <w:lang w:val="it-IT"/>
        </w:rPr>
        <w:t>;</w:t>
      </w:r>
    </w:p>
    <w:p w14:paraId="4A0AF85E" w14:textId="77777777" w:rsidR="008B5E70" w:rsidRPr="005D5F42" w:rsidRDefault="008B5E70" w:rsidP="00E774FC">
      <w:pPr>
        <w:pStyle w:val="ListParagraph"/>
        <w:numPr>
          <w:ilvl w:val="0"/>
          <w:numId w:val="88"/>
        </w:numPr>
        <w:autoSpaceDE w:val="0"/>
        <w:autoSpaceDN w:val="0"/>
        <w:adjustRightInd w:val="0"/>
        <w:spacing w:after="0" w:line="240" w:lineRule="auto"/>
        <w:contextualSpacing w:val="0"/>
        <w:jc w:val="both"/>
        <w:rPr>
          <w:rStyle w:val="hps"/>
          <w:rFonts w:cs="Arial"/>
          <w:iCs/>
          <w:lang w:val="it-IT"/>
        </w:rPr>
      </w:pPr>
      <w:r w:rsidRPr="005D5F42">
        <w:rPr>
          <w:rStyle w:val="hps"/>
          <w:rFonts w:cs="Arial"/>
          <w:lang w:val="it-IT"/>
        </w:rPr>
        <w:t>p</w:t>
      </w:r>
      <w:r w:rsidR="00774F94" w:rsidRPr="005D5F42">
        <w:rPr>
          <w:rStyle w:val="hps"/>
          <w:rFonts w:cs="Arial"/>
          <w:lang w:val="it-IT"/>
        </w:rPr>
        <w:t>articipa</w:t>
      </w:r>
      <w:r w:rsidRPr="005D5F42">
        <w:rPr>
          <w:rStyle w:val="hps"/>
          <w:rFonts w:cs="Arial"/>
          <w:lang w:val="it-IT"/>
        </w:rPr>
        <w:t>rea la interviuri, conferinte de presa si transmiterea in presa regionala de artiole si comunicate dedicate RIS3;</w:t>
      </w:r>
    </w:p>
    <w:p w14:paraId="1ACE7F8F" w14:textId="07A960A6" w:rsidR="00774F94" w:rsidRPr="005D5F42" w:rsidRDefault="008B5E70" w:rsidP="00E774FC">
      <w:pPr>
        <w:pStyle w:val="ListParagraph"/>
        <w:numPr>
          <w:ilvl w:val="0"/>
          <w:numId w:val="88"/>
        </w:numPr>
        <w:autoSpaceDE w:val="0"/>
        <w:autoSpaceDN w:val="0"/>
        <w:adjustRightInd w:val="0"/>
        <w:spacing w:after="0" w:line="240" w:lineRule="auto"/>
        <w:contextualSpacing w:val="0"/>
        <w:jc w:val="both"/>
        <w:rPr>
          <w:rStyle w:val="hps"/>
          <w:rFonts w:cs="Arial"/>
          <w:iCs/>
          <w:lang w:val="it-IT"/>
        </w:rPr>
      </w:pPr>
      <w:r w:rsidRPr="005D5F42">
        <w:rPr>
          <w:rStyle w:val="hps"/>
          <w:rFonts w:cs="Arial"/>
          <w:lang w:val="it-IT"/>
        </w:rPr>
        <w:t xml:space="preserve">intretinerea sectiunii web dedicate inovarii si RIS3 de pe </w:t>
      </w:r>
      <w:hyperlink r:id="rId77" w:history="1">
        <w:r w:rsidRPr="005D5F42">
          <w:rPr>
            <w:rStyle w:val="Hyperlink"/>
            <w:rFonts w:cs="Arial"/>
            <w:lang w:val="it-IT"/>
          </w:rPr>
          <w:t>www.adrnordest.ro</w:t>
        </w:r>
      </w:hyperlink>
      <w:r w:rsidRPr="005D5F42">
        <w:rPr>
          <w:rStyle w:val="hps"/>
          <w:rFonts w:cs="Arial"/>
          <w:lang w:val="it-IT"/>
        </w:rPr>
        <w:t xml:space="preserve"> </w:t>
      </w:r>
    </w:p>
    <w:p w14:paraId="7F004D6A" w14:textId="545EB4E2" w:rsidR="00774F94" w:rsidRPr="005D5F42" w:rsidRDefault="008B5E70" w:rsidP="00774F94">
      <w:pPr>
        <w:pStyle w:val="Heading2"/>
        <w:rPr>
          <w:rFonts w:cs="Arial"/>
          <w:i/>
          <w:sz w:val="22"/>
          <w:szCs w:val="22"/>
          <w:u w:val="single"/>
          <w:lang w:val="it-IT"/>
        </w:rPr>
      </w:pPr>
      <w:bookmarkStart w:id="186" w:name="_Toc324859370"/>
      <w:bookmarkStart w:id="187" w:name="_Toc476569878"/>
      <w:bookmarkStart w:id="188" w:name="_Toc326221287"/>
      <w:r w:rsidRPr="005D5F42">
        <w:rPr>
          <w:rFonts w:cs="Arial"/>
          <w:i/>
          <w:color w:val="auto"/>
          <w:sz w:val="22"/>
          <w:szCs w:val="22"/>
          <w:lang w:val="it-IT"/>
        </w:rPr>
        <w:t xml:space="preserve">6.4 </w:t>
      </w:r>
      <w:bookmarkEnd w:id="186"/>
      <w:r w:rsidR="00774F94" w:rsidRPr="005D5F42">
        <w:rPr>
          <w:rStyle w:val="hps"/>
          <w:rFonts w:cs="Arial"/>
          <w:i/>
          <w:color w:val="auto"/>
          <w:sz w:val="22"/>
          <w:szCs w:val="22"/>
          <w:lang w:val="it-IT"/>
        </w:rPr>
        <w:t>Masur</w:t>
      </w:r>
      <w:r w:rsidRPr="005D5F42">
        <w:rPr>
          <w:rStyle w:val="hps"/>
          <w:rFonts w:cs="Arial"/>
          <w:i/>
          <w:color w:val="auto"/>
          <w:sz w:val="22"/>
          <w:szCs w:val="22"/>
          <w:lang w:val="it-IT"/>
        </w:rPr>
        <w:t>i de prevenire a riscurilor in implementarea RIS3</w:t>
      </w:r>
      <w:bookmarkEnd w:id="187"/>
      <w:r w:rsidRPr="005D5F42">
        <w:rPr>
          <w:rStyle w:val="hps"/>
          <w:rFonts w:cs="Arial"/>
          <w:i/>
          <w:sz w:val="22"/>
          <w:szCs w:val="22"/>
          <w:lang w:val="it-IT"/>
        </w:rPr>
        <w:t xml:space="preserve"> </w:t>
      </w:r>
      <w:bookmarkEnd w:id="188"/>
    </w:p>
    <w:p w14:paraId="49A6CBC0" w14:textId="4A55D197" w:rsidR="00774F94" w:rsidRPr="005D5F42" w:rsidRDefault="00774F94" w:rsidP="00774F94">
      <w:pPr>
        <w:pStyle w:val="ListParagraph"/>
        <w:spacing w:after="0" w:line="240" w:lineRule="auto"/>
        <w:ind w:left="0"/>
        <w:jc w:val="both"/>
        <w:rPr>
          <w:rFonts w:cs="Arial"/>
          <w:lang w:val="en-GB"/>
        </w:rPr>
      </w:pPr>
      <w:r w:rsidRPr="005D5F42">
        <w:rPr>
          <w:rStyle w:val="hps"/>
          <w:rFonts w:cs="Arial"/>
          <w:lang w:val="en-GB"/>
        </w:rPr>
        <w:t>Ris</w:t>
      </w:r>
      <w:r w:rsidR="008B5E70" w:rsidRPr="005D5F42">
        <w:rPr>
          <w:rStyle w:val="hps"/>
          <w:rFonts w:cs="Arial"/>
          <w:lang w:val="en-GB"/>
        </w:rPr>
        <w:t>curile care au fost luate in calcul la implementarea planului de actiune sunt</w:t>
      </w:r>
      <w:r w:rsidRPr="005D5F42">
        <w:rPr>
          <w:rStyle w:val="hps"/>
          <w:rFonts w:cs="Arial"/>
          <w:lang w:val="en-GB"/>
        </w:rPr>
        <w:t>:</w:t>
      </w:r>
    </w:p>
    <w:p w14:paraId="1EE3627D" w14:textId="170982D6" w:rsidR="00774F94" w:rsidRPr="005D5F42" w:rsidRDefault="008B5E70" w:rsidP="00E774FC">
      <w:pPr>
        <w:pStyle w:val="ListParagraph"/>
        <w:numPr>
          <w:ilvl w:val="0"/>
          <w:numId w:val="87"/>
        </w:numPr>
        <w:spacing w:after="0" w:line="240" w:lineRule="auto"/>
        <w:contextualSpacing w:val="0"/>
        <w:jc w:val="both"/>
        <w:rPr>
          <w:rStyle w:val="hps"/>
          <w:rFonts w:cs="Arial"/>
          <w:lang w:val="it-IT"/>
        </w:rPr>
      </w:pPr>
      <w:r w:rsidRPr="005D5F42">
        <w:rPr>
          <w:rStyle w:val="hps"/>
          <w:rFonts w:cs="Arial"/>
          <w:b/>
          <w:lang w:val="it-IT"/>
        </w:rPr>
        <w:t xml:space="preserve">Riscurile financiare – </w:t>
      </w:r>
      <w:r w:rsidRPr="005D5F42">
        <w:rPr>
          <w:rStyle w:val="hps"/>
          <w:rFonts w:cs="Arial"/>
          <w:lang w:val="it-IT"/>
        </w:rPr>
        <w:t xml:space="preserve">imposibilitatea accesarii unor resurse de finantare pentru </w:t>
      </w:r>
      <w:r w:rsidR="00402E23" w:rsidRPr="005D5F42">
        <w:rPr>
          <w:rStyle w:val="hps"/>
          <w:rFonts w:cs="Arial"/>
          <w:lang w:val="it-IT"/>
        </w:rPr>
        <w:t>proiectele din planul de actiune, din diverse motive, competitive nationala, eligibiilitate, sau riscul bgetar ca fondurile obtinute sa fie reduse.</w:t>
      </w:r>
      <w:r w:rsidR="00774F94" w:rsidRPr="005D5F42">
        <w:rPr>
          <w:rFonts w:cs="Arial"/>
          <w:lang w:val="it-IT"/>
        </w:rPr>
        <w:t xml:space="preserve"> </w:t>
      </w:r>
      <w:r w:rsidR="00402E23" w:rsidRPr="005D5F42">
        <w:rPr>
          <w:rFonts w:cs="Arial"/>
          <w:lang w:val="it-IT"/>
        </w:rPr>
        <w:t xml:space="preserve">Pentru a preveni acest risc </w:t>
      </w:r>
      <w:r w:rsidR="00402E23" w:rsidRPr="005D5F42">
        <w:rPr>
          <w:rStyle w:val="hps"/>
          <w:rFonts w:cs="Arial"/>
          <w:lang w:val="it-IT"/>
        </w:rPr>
        <w:t>ADR Nord-Est impreuna cu CRI vor amenda Planul de actiune dupa identifciarea conditiilor de eligibilitate si alocarilor financiare disponibile la nivel de masura</w:t>
      </w:r>
      <w:r w:rsidR="00402E23" w:rsidRPr="005D5F42">
        <w:rPr>
          <w:rFonts w:cs="Arial"/>
          <w:lang w:val="it-IT"/>
        </w:rPr>
        <w:t>dand astfel</w:t>
      </w:r>
      <w:r w:rsidR="00774F94" w:rsidRPr="005D5F42">
        <w:rPr>
          <w:rStyle w:val="hps"/>
          <w:rFonts w:cs="Arial"/>
          <w:lang w:val="it-IT"/>
        </w:rPr>
        <w:t xml:space="preserve"> </w:t>
      </w:r>
      <w:r w:rsidR="00402E23" w:rsidRPr="005D5F42">
        <w:rPr>
          <w:rStyle w:val="hps"/>
          <w:rFonts w:cs="Arial"/>
          <w:lang w:val="it-IT"/>
        </w:rPr>
        <w:t xml:space="preserve">posibilitatea promotorilor de proiecte sa isi ajusteze bugetele. </w:t>
      </w:r>
    </w:p>
    <w:p w14:paraId="144611CE" w14:textId="0F30F252" w:rsidR="00774F94" w:rsidRPr="005D5F42" w:rsidRDefault="00402E23" w:rsidP="00E774FC">
      <w:pPr>
        <w:pStyle w:val="ListParagraph"/>
        <w:numPr>
          <w:ilvl w:val="0"/>
          <w:numId w:val="87"/>
        </w:numPr>
        <w:spacing w:after="0" w:line="240" w:lineRule="auto"/>
        <w:contextualSpacing w:val="0"/>
        <w:jc w:val="both"/>
        <w:rPr>
          <w:rStyle w:val="hps"/>
          <w:rFonts w:cs="Arial"/>
          <w:lang w:val="it-IT"/>
        </w:rPr>
      </w:pPr>
      <w:r w:rsidRPr="005D5F42">
        <w:rPr>
          <w:rStyle w:val="hps"/>
          <w:rFonts w:cs="Arial"/>
          <w:b/>
          <w:lang w:val="it-IT"/>
        </w:rPr>
        <w:t>Riscul resurselor umane limitate –</w:t>
      </w:r>
      <w:r w:rsidR="00774F94" w:rsidRPr="005D5F42">
        <w:rPr>
          <w:rFonts w:cs="Arial"/>
          <w:lang w:val="it-IT"/>
        </w:rPr>
        <w:t xml:space="preserve"> </w:t>
      </w:r>
      <w:r w:rsidRPr="005D5F42">
        <w:rPr>
          <w:rFonts w:cs="Arial"/>
          <w:lang w:val="it-IT"/>
        </w:rPr>
        <w:t xml:space="preserve">adica lipsa </w:t>
      </w:r>
      <w:r w:rsidRPr="005D5F42">
        <w:rPr>
          <w:rStyle w:val="hps"/>
          <w:rFonts w:cs="Arial"/>
          <w:lang w:val="it-IT"/>
        </w:rPr>
        <w:t>aptitudinilor tehnice necesare pentru organizarea implementarii planului de actiune in cadrul coordonatorului de implementare</w:t>
      </w:r>
      <w:r w:rsidR="00774F94" w:rsidRPr="005D5F42">
        <w:rPr>
          <w:rFonts w:cs="Arial"/>
          <w:lang w:val="it-IT"/>
        </w:rPr>
        <w:t xml:space="preserve">. </w:t>
      </w:r>
      <w:r w:rsidRPr="005D5F42">
        <w:rPr>
          <w:rFonts w:cs="Arial"/>
          <w:lang w:val="it-IT"/>
        </w:rPr>
        <w:t xml:space="preserve">Acest risc poate fi diminuat apeland la expetiza externa si consultanta cu acele organizatii care </w:t>
      </w:r>
      <w:r w:rsidRPr="005D5F42">
        <w:rPr>
          <w:rStyle w:val="hps"/>
          <w:rFonts w:cs="Arial"/>
          <w:lang w:val="it-IT"/>
        </w:rPr>
        <w:t>pot asista cu expetiza tehnica la implementarea unor initiative specifice</w:t>
      </w:r>
      <w:r w:rsidR="00774F94" w:rsidRPr="005D5F42">
        <w:rPr>
          <w:rStyle w:val="hps"/>
          <w:rFonts w:cs="Arial"/>
          <w:lang w:val="it-IT"/>
        </w:rPr>
        <w:t>.</w:t>
      </w:r>
    </w:p>
    <w:p w14:paraId="5F25CEBF" w14:textId="473C09A6" w:rsidR="00774F94" w:rsidRPr="005D5F42" w:rsidRDefault="00774F94" w:rsidP="00E774FC">
      <w:pPr>
        <w:pStyle w:val="ListParagraph"/>
        <w:numPr>
          <w:ilvl w:val="0"/>
          <w:numId w:val="87"/>
        </w:numPr>
        <w:spacing w:after="0" w:line="240" w:lineRule="auto"/>
        <w:contextualSpacing w:val="0"/>
        <w:jc w:val="both"/>
        <w:rPr>
          <w:rFonts w:cs="Arial"/>
          <w:lang w:val="it-IT"/>
        </w:rPr>
      </w:pPr>
      <w:r w:rsidRPr="005D5F42">
        <w:rPr>
          <w:rStyle w:val="hps"/>
          <w:rFonts w:cs="Arial"/>
          <w:b/>
          <w:lang w:val="it-IT"/>
        </w:rPr>
        <w:t>Ris</w:t>
      </w:r>
      <w:r w:rsidR="00402E23" w:rsidRPr="005D5F42">
        <w:rPr>
          <w:rStyle w:val="hps"/>
          <w:rFonts w:cs="Arial"/>
          <w:b/>
          <w:lang w:val="it-IT"/>
        </w:rPr>
        <w:t xml:space="preserve">cul de colaborare limitata </w:t>
      </w:r>
      <w:r w:rsidR="00402E23" w:rsidRPr="005D5F42">
        <w:rPr>
          <w:rStyle w:val="hps"/>
          <w:rFonts w:cs="Arial"/>
          <w:lang w:val="it-IT"/>
        </w:rPr>
        <w:t>– atitudinea reticenta a partenerilor locali necesari pentru implementarea planului de actiune</w:t>
      </w:r>
      <w:r w:rsidR="00402E23" w:rsidRPr="005D5F42">
        <w:rPr>
          <w:rStyle w:val="hps"/>
          <w:rFonts w:cs="Arial"/>
          <w:b/>
          <w:lang w:val="it-IT"/>
        </w:rPr>
        <w:t xml:space="preserve"> </w:t>
      </w:r>
      <w:r w:rsidRPr="005D5F42">
        <w:rPr>
          <w:rStyle w:val="hps"/>
          <w:rFonts w:cs="Arial"/>
          <w:lang w:val="it-IT"/>
        </w:rPr>
        <w:t>(</w:t>
      </w:r>
      <w:r w:rsidRPr="005D5F42">
        <w:rPr>
          <w:rFonts w:cs="Arial"/>
          <w:lang w:val="it-IT"/>
        </w:rPr>
        <w:t>universit</w:t>
      </w:r>
      <w:r w:rsidR="00402E23" w:rsidRPr="005D5F42">
        <w:rPr>
          <w:rFonts w:cs="Arial"/>
          <w:lang w:val="it-IT"/>
        </w:rPr>
        <w:t>ati</w:t>
      </w:r>
      <w:r w:rsidRPr="005D5F42">
        <w:rPr>
          <w:rFonts w:cs="Arial"/>
          <w:lang w:val="it-IT"/>
        </w:rPr>
        <w:t xml:space="preserve">, </w:t>
      </w:r>
      <w:r w:rsidR="00402E23" w:rsidRPr="005D5F42">
        <w:rPr>
          <w:rFonts w:cs="Arial"/>
          <w:lang w:val="it-IT"/>
        </w:rPr>
        <w:t xml:space="preserve">sector </w:t>
      </w:r>
      <w:r w:rsidRPr="005D5F42">
        <w:rPr>
          <w:rStyle w:val="hps"/>
          <w:rFonts w:cs="Arial"/>
          <w:lang w:val="it-IT"/>
        </w:rPr>
        <w:t>privat</w:t>
      </w:r>
      <w:r w:rsidR="00402E23" w:rsidRPr="005D5F42">
        <w:rPr>
          <w:rStyle w:val="hps"/>
          <w:rFonts w:cs="Arial"/>
          <w:lang w:val="it-IT"/>
        </w:rPr>
        <w:t>,</w:t>
      </w:r>
      <w:r w:rsidRPr="005D5F42">
        <w:rPr>
          <w:rFonts w:cs="Arial"/>
          <w:lang w:val="it-IT"/>
        </w:rPr>
        <w:t xml:space="preserve"> </w:t>
      </w:r>
      <w:r w:rsidR="00402E23" w:rsidRPr="005D5F42">
        <w:rPr>
          <w:rStyle w:val="hps"/>
          <w:rFonts w:cs="Arial"/>
          <w:lang w:val="it-IT"/>
        </w:rPr>
        <w:t>a</w:t>
      </w:r>
      <w:r w:rsidRPr="005D5F42">
        <w:rPr>
          <w:rStyle w:val="hps"/>
          <w:rFonts w:cs="Arial"/>
          <w:lang w:val="it-IT"/>
        </w:rPr>
        <w:t>sociati</w:t>
      </w:r>
      <w:r w:rsidR="00402E23" w:rsidRPr="005D5F42">
        <w:rPr>
          <w:rStyle w:val="hps"/>
          <w:rFonts w:cs="Arial"/>
          <w:lang w:val="it-IT"/>
        </w:rPr>
        <w:t>i patronale, ADR</w:t>
      </w:r>
      <w:r w:rsidRPr="005D5F42">
        <w:rPr>
          <w:rFonts w:cs="Arial"/>
          <w:lang w:val="it-IT"/>
        </w:rPr>
        <w:t xml:space="preserve">). </w:t>
      </w:r>
      <w:r w:rsidR="00402E23" w:rsidRPr="005D5F42">
        <w:rPr>
          <w:rFonts w:cs="Arial"/>
          <w:lang w:val="it-IT"/>
        </w:rPr>
        <w:t xml:space="preserve">Pentru a mentine o buna cooperare in timpul implementarii </w:t>
      </w:r>
      <w:r w:rsidR="00402E23" w:rsidRPr="005D5F42">
        <w:rPr>
          <w:rStyle w:val="hps"/>
          <w:rFonts w:cs="Arial"/>
          <w:lang w:val="it-IT"/>
        </w:rPr>
        <w:t>trebuie asigurata o comunicare sistematica continua intre toate aceste institutii si urmarirea atingerii obiectivelor de interes comun</w:t>
      </w:r>
      <w:r w:rsidRPr="005D5F42">
        <w:rPr>
          <w:rFonts w:cs="Arial"/>
          <w:lang w:val="it-IT"/>
        </w:rPr>
        <w:t>.</w:t>
      </w:r>
    </w:p>
    <w:p w14:paraId="48795718" w14:textId="5FA4DADB" w:rsidR="00774F94" w:rsidRPr="005D5F42" w:rsidRDefault="00402E23" w:rsidP="00E774FC">
      <w:pPr>
        <w:pStyle w:val="ListParagraph"/>
        <w:numPr>
          <w:ilvl w:val="0"/>
          <w:numId w:val="87"/>
        </w:numPr>
        <w:spacing w:after="0" w:line="240" w:lineRule="auto"/>
        <w:contextualSpacing w:val="0"/>
        <w:jc w:val="both"/>
        <w:rPr>
          <w:rFonts w:cs="Arial"/>
          <w:lang w:val="it-IT"/>
        </w:rPr>
      </w:pPr>
      <w:r w:rsidRPr="005D5F42">
        <w:rPr>
          <w:rStyle w:val="hps"/>
          <w:rFonts w:cs="Arial"/>
          <w:b/>
          <w:lang w:val="it-IT"/>
        </w:rPr>
        <w:t>Riscuri e</w:t>
      </w:r>
      <w:r w:rsidR="00774F94" w:rsidRPr="005D5F42">
        <w:rPr>
          <w:rStyle w:val="hps"/>
          <w:rFonts w:cs="Arial"/>
          <w:b/>
          <w:lang w:val="it-IT"/>
        </w:rPr>
        <w:t>xtern</w:t>
      </w:r>
      <w:r w:rsidRPr="005D5F42">
        <w:rPr>
          <w:rStyle w:val="hps"/>
          <w:rFonts w:cs="Arial"/>
          <w:b/>
          <w:lang w:val="it-IT"/>
        </w:rPr>
        <w:t xml:space="preserve">e </w:t>
      </w:r>
      <w:r w:rsidRPr="005D5F42">
        <w:rPr>
          <w:rStyle w:val="hps"/>
          <w:rFonts w:cs="Arial"/>
          <w:lang w:val="it-IT"/>
        </w:rPr>
        <w:t>– de natura monetara, politica de fiscalitate,</w:t>
      </w:r>
      <w:r w:rsidRPr="005D5F42">
        <w:rPr>
          <w:rStyle w:val="hps"/>
          <w:rFonts w:cs="Arial"/>
          <w:b/>
          <w:lang w:val="it-IT"/>
        </w:rPr>
        <w:t xml:space="preserve"> </w:t>
      </w:r>
      <w:r w:rsidRPr="005D5F42">
        <w:rPr>
          <w:rStyle w:val="hps"/>
          <w:rFonts w:cs="Arial"/>
          <w:lang w:val="it-IT"/>
        </w:rPr>
        <w:t>procedurile administrative, toate pot afecta in mod semnificativ implementarea unor proiecte cu finantare publica si pot cauza probleme in implementare</w:t>
      </w:r>
      <w:r w:rsidR="00774F94" w:rsidRPr="005D5F42">
        <w:rPr>
          <w:rFonts w:cs="Arial"/>
          <w:lang w:val="it-IT"/>
        </w:rPr>
        <w:t>.</w:t>
      </w:r>
    </w:p>
    <w:p w14:paraId="62DE8AE1" w14:textId="66986172" w:rsidR="005D160B" w:rsidRPr="005D5F42" w:rsidRDefault="005D160B" w:rsidP="005D2E93">
      <w:pPr>
        <w:pStyle w:val="Heading1"/>
        <w:spacing w:line="240" w:lineRule="auto"/>
        <w:jc w:val="left"/>
        <w:rPr>
          <w:rFonts w:asciiTheme="minorHAnsi" w:hAnsiTheme="minorHAnsi"/>
          <w:sz w:val="22"/>
          <w:szCs w:val="22"/>
        </w:rPr>
      </w:pPr>
      <w:bookmarkStart w:id="189" w:name="_Toc476569879"/>
      <w:r w:rsidRPr="005D5F42">
        <w:rPr>
          <w:rFonts w:asciiTheme="minorHAnsi" w:hAnsiTheme="minorHAnsi"/>
          <w:sz w:val="22"/>
          <w:szCs w:val="22"/>
        </w:rPr>
        <w:t>ANEXE</w:t>
      </w:r>
      <w:bookmarkEnd w:id="189"/>
    </w:p>
    <w:p w14:paraId="6C9056BF" w14:textId="77777777" w:rsidR="003B04D5" w:rsidRPr="005D5F42" w:rsidRDefault="003B04D5" w:rsidP="003E0A0B">
      <w:pPr>
        <w:rPr>
          <w:sz w:val="22"/>
        </w:rPr>
      </w:pPr>
      <w:r w:rsidRPr="005D5F42">
        <w:rPr>
          <w:b/>
          <w:sz w:val="22"/>
        </w:rPr>
        <w:t>Anexa I</w:t>
      </w:r>
      <w:r w:rsidRPr="005D5F42">
        <w:rPr>
          <w:sz w:val="22"/>
        </w:rPr>
        <w:t xml:space="preserve"> - Descrierea caracteristicilor esentiale ale sectoarelor economice regionale</w:t>
      </w:r>
    </w:p>
    <w:p w14:paraId="785CD9FD" w14:textId="77777777" w:rsidR="003B04D5" w:rsidRPr="005D5F42" w:rsidRDefault="003B04D5" w:rsidP="003E0A0B">
      <w:pPr>
        <w:rPr>
          <w:sz w:val="22"/>
        </w:rPr>
      </w:pPr>
      <w:r w:rsidRPr="005D5F42">
        <w:rPr>
          <w:b/>
          <w:sz w:val="22"/>
        </w:rPr>
        <w:t>Anexa II</w:t>
      </w:r>
      <w:r w:rsidRPr="005D5F42">
        <w:rPr>
          <w:sz w:val="22"/>
        </w:rPr>
        <w:t xml:space="preserve"> - Componenta Consortiului Regional de Inovare Nord-Est</w:t>
      </w:r>
    </w:p>
    <w:p w14:paraId="1D23C1D0" w14:textId="77777777" w:rsidR="003B04D5" w:rsidRPr="005D5F42" w:rsidRDefault="003B04D5" w:rsidP="003E0A0B">
      <w:pPr>
        <w:rPr>
          <w:sz w:val="22"/>
        </w:rPr>
      </w:pPr>
      <w:r w:rsidRPr="005D5F42">
        <w:rPr>
          <w:b/>
          <w:sz w:val="22"/>
        </w:rPr>
        <w:t xml:space="preserve">Anexa III </w:t>
      </w:r>
      <w:r w:rsidRPr="005D5F42">
        <w:rPr>
          <w:sz w:val="22"/>
        </w:rPr>
        <w:t>- Structura matriciala a domeniilor de specializare Nord-Est</w:t>
      </w:r>
    </w:p>
    <w:p w14:paraId="4AF2FB1D" w14:textId="1102B8C2" w:rsidR="005D160B" w:rsidRDefault="003B04D5" w:rsidP="003E0A0B">
      <w:pPr>
        <w:rPr>
          <w:sz w:val="22"/>
        </w:rPr>
      </w:pPr>
      <w:r w:rsidRPr="005D5F42">
        <w:rPr>
          <w:b/>
          <w:sz w:val="22"/>
        </w:rPr>
        <w:t>Anexa IV</w:t>
      </w:r>
      <w:r w:rsidRPr="005D5F42">
        <w:rPr>
          <w:sz w:val="22"/>
        </w:rPr>
        <w:t xml:space="preserve"> </w:t>
      </w:r>
      <w:r w:rsidR="00E774FC">
        <w:rPr>
          <w:sz w:val="22"/>
        </w:rPr>
        <w:t>-</w:t>
      </w:r>
      <w:r w:rsidRPr="005D5F42">
        <w:rPr>
          <w:sz w:val="22"/>
        </w:rPr>
        <w:t xml:space="preserve"> </w:t>
      </w:r>
      <w:r w:rsidR="00E774FC">
        <w:rPr>
          <w:sz w:val="22"/>
        </w:rPr>
        <w:t>Portofoliul de proiecte RIS3 Nord-Est</w:t>
      </w:r>
    </w:p>
    <w:p w14:paraId="31AC03DC" w14:textId="69FA0A69" w:rsidR="007B63A5" w:rsidRPr="005D5F42" w:rsidRDefault="007B63A5" w:rsidP="003E0A0B">
      <w:pPr>
        <w:rPr>
          <w:sz w:val="22"/>
        </w:rPr>
      </w:pPr>
      <w:bookmarkStart w:id="190" w:name="_GoBack"/>
      <w:r w:rsidRPr="007B63A5">
        <w:rPr>
          <w:b/>
          <w:sz w:val="22"/>
        </w:rPr>
        <w:t>Anexa V</w:t>
      </w:r>
      <w:bookmarkEnd w:id="190"/>
      <w:r>
        <w:rPr>
          <w:sz w:val="22"/>
        </w:rPr>
        <w:t xml:space="preserve"> - </w:t>
      </w:r>
      <w:r w:rsidRPr="005D5F42">
        <w:rPr>
          <w:sz w:val="22"/>
        </w:rPr>
        <w:t>Principalele  concluzii ale structurilor parteneriale regionale privind sectoarele de specializare inteligentă</w:t>
      </w:r>
    </w:p>
    <w:p w14:paraId="603385DC" w14:textId="67319E84" w:rsidR="00E43D17" w:rsidRPr="005D5F42" w:rsidRDefault="003B04D5" w:rsidP="005D2E93">
      <w:pPr>
        <w:pStyle w:val="Heading1"/>
        <w:spacing w:line="240" w:lineRule="auto"/>
        <w:jc w:val="left"/>
        <w:rPr>
          <w:rFonts w:asciiTheme="minorHAnsi" w:hAnsiTheme="minorHAnsi"/>
          <w:sz w:val="22"/>
          <w:szCs w:val="22"/>
        </w:rPr>
      </w:pPr>
      <w:bookmarkStart w:id="191" w:name="_Toc476569880"/>
      <w:r w:rsidRPr="005D5F42">
        <w:rPr>
          <w:rFonts w:asciiTheme="minorHAnsi" w:hAnsiTheme="minorHAnsi"/>
          <w:sz w:val="22"/>
          <w:szCs w:val="22"/>
        </w:rPr>
        <w:t>BIBLIOGRAFIE</w:t>
      </w:r>
      <w:bookmarkEnd w:id="191"/>
    </w:p>
    <w:p w14:paraId="7580E661" w14:textId="51D5A877" w:rsidR="00207512" w:rsidRPr="005D5F42" w:rsidRDefault="00207512" w:rsidP="00E774FC">
      <w:pPr>
        <w:numPr>
          <w:ilvl w:val="0"/>
          <w:numId w:val="92"/>
        </w:numPr>
        <w:autoSpaceDE w:val="0"/>
        <w:autoSpaceDN w:val="0"/>
        <w:adjustRightInd w:val="0"/>
        <w:jc w:val="both"/>
        <w:rPr>
          <w:rFonts w:ascii="Calibri" w:hAnsi="Calibri"/>
          <w:sz w:val="22"/>
          <w:lang w:val="it-IT"/>
        </w:rPr>
      </w:pPr>
      <w:r w:rsidRPr="005D5F42">
        <w:rPr>
          <w:rFonts w:ascii="Calibri" w:hAnsi="Calibri"/>
          <w:sz w:val="22"/>
          <w:lang w:val="it-IT"/>
        </w:rPr>
        <w:t>Strategia de Specializare Inteligenta a Regiunii Nord-Est (editia 201</w:t>
      </w:r>
      <w:r w:rsidR="00E774FC">
        <w:rPr>
          <w:rFonts w:ascii="Calibri" w:hAnsi="Calibri"/>
          <w:sz w:val="22"/>
          <w:lang w:val="it-IT"/>
        </w:rPr>
        <w:t>4</w:t>
      </w:r>
      <w:r w:rsidRPr="005D5F42">
        <w:rPr>
          <w:rFonts w:ascii="Calibri" w:hAnsi="Calibri"/>
          <w:sz w:val="22"/>
          <w:lang w:val="it-IT"/>
        </w:rPr>
        <w:t>)</w:t>
      </w:r>
    </w:p>
    <w:p w14:paraId="6D13193D"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Raport analiza Peer Review RIS3 2013 Nord-Est Romania, Peer Review Workshop, Novi Sad (Serbia), 10-11 aprilie 2013</w:t>
      </w:r>
    </w:p>
    <w:p w14:paraId="10BC18B2"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The Smart Guide to Service Innovation – How to support SME Policy from Structural Funds, 2012, Unitatea pentru Clustere si sprijin IMM a DG Intreprinderi si Industrie in colaborare cu DG Regio, Comisia Europeana</w:t>
      </w:r>
    </w:p>
    <w:p w14:paraId="1B0C2EEC"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lastRenderedPageBreak/>
        <w:t>Guide to Research and Innovation Strategies for Smart Specializations (RIS 3); Dominique Foray, John Goddard, Xabier Goenaga Beldarrain, Mikel Landabaso, Philip McCann, Kevin Morgan, Claire Nauwelaers, Raquel Ortega-Argiles, mai 2012</w:t>
      </w:r>
    </w:p>
    <w:p w14:paraId="3D70C76F"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Guidance for beneficiaries of European structural and Investment Funds and rekated EU Instruments, publication Office of the European Union, 2014</w:t>
      </w:r>
    </w:p>
    <w:p w14:paraId="2A9FD3E7"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New Practical Guide to EU Funding Opportunities for Research and Innovation – Competitive European regions through Research and Innovation, European Commission, 2011</w:t>
      </w:r>
    </w:p>
    <w:p w14:paraId="509111F2"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Date statistice preluate si interpretate din bazele de date ale Institutului National de Statistica din Romania (</w:t>
      </w:r>
      <w:hyperlink r:id="rId78" w:history="1">
        <w:r w:rsidRPr="005D5F42">
          <w:rPr>
            <w:rStyle w:val="Hyperlink"/>
            <w:rFonts w:ascii="Calibri" w:hAnsi="Calibri"/>
            <w:sz w:val="22"/>
          </w:rPr>
          <w:t>http://www.insse.ro</w:t>
        </w:r>
      </w:hyperlink>
      <w:r w:rsidRPr="005D5F42">
        <w:rPr>
          <w:rFonts w:ascii="Calibri" w:hAnsi="Calibri"/>
          <w:sz w:val="22"/>
        </w:rPr>
        <w:t>; Baza de date Tempo Online) si EUROSTAT - Statistical Office of the European Communities (</w:t>
      </w:r>
      <w:hyperlink r:id="rId79" w:history="1">
        <w:r w:rsidRPr="005D5F42">
          <w:rPr>
            <w:rStyle w:val="Hyperlink"/>
            <w:rFonts w:ascii="Calibri" w:hAnsi="Calibri"/>
            <w:sz w:val="22"/>
          </w:rPr>
          <w:t>http://ec.europa.eu/eurostat</w:t>
        </w:r>
      </w:hyperlink>
      <w:r w:rsidRPr="005D5F42">
        <w:rPr>
          <w:rFonts w:ascii="Calibri" w:hAnsi="Calibri"/>
          <w:sz w:val="22"/>
        </w:rPr>
        <w:t xml:space="preserve">) </w:t>
      </w:r>
    </w:p>
    <w:p w14:paraId="686A4043"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Oslo Manual - The measurement of scientific and technological activities – proposed guidelines for collecting and interpreting technological innovation data, Eurostat, European Commission</w:t>
      </w:r>
    </w:p>
    <w:p w14:paraId="4F3031E4" w14:textId="77777777" w:rsidR="00207512" w:rsidRPr="005D5F42" w:rsidRDefault="00207512" w:rsidP="00E774FC">
      <w:pPr>
        <w:numPr>
          <w:ilvl w:val="0"/>
          <w:numId w:val="92"/>
        </w:numPr>
        <w:autoSpaceDE w:val="0"/>
        <w:autoSpaceDN w:val="0"/>
        <w:adjustRightInd w:val="0"/>
        <w:jc w:val="both"/>
        <w:rPr>
          <w:rFonts w:ascii="Calibri" w:hAnsi="Calibri"/>
          <w:sz w:val="22"/>
          <w:lang w:val="it-IT"/>
        </w:rPr>
      </w:pPr>
      <w:r w:rsidRPr="005D5F42">
        <w:rPr>
          <w:rFonts w:ascii="Calibri" w:hAnsi="Calibri"/>
          <w:sz w:val="22"/>
          <w:lang w:val="it-IT"/>
        </w:rPr>
        <w:t>Starea Mediului Economic din Romania 2014 – Raport de cercetare privind perceptia mediului de afaceri asupra economiei, Camera de Comert si Industrie a Romaniei, martie 2015</w:t>
      </w:r>
    </w:p>
    <w:p w14:paraId="06F6D2B8"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Needs and constraints of the textile and clothing sector – A strategy for future knowledge intensive and innovative textile and clothing SMEs, Textile &amp; Clothing Knowledge Alliance (raport finantat de programul Erasmus +)</w:t>
      </w:r>
    </w:p>
    <w:p w14:paraId="45FE9CFB"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Made in Romania – The Foreign Investor’s Guide 2016 (</w:t>
      </w:r>
      <w:hyperlink r:id="rId80" w:history="1">
        <w:r w:rsidRPr="005D5F42">
          <w:rPr>
            <w:rStyle w:val="Hyperlink"/>
            <w:rFonts w:ascii="Calibri" w:hAnsi="Calibri"/>
            <w:sz w:val="22"/>
          </w:rPr>
          <w:t>www.investromania.gov.ro</w:t>
        </w:r>
      </w:hyperlink>
      <w:r w:rsidRPr="005D5F42">
        <w:rPr>
          <w:rFonts w:ascii="Calibri" w:hAnsi="Calibri"/>
          <w:sz w:val="22"/>
        </w:rPr>
        <w:t>)</w:t>
      </w:r>
    </w:p>
    <w:p w14:paraId="53D9359B"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Small Business Act 2016 – Fact Sheet Romania, 25 noiembrie 2016</w:t>
      </w:r>
    </w:p>
    <w:p w14:paraId="4EEA4EC7"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Final Report on the Analysis and Evidence Base of the R&amp;D&amp;I Market in Romania, 2013, Ove Arup &amp; Partners, Ireland</w:t>
      </w:r>
    </w:p>
    <w:p w14:paraId="0DDD0F79"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Regional based policies assessment report - North-East Region of Romania, Daniel Cosnita si Andreea Baban, Innoconsult Bucuresti, aprilie 2013 (proiect Cluster PoliSEE, Programul de Cooperare Transnationala Sud-Est Europa)</w:t>
      </w:r>
    </w:p>
    <w:p w14:paraId="74A74D00"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Regional Innovation Action Plan 2014-2020 – Regional report on the State of the Art in Innovation, North-East Regional Development Agency (proiect Asviloc Plus, Programul de Cooperare Transnationala Sud-Est Europa)</w:t>
      </w:r>
    </w:p>
    <w:p w14:paraId="5141F41B"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Smart Specialization – The Concept, Dominique Foray, Paul A. David, Bronwyn Hall, Knowledge Economists Policy Brief no. 9, iunie 2009</w:t>
      </w:r>
    </w:p>
    <w:p w14:paraId="6A3E9A6E"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Green Paper – From Challenges to Opportunities: Towards a Common Strategic Framework for EU research and Innovation funding, European Commission, 2011</w:t>
      </w:r>
    </w:p>
    <w:p w14:paraId="7EB75A01"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S3 – Smart Specialization Strategies: Getting Started with the RIS3 Key, Joanneum Research &amp; Austrian Federal Ministry of Science and Research</w:t>
      </w:r>
    </w:p>
    <w:p w14:paraId="5B04D5B8"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Regional Policy for Smart Growth of SMEs – Christian Saublens, EURADA News nr. 366 – 10.10.2013</w:t>
      </w:r>
    </w:p>
    <w:p w14:paraId="6387C956"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Raport de strategie privind infrastructurile de cercetare din Romania, Comitetul Roman pentru Infrastructuri de Cercetare (CRIC), decembrie 2016</w:t>
      </w:r>
    </w:p>
    <w:p w14:paraId="6B43CBBF"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Stairway to Excellence, Country Report: Romania, JRC Science and Policy Report, Adrian Curaj 2015</w:t>
      </w:r>
    </w:p>
    <w:p w14:paraId="22EC409F"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Stairway to Excellence: Cohesion Policy and the Synergies with the research and Innovation Funds – Romania, Fact and Figures, Complementary Regional Indicators, Joint Research Centre – Institute for Prospective Technological Studies of the European Commission, June 2015</w:t>
      </w:r>
    </w:p>
    <w:p w14:paraId="5C77CC55"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Monitoring Mechanisms for Smart Specialisation Strategies – JRC Technical Reports, S3 Policy brief Series no. 13/2015, Joint Research Centre – S3 Platform, Institute for Prospective Technological Studies of the European Commission, Carlo Gianelle and Alexander Kleibrink</w:t>
      </w:r>
    </w:p>
    <w:p w14:paraId="7AE6B809"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Smart Specialisation in Romania – Monitoring Mechanisms for RDI &amp; EDP, Christian Saublens, Executive Manager of EURADA</w:t>
      </w:r>
    </w:p>
    <w:p w14:paraId="002F2556" w14:textId="77777777" w:rsidR="00207512" w:rsidRPr="005D5F42" w:rsidRDefault="00207512" w:rsidP="00E774FC">
      <w:pPr>
        <w:numPr>
          <w:ilvl w:val="0"/>
          <w:numId w:val="92"/>
        </w:numPr>
        <w:autoSpaceDE w:val="0"/>
        <w:autoSpaceDN w:val="0"/>
        <w:adjustRightInd w:val="0"/>
        <w:jc w:val="both"/>
        <w:rPr>
          <w:rFonts w:ascii="Calibri" w:hAnsi="Calibri"/>
          <w:sz w:val="22"/>
          <w:lang w:val="it-IT"/>
        </w:rPr>
      </w:pPr>
      <w:r w:rsidRPr="005D5F42">
        <w:rPr>
          <w:rFonts w:ascii="Calibri" w:hAnsi="Calibri"/>
          <w:sz w:val="22"/>
          <w:lang w:val="it-IT"/>
        </w:rPr>
        <w:t>Metodologia pentru elaborarea documentului cadru pentru strategia de cercetare si inovare regionala pentru specializare inteligenta, Ministerul Dezvoltarii Regionale si Administratiei Publice, Romania</w:t>
      </w:r>
    </w:p>
    <w:p w14:paraId="2BB815A8"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Regional Innovation Scoreboard 2016, DG Internal Market, Industry, Entrepreneurship and SMES, European Commission</w:t>
      </w:r>
    </w:p>
    <w:p w14:paraId="50239776"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lastRenderedPageBreak/>
        <w:t>External dimensions of smart specialization: Opportunities and challenges for trans-regional and transnational collaboration in the EU-13, JRC Technical Reports – S3 Working Paper series no. 09/2015, Slavo Radosevic and Katerina Ciampi Stancova</w:t>
      </w:r>
    </w:p>
    <w:p w14:paraId="00767265"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Research and Technology Organisations and Smart Specialization, JRC Technical Reports – S3 Policy Briefs series no. 15/2015, JRC Science Hub, David Charles and Katerina Ciampi Stancova</w:t>
      </w:r>
    </w:p>
    <w:p w14:paraId="5B0F4F14"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European Regional Competitiveness Index:</w:t>
      </w:r>
    </w:p>
    <w:p w14:paraId="7559898E" w14:textId="77777777" w:rsidR="00207512" w:rsidRPr="005D5F42" w:rsidRDefault="00207512" w:rsidP="00207512">
      <w:pPr>
        <w:ind w:left="360"/>
        <w:jc w:val="both"/>
        <w:rPr>
          <w:rFonts w:ascii="Calibri" w:hAnsi="Calibri"/>
          <w:sz w:val="22"/>
        </w:rPr>
      </w:pPr>
      <w:r w:rsidRPr="005D5F42">
        <w:rPr>
          <w:rFonts w:ascii="Calibri" w:hAnsi="Calibri"/>
          <w:sz w:val="22"/>
        </w:rPr>
        <w:t>(</w:t>
      </w:r>
      <w:hyperlink r:id="rId81" w:history="1">
        <w:r w:rsidRPr="005D5F42">
          <w:rPr>
            <w:rStyle w:val="Hyperlink"/>
            <w:rFonts w:ascii="Calibri" w:hAnsi="Calibri"/>
            <w:sz w:val="22"/>
          </w:rPr>
          <w:t>http://ec.europa.eu/regional_policy/en/information/maps/regional_competitiveness/</w:t>
        </w:r>
      </w:hyperlink>
      <w:r w:rsidRPr="005D5F42">
        <w:rPr>
          <w:rFonts w:ascii="Calibri" w:hAnsi="Calibri"/>
          <w:sz w:val="22"/>
        </w:rPr>
        <w:t xml:space="preserve">) </w:t>
      </w:r>
    </w:p>
    <w:p w14:paraId="06FF0958"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The Smart Specialization Platform (</w:t>
      </w:r>
      <w:hyperlink r:id="rId82" w:history="1">
        <w:r w:rsidRPr="005D5F42">
          <w:rPr>
            <w:rStyle w:val="Hyperlink"/>
            <w:rFonts w:ascii="Calibri" w:hAnsi="Calibri"/>
            <w:sz w:val="22"/>
          </w:rPr>
          <w:t>http://s3platform.jrc.ec.europa.eu/</w:t>
        </w:r>
      </w:hyperlink>
      <w:r w:rsidRPr="005D5F42">
        <w:rPr>
          <w:rFonts w:ascii="Calibri" w:hAnsi="Calibri"/>
          <w:sz w:val="22"/>
        </w:rPr>
        <w:t xml:space="preserve">) </w:t>
      </w:r>
    </w:p>
    <w:p w14:paraId="01163915" w14:textId="77777777" w:rsidR="00207512" w:rsidRPr="005D5F42" w:rsidRDefault="00207512" w:rsidP="00E774FC">
      <w:pPr>
        <w:numPr>
          <w:ilvl w:val="0"/>
          <w:numId w:val="92"/>
        </w:numPr>
        <w:autoSpaceDE w:val="0"/>
        <w:autoSpaceDN w:val="0"/>
        <w:adjustRightInd w:val="0"/>
        <w:jc w:val="both"/>
        <w:rPr>
          <w:rFonts w:ascii="Calibri" w:hAnsi="Calibri"/>
          <w:sz w:val="22"/>
        </w:rPr>
      </w:pPr>
      <w:r w:rsidRPr="005D5F42">
        <w:rPr>
          <w:rFonts w:ascii="Calibri" w:hAnsi="Calibri"/>
          <w:sz w:val="22"/>
        </w:rPr>
        <w:t>Constructing Regional Advantage – Principles, perspectives, policies</w:t>
      </w:r>
    </w:p>
    <w:p w14:paraId="2F43555C" w14:textId="44D26D0C" w:rsidR="005F5370" w:rsidRPr="005D5F42" w:rsidRDefault="00207512" w:rsidP="00207512">
      <w:pPr>
        <w:ind w:left="360"/>
        <w:jc w:val="both"/>
        <w:rPr>
          <w:rFonts w:ascii="Calibri" w:hAnsi="Calibri"/>
          <w:sz w:val="22"/>
        </w:rPr>
      </w:pPr>
      <w:r w:rsidRPr="005D5F42">
        <w:rPr>
          <w:rFonts w:ascii="Calibri" w:hAnsi="Calibri"/>
          <w:sz w:val="22"/>
        </w:rPr>
        <w:t>(</w:t>
      </w:r>
      <w:hyperlink r:id="rId83" w:history="1">
        <w:r w:rsidRPr="005D5F42">
          <w:rPr>
            <w:rStyle w:val="Hyperlink"/>
            <w:rFonts w:ascii="Calibri" w:hAnsi="Calibri"/>
            <w:sz w:val="22"/>
          </w:rPr>
          <w:t>http://www.dime-eu.org/files/active/0/regional_advantage_FINAL.pdf</w:t>
        </w:r>
      </w:hyperlink>
      <w:r w:rsidRPr="005D5F42">
        <w:rPr>
          <w:rFonts w:ascii="Calibri" w:hAnsi="Calibri"/>
          <w:sz w:val="22"/>
        </w:rPr>
        <w:t xml:space="preserve">) </w:t>
      </w:r>
    </w:p>
    <w:p w14:paraId="3B0B5540" w14:textId="432A9372" w:rsidR="00087EDF" w:rsidRPr="005D5F42" w:rsidRDefault="00087EDF" w:rsidP="00E774FC">
      <w:pPr>
        <w:pStyle w:val="ListParagraph"/>
        <w:numPr>
          <w:ilvl w:val="0"/>
          <w:numId w:val="93"/>
        </w:numPr>
        <w:rPr>
          <w:rFonts w:cs="Times New Roman"/>
          <w:lang w:val="it-IT"/>
        </w:rPr>
      </w:pPr>
      <w:r w:rsidRPr="005D5F42">
        <w:rPr>
          <w:rFonts w:cs="Times New Roman"/>
          <w:lang w:val="it-IT"/>
        </w:rPr>
        <w:t xml:space="preserve">Academia Română, Filiala Iași </w:t>
      </w:r>
      <w:hyperlink r:id="rId84" w:history="1">
        <w:r w:rsidRPr="005D5F42">
          <w:rPr>
            <w:rStyle w:val="Hyperlink"/>
            <w:rFonts w:cs="Times New Roman"/>
            <w:color w:val="auto"/>
            <w:lang w:val="it-IT"/>
          </w:rPr>
          <w:t>http://home.acadiasi.ro</w:t>
        </w:r>
      </w:hyperlink>
      <w:r w:rsidRPr="005D5F42">
        <w:rPr>
          <w:rStyle w:val="Hyperlink"/>
          <w:rFonts w:cs="Times New Roman"/>
          <w:color w:val="auto"/>
          <w:lang w:val="it-IT"/>
        </w:rPr>
        <w:t xml:space="preserve">   </w:t>
      </w:r>
    </w:p>
    <w:p w14:paraId="3CD25A2F" w14:textId="77777777" w:rsidR="00087EDF" w:rsidRPr="005D5F42" w:rsidRDefault="00087EDF" w:rsidP="00E774FC">
      <w:pPr>
        <w:pStyle w:val="ListParagraph"/>
        <w:numPr>
          <w:ilvl w:val="0"/>
          <w:numId w:val="93"/>
        </w:numPr>
        <w:rPr>
          <w:rFonts w:cs="Times New Roman"/>
        </w:rPr>
      </w:pPr>
      <w:r w:rsidRPr="005D5F42">
        <w:rPr>
          <w:rFonts w:cs="Times New Roman"/>
          <w:lang w:val="ro-RO"/>
        </w:rPr>
        <w:t xml:space="preserve">Institutul de Cercetări Economice și Sociale </w:t>
      </w:r>
      <w:r w:rsidRPr="005D5F42">
        <w:rPr>
          <w:rFonts w:cs="Times New Roman"/>
        </w:rPr>
        <w:t xml:space="preserve">“Gh. Zane” </w:t>
      </w:r>
      <w:hyperlink r:id="rId85" w:history="1">
        <w:r w:rsidRPr="005D5F42">
          <w:rPr>
            <w:rStyle w:val="Hyperlink"/>
            <w:rFonts w:cs="Times New Roman"/>
            <w:color w:val="auto"/>
          </w:rPr>
          <w:t>http://ices.acadiasi.ro/ro</w:t>
        </w:r>
      </w:hyperlink>
      <w:r w:rsidRPr="005D5F42">
        <w:rPr>
          <w:rFonts w:cs="Times New Roman"/>
        </w:rPr>
        <w:t xml:space="preserve"> </w:t>
      </w:r>
    </w:p>
    <w:p w14:paraId="6CDA800F" w14:textId="77777777" w:rsidR="00087EDF" w:rsidRPr="005D5F42" w:rsidRDefault="00087EDF" w:rsidP="00E774FC">
      <w:pPr>
        <w:pStyle w:val="ListParagraph"/>
        <w:numPr>
          <w:ilvl w:val="0"/>
          <w:numId w:val="93"/>
        </w:numPr>
        <w:rPr>
          <w:rStyle w:val="apple-converted-space"/>
          <w:rFonts w:cs="Times New Roman"/>
          <w:lang w:val="fr-FR"/>
        </w:rPr>
      </w:pPr>
      <w:r w:rsidRPr="005D5F42">
        <w:rPr>
          <w:rFonts w:cs="Times New Roman"/>
          <w:lang w:val="fr-FR"/>
        </w:rPr>
        <w:t xml:space="preserve">Institutul de Chimie Macromoleculara "Petru Poni" Iasi </w:t>
      </w:r>
      <w:hyperlink r:id="rId86" w:history="1">
        <w:r w:rsidRPr="005D5F42">
          <w:rPr>
            <w:rStyle w:val="Hyperlink"/>
            <w:rFonts w:cs="Times New Roman"/>
            <w:color w:val="auto"/>
            <w:lang w:val="fr-FR"/>
          </w:rPr>
          <w:t>http://www.icmpp.ro/ro/index.html</w:t>
        </w:r>
      </w:hyperlink>
    </w:p>
    <w:p w14:paraId="156FA821" w14:textId="77777777" w:rsidR="00087EDF" w:rsidRPr="005D5F42" w:rsidRDefault="00087EDF" w:rsidP="00E774FC">
      <w:pPr>
        <w:pStyle w:val="ListParagraph"/>
        <w:numPr>
          <w:ilvl w:val="0"/>
          <w:numId w:val="93"/>
        </w:numPr>
        <w:rPr>
          <w:rFonts w:cs="Times New Roman"/>
          <w:lang w:val="fr-FR"/>
        </w:rPr>
      </w:pPr>
      <w:r w:rsidRPr="005D5F42">
        <w:rPr>
          <w:rFonts w:cs="Times New Roman"/>
          <w:lang w:val="fr-FR"/>
        </w:rPr>
        <w:t xml:space="preserve">Colectivul de Economie Rurală </w:t>
      </w:r>
      <w:hyperlink r:id="rId87" w:history="1">
        <w:r w:rsidRPr="005D5F42">
          <w:rPr>
            <w:rStyle w:val="Hyperlink"/>
            <w:rFonts w:cs="Times New Roman"/>
            <w:color w:val="auto"/>
            <w:lang w:val="fr-FR"/>
          </w:rPr>
          <w:t>http://ices.acadiasi.ro/ro/node/8</w:t>
        </w:r>
      </w:hyperlink>
    </w:p>
    <w:p w14:paraId="7791A405" w14:textId="77777777" w:rsidR="00087EDF" w:rsidRPr="005D5F42" w:rsidRDefault="00087EDF" w:rsidP="00E774FC">
      <w:pPr>
        <w:pStyle w:val="ListParagraph"/>
        <w:numPr>
          <w:ilvl w:val="0"/>
          <w:numId w:val="93"/>
        </w:numPr>
        <w:rPr>
          <w:rFonts w:cs="Times New Roman"/>
          <w:lang w:val="it-IT"/>
        </w:rPr>
      </w:pPr>
      <w:r w:rsidRPr="005D5F42">
        <w:rPr>
          <w:rFonts w:cs="Times New Roman"/>
          <w:lang w:val="fr-FR"/>
        </w:rPr>
        <w:t xml:space="preserve"> </w:t>
      </w:r>
      <w:r w:rsidRPr="005D5F42">
        <w:rPr>
          <w:rFonts w:cs="Times New Roman"/>
          <w:lang w:val="it-IT"/>
        </w:rPr>
        <w:t xml:space="preserve">Departamentul pentru Tehnologii Digitale Discursive </w:t>
      </w:r>
      <w:hyperlink r:id="rId88" w:history="1">
        <w:r w:rsidRPr="005D5F42">
          <w:rPr>
            <w:rStyle w:val="Hyperlink"/>
            <w:rFonts w:cs="Times New Roman"/>
            <w:color w:val="auto"/>
            <w:lang w:val="it-IT"/>
          </w:rPr>
          <w:t>http://ices.acadiasi.ro/ro/node/6</w:t>
        </w:r>
      </w:hyperlink>
      <w:r w:rsidRPr="005D5F42">
        <w:rPr>
          <w:rFonts w:cs="Times New Roman"/>
          <w:lang w:val="it-IT"/>
        </w:rPr>
        <w:t xml:space="preserve"> </w:t>
      </w:r>
    </w:p>
    <w:p w14:paraId="294E5033" w14:textId="77777777" w:rsidR="00087EDF" w:rsidRPr="005D5F42" w:rsidRDefault="00087EDF" w:rsidP="00E774FC">
      <w:pPr>
        <w:pStyle w:val="ListParagraph"/>
        <w:numPr>
          <w:ilvl w:val="0"/>
          <w:numId w:val="93"/>
        </w:numPr>
        <w:rPr>
          <w:rFonts w:cs="Times New Roman"/>
        </w:rPr>
      </w:pPr>
      <w:r w:rsidRPr="005D5F42">
        <w:rPr>
          <w:rFonts w:cs="Times New Roman"/>
        </w:rPr>
        <w:t xml:space="preserve">Institutul de Informatică Teoretică, </w:t>
      </w:r>
      <w:hyperlink r:id="rId89" w:history="1">
        <w:r w:rsidRPr="005D5F42">
          <w:rPr>
            <w:rStyle w:val="Hyperlink"/>
            <w:rFonts w:cs="Times New Roman"/>
            <w:color w:val="auto"/>
          </w:rPr>
          <w:t>http://iit.academiaromana-is.ro/</w:t>
        </w:r>
      </w:hyperlink>
    </w:p>
    <w:p w14:paraId="3C677C16" w14:textId="74FEA6FD" w:rsidR="00087EDF" w:rsidRPr="005D5F42" w:rsidRDefault="00087EDF" w:rsidP="00E774FC">
      <w:pPr>
        <w:pStyle w:val="ListParagraph"/>
        <w:numPr>
          <w:ilvl w:val="0"/>
          <w:numId w:val="93"/>
        </w:numPr>
        <w:rPr>
          <w:rFonts w:cs="Times New Roman"/>
        </w:rPr>
      </w:pPr>
      <w:r w:rsidRPr="005D5F42">
        <w:rPr>
          <w:rFonts w:cs="Times New Roman"/>
        </w:rPr>
        <w:t xml:space="preserve">Brumă, I.S., </w:t>
      </w:r>
      <w:r w:rsidR="002167A9" w:rsidRPr="005D5F42">
        <w:rPr>
          <w:rFonts w:cs="Times New Roman"/>
          <w:i/>
        </w:rPr>
        <w:t>Assessing the Current State of Development of Organic Agriculture in the North-East Region of Romania (Evaluarea stadiului actual e dezvoltare a agriculturii ecologice în Regiunea de Nord Est a României)</w:t>
      </w:r>
      <w:r w:rsidRPr="005D5F42">
        <w:rPr>
          <w:rFonts w:cs="Times New Roman"/>
        </w:rPr>
        <w:t xml:space="preserve">, publicat în Revista ECOFORUM vol IV(2015): Issue Special 1, ISSN 2344 – 2174, 2015 </w:t>
      </w:r>
      <w:hyperlink r:id="rId90" w:history="1">
        <w:r w:rsidRPr="005D5F42">
          <w:rPr>
            <w:rStyle w:val="Hyperlink"/>
            <w:rFonts w:cs="Times New Roman"/>
            <w:color w:val="auto"/>
            <w:lang w:val="ro-RO"/>
          </w:rPr>
          <w:t>http://www.ecoforumjournal.ro/index.php/eco/article/view/274/162</w:t>
        </w:r>
      </w:hyperlink>
    </w:p>
    <w:p w14:paraId="69101D60" w14:textId="77777777" w:rsidR="00087EDF" w:rsidRPr="005D5F42" w:rsidRDefault="00087EDF" w:rsidP="00E774FC">
      <w:pPr>
        <w:pStyle w:val="ListParagraph"/>
        <w:numPr>
          <w:ilvl w:val="0"/>
          <w:numId w:val="93"/>
        </w:numPr>
        <w:rPr>
          <w:rFonts w:cs="Times New Roman"/>
        </w:rPr>
      </w:pPr>
      <w:r w:rsidRPr="005D5F42">
        <w:rPr>
          <w:rFonts w:cs="Times New Roman"/>
          <w:bCs/>
        </w:rPr>
        <w:t>Tanasă, L.,</w:t>
      </w:r>
      <w:r w:rsidRPr="005D5F42">
        <w:rPr>
          <w:rFonts w:cs="Times New Roman"/>
          <w:b/>
          <w:bCs/>
        </w:rPr>
        <w:t xml:space="preserve"> </w:t>
      </w:r>
      <w:r w:rsidRPr="005D5F42">
        <w:rPr>
          <w:rFonts w:cs="Times New Roman"/>
        </w:rPr>
        <w:t>“</w:t>
      </w:r>
      <w:r w:rsidRPr="005D5F42">
        <w:rPr>
          <w:rFonts w:cs="Times New Roman"/>
          <w:i/>
        </w:rPr>
        <w:t>Benefits of Short Food Supply Chains for the Development of Rural Tourism in Romania as Emergent Country During Crisis</w:t>
      </w:r>
      <w:r w:rsidRPr="005D5F42">
        <w:rPr>
          <w:rFonts w:cs="Times New Roman"/>
        </w:rPr>
        <w:t xml:space="preserve">”, în Revista </w:t>
      </w:r>
      <w:r w:rsidRPr="005D5F42">
        <w:rPr>
          <w:rFonts w:cs="Times New Roman"/>
          <w:i/>
        </w:rPr>
        <w:t xml:space="preserve">“Agricultural Economics and Rural Development”, </w:t>
      </w:r>
      <w:r w:rsidRPr="005D5F42">
        <w:rPr>
          <w:rFonts w:cs="Times New Roman"/>
        </w:rPr>
        <w:t>Anul XI,</w:t>
      </w:r>
      <w:r w:rsidRPr="005D5F42">
        <w:rPr>
          <w:rFonts w:cs="Times New Roman"/>
          <w:i/>
        </w:rPr>
        <w:t xml:space="preserve"> </w:t>
      </w:r>
      <w:r w:rsidRPr="005D5F42">
        <w:rPr>
          <w:rFonts w:cs="Times New Roman"/>
        </w:rPr>
        <w:t xml:space="preserve">nr. 2/2014, Institutul de Economie Agrară Bucureşti, Editura Academiei Române, </w:t>
      </w:r>
      <w:r w:rsidRPr="005D5F42">
        <w:rPr>
          <w:rFonts w:cs="Times New Roman"/>
          <w:shd w:val="clear" w:color="auto" w:fill="FFFFFF"/>
        </w:rPr>
        <w:t>ISSN 1841-0375</w:t>
      </w:r>
      <w:r w:rsidRPr="005D5F42">
        <w:rPr>
          <w:rFonts w:cs="Times New Roman"/>
        </w:rPr>
        <w:t>, pp. 181-193</w:t>
      </w:r>
    </w:p>
    <w:p w14:paraId="2A43CD5C" w14:textId="77777777" w:rsidR="00087EDF" w:rsidRPr="005D5F42" w:rsidRDefault="00087EDF" w:rsidP="00E774FC">
      <w:pPr>
        <w:pStyle w:val="ListParagraph"/>
        <w:numPr>
          <w:ilvl w:val="0"/>
          <w:numId w:val="93"/>
        </w:numPr>
        <w:rPr>
          <w:rFonts w:cs="Times New Roman"/>
          <w:lang w:val="it-IT"/>
        </w:rPr>
      </w:pPr>
      <w:r w:rsidRPr="005D5F42">
        <w:rPr>
          <w:rFonts w:cs="Times New Roman"/>
          <w:bCs/>
          <w:lang w:val="it-IT"/>
        </w:rPr>
        <w:t>Tanasă, L.,</w:t>
      </w:r>
      <w:r w:rsidRPr="005D5F42">
        <w:rPr>
          <w:rFonts w:cs="Times New Roman"/>
          <w:b/>
          <w:bCs/>
          <w:lang w:val="it-IT"/>
        </w:rPr>
        <w:t xml:space="preserve"> </w:t>
      </w:r>
      <w:r w:rsidRPr="005D5F42">
        <w:rPr>
          <w:rFonts w:cs="Times New Roman"/>
          <w:lang w:val="it-IT"/>
        </w:rPr>
        <w:t>“</w:t>
      </w:r>
      <w:r w:rsidRPr="005D5F42">
        <w:rPr>
          <w:rFonts w:cs="Times New Roman"/>
          <w:i/>
          <w:lang w:val="it-IT"/>
        </w:rPr>
        <w:t>Lanțuri logistice agroalimentare scurte sustenabile pentru dezvoltarea inovativă a turismului și a comunităților rurale din țările emergente</w:t>
      </w:r>
      <w:r w:rsidRPr="005D5F42">
        <w:rPr>
          <w:rFonts w:cs="Times New Roman"/>
          <w:lang w:val="it-IT"/>
        </w:rPr>
        <w:t>”, în volumul “</w:t>
      </w:r>
      <w:r w:rsidRPr="005D5F42">
        <w:rPr>
          <w:rFonts w:cs="Times New Roman"/>
          <w:i/>
          <w:lang w:val="it-IT"/>
        </w:rPr>
        <w:t>Crizele şi pieţele emergente</w:t>
      </w:r>
      <w:r w:rsidRPr="005D5F42">
        <w:rPr>
          <w:rFonts w:cs="Times New Roman"/>
          <w:lang w:val="it-IT"/>
        </w:rPr>
        <w:t>”, coord. Alina-Petronela Haller, Romulus-Cătălin Dămăceanu, Editura Pro Universitaria, Bucureşti, ISBN 978-606-26-0341-0, 2015, pp. 191-218</w:t>
      </w:r>
    </w:p>
    <w:p w14:paraId="062A01F7" w14:textId="77777777" w:rsidR="00087EDF" w:rsidRPr="005D5F42" w:rsidRDefault="00087EDF" w:rsidP="00E774FC">
      <w:pPr>
        <w:pStyle w:val="ListParagraph"/>
        <w:numPr>
          <w:ilvl w:val="0"/>
          <w:numId w:val="93"/>
        </w:numPr>
        <w:rPr>
          <w:rFonts w:cs="Times New Roman"/>
          <w:lang w:val="ro-RO"/>
        </w:rPr>
      </w:pPr>
      <w:r w:rsidRPr="005D5F42">
        <w:rPr>
          <w:rFonts w:cs="Times New Roman"/>
          <w:bCs/>
          <w:lang w:val="it-IT"/>
        </w:rPr>
        <w:t>Tanasă, L.,</w:t>
      </w:r>
      <w:r w:rsidRPr="005D5F42">
        <w:rPr>
          <w:rFonts w:cs="Times New Roman"/>
          <w:b/>
          <w:bCs/>
          <w:lang w:val="it-IT"/>
        </w:rPr>
        <w:t xml:space="preserve"> </w:t>
      </w:r>
      <w:r w:rsidRPr="005D5F42">
        <w:rPr>
          <w:rFonts w:cs="Times New Roman"/>
          <w:bCs/>
          <w:lang w:val="it-IT"/>
        </w:rPr>
        <w:t xml:space="preserve">Dinu Vasiliu, C., </w:t>
      </w:r>
      <w:r w:rsidRPr="005D5F42">
        <w:rPr>
          <w:rFonts w:cs="Times New Roman"/>
          <w:bCs/>
          <w:lang w:val="ro-RO"/>
        </w:rPr>
        <w:t xml:space="preserve">Brumă I.S., Doboș, S., </w:t>
      </w:r>
      <w:r w:rsidRPr="005D5F42">
        <w:rPr>
          <w:rFonts w:cs="Times New Roman"/>
          <w:bCs/>
          <w:i/>
          <w:lang w:val="ro-RO"/>
        </w:rPr>
        <w:t>”</w:t>
      </w:r>
      <w:r w:rsidRPr="005D5F42">
        <w:rPr>
          <w:rFonts w:cs="Times New Roman"/>
          <w:i/>
          <w:lang w:val="ro-RO"/>
        </w:rPr>
        <w:t>Lanțurile agroalimentare scurte ca mecanism de dezvoltare durabilă și sustenabilă. Zona turistică Târgu-Neamț</w:t>
      </w:r>
      <w:r w:rsidRPr="005D5F42">
        <w:rPr>
          <w:rFonts w:cs="Times New Roman"/>
          <w:bCs/>
          <w:i/>
          <w:lang w:val="ro-RO"/>
        </w:rPr>
        <w:t xml:space="preserve">”, </w:t>
      </w:r>
      <w:r w:rsidRPr="005D5F42">
        <w:rPr>
          <w:rFonts w:cs="Times New Roman"/>
          <w:bCs/>
          <w:lang w:val="ro-RO"/>
        </w:rPr>
        <w:t>în “</w:t>
      </w:r>
      <w:r w:rsidRPr="005D5F42">
        <w:rPr>
          <w:rFonts w:cs="Times New Roman"/>
          <w:bCs/>
          <w:i/>
          <w:lang w:val="ro-RO"/>
        </w:rPr>
        <w:t>Economie Agrară şi Dezvoltare Rurală – Realităţi şi Perspective Pentru România</w:t>
      </w:r>
      <w:r w:rsidRPr="005D5F42">
        <w:rPr>
          <w:rFonts w:cs="Times New Roman"/>
          <w:bCs/>
          <w:lang w:val="ro-RO"/>
        </w:rPr>
        <w:t>”, Ediţia a VII – a, Editura ASE, 2016</w:t>
      </w:r>
    </w:p>
    <w:p w14:paraId="3C0DCB14" w14:textId="733C6F37" w:rsidR="00087EDF" w:rsidRPr="005D5F42" w:rsidRDefault="00087EDF" w:rsidP="00E774FC">
      <w:pPr>
        <w:pStyle w:val="ListParagraph"/>
        <w:numPr>
          <w:ilvl w:val="0"/>
          <w:numId w:val="93"/>
        </w:numPr>
        <w:jc w:val="both"/>
      </w:pPr>
      <w:r w:rsidRPr="005D5F42">
        <w:rPr>
          <w:rFonts w:cs="Times New Roman"/>
          <w:bCs/>
        </w:rPr>
        <w:t xml:space="preserve">Dinu Vasiliu, C., Tanasă, L., Brumă I.S., </w:t>
      </w:r>
      <w:r w:rsidR="003275E4" w:rsidRPr="005D5F42">
        <w:rPr>
          <w:rFonts w:cs="Times New Roman"/>
          <w:bCs/>
          <w:i/>
        </w:rPr>
        <w:t>I</w:t>
      </w:r>
      <w:r w:rsidR="003275E4" w:rsidRPr="005D5F42">
        <w:rPr>
          <w:rFonts w:cs="Times New Roman"/>
          <w:i/>
        </w:rPr>
        <w:t>ntegrated Web Systems as Strategic Solutions for (Successfully) Branding the Rural Boarding Houses (</w:t>
      </w:r>
      <w:r w:rsidR="003275E4" w:rsidRPr="005D5F42">
        <w:rPr>
          <w:rFonts w:cs="Times New Roman"/>
          <w:bCs/>
          <w:i/>
        </w:rPr>
        <w:t>Sistemele web integrate ca soluții strategice pentru dezvoltarea brandului pensiunii rurale</w:t>
      </w:r>
      <w:r w:rsidR="003275E4" w:rsidRPr="005D5F42">
        <w:rPr>
          <w:rFonts w:cs="Times New Roman"/>
          <w:i/>
        </w:rPr>
        <w:t>)</w:t>
      </w:r>
      <w:r w:rsidRPr="005D5F42">
        <w:rPr>
          <w:rFonts w:cs="Times New Roman"/>
          <w:bCs/>
        </w:rPr>
        <w:t xml:space="preserve">, </w:t>
      </w:r>
      <w:r w:rsidRPr="005D5F42">
        <w:rPr>
          <w:rFonts w:cs="Times New Roman"/>
          <w:iCs/>
          <w:shd w:val="clear" w:color="auto" w:fill="FFFFFF"/>
        </w:rPr>
        <w:t>in “Agrarian Economy and Rural Development – realities and perspectives for Romania”, 2016, ISSN 2285-</w:t>
      </w:r>
      <w:r w:rsidRPr="005D5F42">
        <w:rPr>
          <w:rFonts w:cs="Times New Roman"/>
          <w:bCs/>
        </w:rPr>
        <w:t>6803</w:t>
      </w:r>
    </w:p>
    <w:p w14:paraId="45392E53" w14:textId="2575E5AC" w:rsidR="0081787F" w:rsidRPr="00D83B71" w:rsidRDefault="0047789A" w:rsidP="00087EDF">
      <w:pPr>
        <w:pStyle w:val="ListParagraph"/>
        <w:ind w:left="360"/>
        <w:jc w:val="both"/>
        <w:rPr>
          <w:color w:val="0000CC"/>
        </w:rPr>
      </w:pPr>
      <w:hyperlink r:id="rId91" w:history="1">
        <w:r w:rsidR="00087EDF" w:rsidRPr="005D5F42">
          <w:rPr>
            <w:rStyle w:val="Hyperlink"/>
            <w:rFonts w:cs="Times New Roman"/>
            <w:color w:val="auto"/>
          </w:rPr>
          <w:t>http://search.proquest.com/openview/cc7be4ba735e3d4734ca5cfe8a29eeb5/1?pq-origsite=gscholar&amp;cbl=1796361</w:t>
        </w:r>
      </w:hyperlink>
    </w:p>
    <w:sectPr w:rsidR="0081787F" w:rsidRPr="00D83B71" w:rsidSect="00087EDF">
      <w:headerReference w:type="default" r:id="rId92"/>
      <w:footerReference w:type="default" r:id="rId93"/>
      <w:pgSz w:w="11900" w:h="16840"/>
      <w:pgMar w:top="1134" w:right="1134" w:bottom="1259" w:left="1418" w:header="709" w:footer="709" w:gutter="0"/>
      <w:pgBorders w:offsetFrom="page">
        <w:top w:val="single" w:sz="8" w:space="24" w:color="FFFFFF"/>
        <w:left w:val="single" w:sz="8" w:space="24" w:color="FFFFFF"/>
        <w:bottom w:val="single" w:sz="8" w:space="24" w:color="FFFFFF"/>
        <w:right w:val="single" w:sz="8" w:space="24" w:color="FFFFFF"/>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D97BA3" w14:textId="77777777" w:rsidR="0047789A" w:rsidRDefault="0047789A" w:rsidP="00C31ECD">
      <w:r>
        <w:separator/>
      </w:r>
    </w:p>
  </w:endnote>
  <w:endnote w:type="continuationSeparator" w:id="0">
    <w:p w14:paraId="60950133" w14:textId="77777777" w:rsidR="0047789A" w:rsidRDefault="0047789A" w:rsidP="00C31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MS Gothic">
    <w:panose1 w:val="020B0609070205080204"/>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1BAB2" w14:textId="77777777" w:rsidR="0047789A" w:rsidRDefault="0047789A">
    <w:pPr>
      <w:pStyle w:val="Footer"/>
      <w:jc w:val="right"/>
    </w:pPr>
    <w:r>
      <w:fldChar w:fldCharType="begin"/>
    </w:r>
    <w:r>
      <w:instrText xml:space="preserve"> PAGE   \* MERGEFORMAT </w:instrText>
    </w:r>
    <w:r>
      <w:fldChar w:fldCharType="separate"/>
    </w:r>
    <w:r w:rsidR="007B63A5">
      <w:rPr>
        <w:noProof/>
      </w:rPr>
      <w:t>118</w:t>
    </w:r>
    <w:r>
      <w:rPr>
        <w:noProof/>
      </w:rPr>
      <w:fldChar w:fldCharType="end"/>
    </w:r>
  </w:p>
  <w:p w14:paraId="30C40D1E" w14:textId="77777777" w:rsidR="0047789A" w:rsidRDefault="0047789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3834E" w14:textId="77777777" w:rsidR="0047789A" w:rsidRDefault="0047789A" w:rsidP="00C31ECD">
      <w:r>
        <w:separator/>
      </w:r>
    </w:p>
  </w:footnote>
  <w:footnote w:type="continuationSeparator" w:id="0">
    <w:p w14:paraId="6C05D476" w14:textId="77777777" w:rsidR="0047789A" w:rsidRDefault="0047789A" w:rsidP="00C31ECD">
      <w:r>
        <w:continuationSeparator/>
      </w:r>
    </w:p>
  </w:footnote>
  <w:footnote w:id="1">
    <w:p w14:paraId="4629DF60" w14:textId="77777777" w:rsidR="0047789A" w:rsidRPr="00C83824" w:rsidRDefault="0047789A">
      <w:pPr>
        <w:pStyle w:val="FootnoteText"/>
        <w:rPr>
          <w:rFonts w:asciiTheme="minorHAnsi" w:hAnsiTheme="minorHAnsi"/>
          <w:sz w:val="18"/>
          <w:szCs w:val="18"/>
          <w:lang w:val="it-IT"/>
        </w:rPr>
      </w:pPr>
      <w:r>
        <w:rPr>
          <w:rStyle w:val="FootnoteReference"/>
        </w:rPr>
        <w:footnoteRef/>
      </w:r>
      <w:r w:rsidRPr="00C83824">
        <w:rPr>
          <w:lang w:val="it-IT"/>
        </w:rPr>
        <w:t xml:space="preserve"> </w:t>
      </w:r>
      <w:r w:rsidRPr="00C83824">
        <w:rPr>
          <w:rFonts w:asciiTheme="minorHAnsi" w:hAnsiTheme="minorHAnsi"/>
          <w:sz w:val="18"/>
          <w:szCs w:val="18"/>
          <w:lang w:val="it-IT"/>
        </w:rPr>
        <w:t>V</w:t>
      </w:r>
      <w:r w:rsidRPr="004C3958">
        <w:rPr>
          <w:rFonts w:asciiTheme="minorHAnsi" w:hAnsiTheme="minorHAnsi"/>
          <w:sz w:val="18"/>
          <w:szCs w:val="18"/>
          <w:lang w:val="it-IT"/>
        </w:rPr>
        <w:t xml:space="preserve">arianta aprobata in CDR Nord-Est disponibila pe </w:t>
      </w:r>
      <w:hyperlink r:id="rId1" w:history="1">
        <w:r w:rsidRPr="004C3958">
          <w:rPr>
            <w:rStyle w:val="Hyperlink"/>
            <w:rFonts w:asciiTheme="minorHAnsi" w:hAnsiTheme="minorHAnsi"/>
            <w:sz w:val="18"/>
            <w:szCs w:val="18"/>
            <w:lang w:val="it-IT"/>
          </w:rPr>
          <w:t>www.adrnordest.ro</w:t>
        </w:r>
      </w:hyperlink>
    </w:p>
  </w:footnote>
  <w:footnote w:id="2">
    <w:p w14:paraId="4BA41642" w14:textId="15EAED42" w:rsidR="0047789A" w:rsidRPr="00C23F51" w:rsidRDefault="0047789A" w:rsidP="00C23F51">
      <w:pPr>
        <w:pStyle w:val="Subtitle"/>
        <w:spacing w:line="240" w:lineRule="auto"/>
        <w:jc w:val="left"/>
        <w:rPr>
          <w:rFonts w:ascii="Calibri" w:hAnsi="Calibri"/>
          <w:spacing w:val="0"/>
          <w:sz w:val="18"/>
          <w:szCs w:val="18"/>
        </w:rPr>
      </w:pPr>
      <w:r w:rsidRPr="00C23F51">
        <w:rPr>
          <w:rFonts w:ascii="Calibri" w:hAnsi="Calibri"/>
          <w:spacing w:val="0"/>
          <w:sz w:val="18"/>
          <w:szCs w:val="18"/>
          <w:vertAlign w:val="superscript"/>
        </w:rPr>
        <w:t>3</w:t>
      </w:r>
      <w:r w:rsidRPr="00C23F51">
        <w:rPr>
          <w:rFonts w:ascii="Calibri" w:hAnsi="Calibri"/>
          <w:spacing w:val="0"/>
          <w:sz w:val="18"/>
          <w:szCs w:val="18"/>
        </w:rPr>
        <w:t>Report on Potential Supply of technology Transfer Services in North-East Romania, Yannis Tolias, March 2017</w:t>
      </w:r>
    </w:p>
  </w:footnote>
  <w:footnote w:id="3">
    <w:p w14:paraId="2943CDCF" w14:textId="77777777" w:rsidR="0047789A" w:rsidRPr="004C3958" w:rsidRDefault="0047789A" w:rsidP="0007520A">
      <w:pPr>
        <w:widowControl w:val="0"/>
        <w:autoSpaceDE w:val="0"/>
        <w:autoSpaceDN w:val="0"/>
        <w:adjustRightInd w:val="0"/>
        <w:jc w:val="both"/>
        <w:rPr>
          <w:sz w:val="18"/>
          <w:szCs w:val="18"/>
        </w:rPr>
      </w:pPr>
      <w:r w:rsidRPr="009323E3">
        <w:rPr>
          <w:rStyle w:val="FootnoteReference"/>
          <w:sz w:val="20"/>
          <w:szCs w:val="20"/>
        </w:rPr>
        <w:footnoteRef/>
      </w:r>
      <w:r w:rsidRPr="004C3958">
        <w:rPr>
          <w:rFonts w:cs="Calibri"/>
          <w:bCs/>
          <w:sz w:val="18"/>
          <w:szCs w:val="18"/>
        </w:rPr>
        <w:t xml:space="preserve">Smart Specialisation in Romania and Technology Transfer Organisations (TTOs), </w:t>
      </w:r>
      <w:r w:rsidRPr="004C3958">
        <w:rPr>
          <w:sz w:val="18"/>
          <w:szCs w:val="18"/>
        </w:rPr>
        <w:t>Cristians Saublens, Director</w:t>
      </w:r>
      <w:r w:rsidRPr="009323E3">
        <w:rPr>
          <w:sz w:val="20"/>
          <w:szCs w:val="20"/>
        </w:rPr>
        <w:t xml:space="preserve"> </w:t>
      </w:r>
      <w:r w:rsidRPr="004C3958">
        <w:rPr>
          <w:sz w:val="18"/>
          <w:szCs w:val="18"/>
        </w:rPr>
        <w:t xml:space="preserve">Eurada </w:t>
      </w:r>
    </w:p>
  </w:footnote>
  <w:footnote w:id="4">
    <w:p w14:paraId="0D0BC883" w14:textId="3BFE671A" w:rsidR="0047789A" w:rsidRPr="004C3958" w:rsidRDefault="0047789A" w:rsidP="0086242C">
      <w:pPr>
        <w:tabs>
          <w:tab w:val="left" w:pos="0"/>
        </w:tabs>
        <w:jc w:val="both"/>
        <w:rPr>
          <w:sz w:val="18"/>
          <w:szCs w:val="18"/>
          <w:lang w:val="ro-RO"/>
        </w:rPr>
      </w:pPr>
      <w:r>
        <w:rPr>
          <w:rStyle w:val="FootnoteReference"/>
        </w:rPr>
        <w:footnoteRef/>
      </w:r>
      <w:r>
        <w:t xml:space="preserve"> </w:t>
      </w:r>
      <w:r w:rsidRPr="004C3958">
        <w:rPr>
          <w:sz w:val="18"/>
          <w:szCs w:val="18"/>
          <w:lang w:val="ro-RO"/>
        </w:rPr>
        <w:t>Conform INS, cheltuielile pentru activitatea de cercetare-dezvoltare internă cuprind cheltuielile pentru activităţile care contribuie la creşterea volumului de cunoştinţe şi a utilizării lor în scopul realizării de produse şi procese noi şi îmbunătăţite.  Cheltuielile pentru activitatea de cercetare-dezvoltare externă cuprind acele cheltuieli pentru activităţile de cercetare-dezvoltare realizate de către alte întreprinderi sau institute de cercetare. Cheltuielile pentru achiziţii de alte cunoştinţe externe includ achiziţia de licenţe de brevete şi invenţii nebrevetate, know-how şi alte tipuri de cunoştinţe de la alte întreprinderi.</w:t>
      </w:r>
    </w:p>
  </w:footnote>
  <w:footnote w:id="5">
    <w:p w14:paraId="6DA862EE" w14:textId="77777777" w:rsidR="0047789A" w:rsidRPr="00C83824" w:rsidRDefault="0047789A" w:rsidP="00DF40D5">
      <w:pPr>
        <w:pStyle w:val="FootnoteText"/>
        <w:rPr>
          <w:lang w:val="it-IT"/>
        </w:rPr>
      </w:pPr>
      <w:r>
        <w:rPr>
          <w:rStyle w:val="FootnoteReference"/>
        </w:rPr>
        <w:footnoteRef/>
      </w:r>
      <w:r w:rsidRPr="00C83824">
        <w:rPr>
          <w:lang w:val="it-IT"/>
        </w:rPr>
        <w:t xml:space="preserve"> </w:t>
      </w:r>
      <w:r w:rsidRPr="00F24960">
        <w:rPr>
          <w:rFonts w:asciiTheme="minorHAnsi" w:hAnsiTheme="minorHAnsi"/>
          <w:lang w:val="it-IT"/>
        </w:rPr>
        <w:t>Brosura de prezentare Academia Romana, Filiala Iasi, editia 2015, Coordonator Academician Teodor Dima.</w:t>
      </w:r>
      <w:r w:rsidRPr="00C83824">
        <w:rPr>
          <w:lang w:val="it-IT"/>
        </w:rPr>
        <w:t xml:space="preserve"> </w:t>
      </w:r>
    </w:p>
  </w:footnote>
  <w:footnote w:id="6">
    <w:p w14:paraId="7BB308E3" w14:textId="77777777" w:rsidR="0047789A" w:rsidRPr="00C83824" w:rsidRDefault="0047789A">
      <w:pPr>
        <w:pStyle w:val="FootnoteText"/>
        <w:rPr>
          <w:rFonts w:asciiTheme="minorHAnsi" w:hAnsiTheme="minorHAnsi"/>
          <w:sz w:val="18"/>
          <w:szCs w:val="18"/>
          <w:lang w:val="it-IT"/>
        </w:rPr>
      </w:pPr>
      <w:r>
        <w:rPr>
          <w:rStyle w:val="FootnoteReference"/>
        </w:rPr>
        <w:footnoteRef/>
      </w:r>
      <w:r w:rsidRPr="00C83824">
        <w:rPr>
          <w:lang w:val="it-IT"/>
        </w:rPr>
        <w:t xml:space="preserve"> </w:t>
      </w:r>
      <w:r w:rsidRPr="00C83824">
        <w:rPr>
          <w:rFonts w:asciiTheme="minorHAnsi" w:hAnsiTheme="minorHAnsi"/>
          <w:sz w:val="18"/>
          <w:szCs w:val="18"/>
          <w:lang w:val="it-IT"/>
        </w:rPr>
        <w:t xml:space="preserve">Raport final HEISS Nord-Est Romania, Cosmina Mironov, consultant JRC </w:t>
      </w:r>
    </w:p>
  </w:footnote>
  <w:footnote w:id="7">
    <w:p w14:paraId="0BE116B0" w14:textId="77777777" w:rsidR="0047789A" w:rsidRPr="00C83824" w:rsidRDefault="0047789A" w:rsidP="00774F94">
      <w:pPr>
        <w:pStyle w:val="FootnoteText"/>
        <w:rPr>
          <w:rFonts w:asciiTheme="minorHAnsi" w:hAnsiTheme="minorHAnsi"/>
          <w:sz w:val="18"/>
          <w:szCs w:val="18"/>
          <w:lang w:val="it-IT"/>
        </w:rPr>
      </w:pPr>
      <w:r>
        <w:rPr>
          <w:rStyle w:val="FootnoteReference"/>
        </w:rPr>
        <w:footnoteRef/>
      </w:r>
      <w:r w:rsidRPr="00C83824">
        <w:rPr>
          <w:lang w:val="it-IT"/>
        </w:rPr>
        <w:t xml:space="preserve"> </w:t>
      </w:r>
      <w:r w:rsidRPr="00C83824">
        <w:rPr>
          <w:rFonts w:asciiTheme="minorHAnsi" w:hAnsiTheme="minorHAnsi"/>
          <w:sz w:val="18"/>
          <w:szCs w:val="18"/>
          <w:lang w:val="it-IT"/>
        </w:rPr>
        <w:t xml:space="preserve">Raport regional asupra inovarii, ADR Nord-Est, editia 2013, Proiect SEE Asviloc Plus </w:t>
      </w:r>
    </w:p>
  </w:footnote>
  <w:footnote w:id="8">
    <w:p w14:paraId="36C9917B" w14:textId="39F9D1A3" w:rsidR="0047789A" w:rsidRPr="00A34DD5" w:rsidRDefault="0047789A" w:rsidP="00EF12E9">
      <w:pPr>
        <w:jc w:val="both"/>
        <w:rPr>
          <w:b/>
          <w:sz w:val="18"/>
          <w:szCs w:val="18"/>
          <w:lang w:val="ro-RO"/>
        </w:rPr>
      </w:pPr>
      <w:r>
        <w:rPr>
          <w:rStyle w:val="FootnoteReference"/>
        </w:rPr>
        <w:footnoteRef/>
      </w:r>
      <w:r w:rsidRPr="00C83824">
        <w:rPr>
          <w:lang w:val="it-IT"/>
        </w:rPr>
        <w:t xml:space="preserve"> </w:t>
      </w:r>
      <w:r w:rsidRPr="00A34DD5">
        <w:rPr>
          <w:sz w:val="18"/>
          <w:szCs w:val="18"/>
          <w:lang w:val="ro-RO"/>
        </w:rPr>
        <w:t xml:space="preserve">Pentru aplicarea metodei utilității globale este nevoie ca pe baza matricei decizionale inițiale să se construiască o matrice denumită Matricea Utilităților. Determinarea utilității unei consecințe oarecare se determină după relația: Uij=(aij-a0j)/(a1j-a0j), Unde: aij – consecința a cărei utilitate este căutată (în cazul de față sectorul), a0j – consecința cea mai defavorabilă, a1j – consecința cea mai favorabilă din punct de vedere economic. Valoarea utilității variază între 0 și 1. Pentru aplicarea metodei utilității globale, în cazul de față, se consideră criteriile decizionale ca fiind echi-importante. În acest caz: </w:t>
      </w:r>
      <w:r w:rsidRPr="00A34DD5">
        <w:rPr>
          <w:b/>
          <w:sz w:val="18"/>
          <w:szCs w:val="18"/>
          <w:lang w:val="ro-RO"/>
        </w:rPr>
        <w:t xml:space="preserve">Varianta optimă =   </w:t>
      </w:r>
      <w:r>
        <w:rPr>
          <w:b/>
          <w:noProof/>
          <w:position w:val="-30"/>
          <w:sz w:val="18"/>
          <w:szCs w:val="18"/>
        </w:rPr>
        <w:drawing>
          <wp:inline distT="0" distB="0" distL="0" distR="0" wp14:anchorId="69031856" wp14:editId="7B7105D6">
            <wp:extent cx="750570" cy="4502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0570" cy="450215"/>
                    </a:xfrm>
                    <a:prstGeom prst="rect">
                      <a:avLst/>
                    </a:prstGeom>
                    <a:noFill/>
                    <a:ln>
                      <a:noFill/>
                    </a:ln>
                  </pic:spPr>
                </pic:pic>
              </a:graphicData>
            </a:graphic>
          </wp:inline>
        </w:drawing>
      </w:r>
    </w:p>
    <w:p w14:paraId="6DDEE749" w14:textId="77777777" w:rsidR="0047789A" w:rsidRPr="00C83824" w:rsidRDefault="0047789A" w:rsidP="00EF12E9">
      <w:pPr>
        <w:pStyle w:val="FootnoteText"/>
        <w:rPr>
          <w:lang w:val="it-IT"/>
        </w:rPr>
      </w:pPr>
    </w:p>
  </w:footnote>
  <w:footnote w:id="9">
    <w:p w14:paraId="29DEA9DC" w14:textId="389DFE3A" w:rsidR="0047789A" w:rsidRPr="004C3958" w:rsidRDefault="0047789A" w:rsidP="00EF12E9">
      <w:pPr>
        <w:tabs>
          <w:tab w:val="left" w:pos="0"/>
        </w:tabs>
        <w:ind w:right="-108"/>
        <w:rPr>
          <w:sz w:val="18"/>
          <w:szCs w:val="18"/>
          <w:lang w:val="it-IT"/>
        </w:rPr>
      </w:pPr>
      <w:r w:rsidRPr="003C31B4">
        <w:rPr>
          <w:rStyle w:val="FootnoteReference"/>
          <w:sz w:val="20"/>
          <w:szCs w:val="20"/>
        </w:rPr>
        <w:footnoteRef/>
      </w:r>
      <w:r w:rsidRPr="00686F99">
        <w:rPr>
          <w:sz w:val="20"/>
          <w:szCs w:val="20"/>
          <w:lang w:val="it-IT"/>
        </w:rPr>
        <w:t xml:space="preserve"> </w:t>
      </w:r>
      <w:r w:rsidRPr="004C3958">
        <w:rPr>
          <w:sz w:val="18"/>
          <w:szCs w:val="18"/>
          <w:lang w:val="pt-BR"/>
        </w:rPr>
        <w:t>RCA = ln(Xir/Mir)/(Xr/Mr)</w:t>
      </w:r>
      <w:r w:rsidRPr="004C3958">
        <w:rPr>
          <w:rStyle w:val="FootnoteReference"/>
          <w:sz w:val="18"/>
          <w:szCs w:val="18"/>
          <w:lang w:val="en-GB"/>
        </w:rPr>
        <w:footnoteRef/>
      </w:r>
      <w:r w:rsidRPr="004C3958">
        <w:rPr>
          <w:sz w:val="18"/>
          <w:szCs w:val="18"/>
          <w:lang w:val="pt-BR"/>
        </w:rPr>
        <w:t xml:space="preserve">, unde: i – produsul sau grupa de produse; r – regiunea; </w:t>
      </w:r>
      <w:r w:rsidRPr="004C3958">
        <w:rPr>
          <w:sz w:val="18"/>
          <w:szCs w:val="18"/>
          <w:lang w:val="it-IT"/>
        </w:rPr>
        <w:t xml:space="preserve">X – exporturi; M – importuri. </w:t>
      </w:r>
    </w:p>
    <w:p w14:paraId="5E2730B1" w14:textId="77777777" w:rsidR="0047789A" w:rsidRPr="00303D29" w:rsidRDefault="0047789A" w:rsidP="00EF12E9">
      <w:pPr>
        <w:pStyle w:val="FootnoteText"/>
        <w:rPr>
          <w:lang w:val="ro-RO"/>
        </w:rPr>
      </w:pPr>
    </w:p>
  </w:footnote>
  <w:footnote w:id="10">
    <w:p w14:paraId="45463EBF" w14:textId="77777777" w:rsidR="0047789A" w:rsidRPr="004C3958" w:rsidRDefault="0047789A" w:rsidP="00F55665">
      <w:pPr>
        <w:pStyle w:val="FootnoteText"/>
        <w:rPr>
          <w:rFonts w:asciiTheme="minorHAnsi" w:hAnsiTheme="minorHAnsi"/>
          <w:sz w:val="18"/>
          <w:szCs w:val="18"/>
          <w:lang w:val="ro-RO"/>
        </w:rPr>
      </w:pPr>
      <w:r w:rsidRPr="004C3958">
        <w:rPr>
          <w:rStyle w:val="FootnoteReference"/>
          <w:rFonts w:asciiTheme="minorHAnsi" w:hAnsiTheme="minorHAnsi"/>
          <w:sz w:val="18"/>
          <w:szCs w:val="18"/>
        </w:rPr>
        <w:footnoteRef/>
      </w:r>
      <w:r w:rsidRPr="004C3958">
        <w:rPr>
          <w:rFonts w:asciiTheme="minorHAnsi" w:hAnsiTheme="minorHAnsi"/>
          <w:sz w:val="18"/>
          <w:szCs w:val="18"/>
        </w:rPr>
        <w:t xml:space="preserve"> Innovation-driven Growth in Regions: The Role of Smart Specialisation, OECD 2013</w:t>
      </w:r>
    </w:p>
  </w:footnote>
  <w:footnote w:id="11">
    <w:p w14:paraId="38907A06" w14:textId="77777777" w:rsidR="0047789A" w:rsidRPr="004C3958" w:rsidRDefault="0047789A" w:rsidP="00AD7571">
      <w:pPr>
        <w:pStyle w:val="FootnoteText"/>
        <w:rPr>
          <w:rFonts w:asciiTheme="minorHAnsi" w:hAnsiTheme="minorHAnsi"/>
          <w:sz w:val="18"/>
          <w:szCs w:val="18"/>
        </w:rPr>
      </w:pPr>
      <w:r>
        <w:rPr>
          <w:rStyle w:val="FootnoteReference"/>
        </w:rPr>
        <w:footnoteRef/>
      </w:r>
      <w:r>
        <w:t xml:space="preserve"> </w:t>
      </w:r>
      <w:r w:rsidRPr="004C3958">
        <w:rPr>
          <w:rFonts w:asciiTheme="minorHAnsi" w:hAnsiTheme="minorHAnsi"/>
          <w:sz w:val="18"/>
          <w:szCs w:val="18"/>
        </w:rPr>
        <w:t xml:space="preserve">Raport regional asupra politicii de clustere, realizat de ADR Nord-Est cu sprijinul Innoconsult Bucuresti, editia 2013 </w:t>
      </w:r>
    </w:p>
  </w:footnote>
  <w:footnote w:id="12">
    <w:p w14:paraId="7912C979" w14:textId="7A077DA4" w:rsidR="0047789A" w:rsidRPr="00E26295" w:rsidRDefault="0047789A" w:rsidP="00E26295">
      <w:pPr>
        <w:jc w:val="both"/>
        <w:rPr>
          <w:sz w:val="18"/>
          <w:szCs w:val="18"/>
        </w:rPr>
      </w:pPr>
      <w:r>
        <w:rPr>
          <w:rStyle w:val="FootnoteReference"/>
        </w:rPr>
        <w:footnoteRef/>
      </w:r>
      <w:r>
        <w:t xml:space="preserve"> </w:t>
      </w:r>
      <w:r w:rsidRPr="00E26295">
        <w:rPr>
          <w:rFonts w:cs="Times New Roman"/>
          <w:sz w:val="18"/>
          <w:szCs w:val="18"/>
        </w:rPr>
        <w:t xml:space="preserve">Sursa: </w:t>
      </w:r>
      <w:r w:rsidRPr="00E26295">
        <w:rPr>
          <w:rFonts w:cs="Times New Roman"/>
          <w:bCs/>
          <w:sz w:val="18"/>
          <w:szCs w:val="18"/>
        </w:rPr>
        <w:t>Tanasă, L.,</w:t>
      </w:r>
      <w:r w:rsidRPr="00E26295">
        <w:rPr>
          <w:rFonts w:cs="Times New Roman"/>
          <w:b/>
          <w:bCs/>
          <w:sz w:val="18"/>
          <w:szCs w:val="18"/>
        </w:rPr>
        <w:t xml:space="preserve"> </w:t>
      </w:r>
      <w:r w:rsidRPr="00E26295">
        <w:rPr>
          <w:rFonts w:cs="Times New Roman"/>
          <w:sz w:val="18"/>
          <w:szCs w:val="18"/>
        </w:rPr>
        <w:t>“</w:t>
      </w:r>
      <w:r w:rsidRPr="00E26295">
        <w:rPr>
          <w:rFonts w:cs="Times New Roman"/>
          <w:i/>
          <w:sz w:val="18"/>
          <w:szCs w:val="18"/>
        </w:rPr>
        <w:t>Benefits of Short Food Supply Chains for the Development of Rural Tourism in Romania as Emergent Country During Crisis</w:t>
      </w:r>
      <w:r w:rsidRPr="00E26295">
        <w:rPr>
          <w:rFonts w:cs="Times New Roman"/>
          <w:sz w:val="18"/>
          <w:szCs w:val="18"/>
        </w:rPr>
        <w:t xml:space="preserve">”, în Revista </w:t>
      </w:r>
      <w:r w:rsidRPr="00E26295">
        <w:rPr>
          <w:rFonts w:cs="Times New Roman"/>
          <w:i/>
          <w:sz w:val="18"/>
          <w:szCs w:val="18"/>
        </w:rPr>
        <w:t xml:space="preserve">“Agricultural Economics and Rural Development”, </w:t>
      </w:r>
      <w:r w:rsidRPr="00E26295">
        <w:rPr>
          <w:rFonts w:cs="Times New Roman"/>
          <w:sz w:val="18"/>
          <w:szCs w:val="18"/>
        </w:rPr>
        <w:t>Anul XI,</w:t>
      </w:r>
      <w:r w:rsidRPr="00E26295">
        <w:rPr>
          <w:rFonts w:cs="Times New Roman"/>
          <w:i/>
          <w:sz w:val="18"/>
          <w:szCs w:val="18"/>
        </w:rPr>
        <w:t xml:space="preserve"> </w:t>
      </w:r>
      <w:r w:rsidRPr="00E26295">
        <w:rPr>
          <w:rFonts w:cs="Times New Roman"/>
          <w:sz w:val="18"/>
          <w:szCs w:val="18"/>
        </w:rPr>
        <w:t xml:space="preserve">nr. 2/2014, Institutul de Economie Agrară Bucureşti, Editura Academiei Române, </w:t>
      </w:r>
      <w:r w:rsidRPr="00E26295">
        <w:rPr>
          <w:rFonts w:cs="Times New Roman"/>
          <w:sz w:val="18"/>
          <w:szCs w:val="18"/>
          <w:shd w:val="clear" w:color="auto" w:fill="FFFFFF"/>
        </w:rPr>
        <w:t>ISSN 1841-0375</w:t>
      </w:r>
      <w:r w:rsidRPr="00E26295">
        <w:rPr>
          <w:rFonts w:cs="Times New Roman"/>
          <w:sz w:val="18"/>
          <w:szCs w:val="18"/>
        </w:rPr>
        <w:t>, pp. 181-193</w:t>
      </w:r>
    </w:p>
  </w:footnote>
  <w:footnote w:id="13">
    <w:p w14:paraId="53C98889" w14:textId="0F2E232C" w:rsidR="0047789A" w:rsidRPr="00C83824" w:rsidRDefault="0047789A" w:rsidP="00E26295">
      <w:pPr>
        <w:jc w:val="both"/>
        <w:rPr>
          <w:sz w:val="18"/>
          <w:szCs w:val="18"/>
          <w:lang w:val="it-IT"/>
        </w:rPr>
      </w:pPr>
      <w:r w:rsidRPr="00E26295">
        <w:rPr>
          <w:rStyle w:val="FootnoteReference"/>
          <w:sz w:val="18"/>
          <w:szCs w:val="18"/>
          <w:vertAlign w:val="baseline"/>
        </w:rPr>
        <w:footnoteRef/>
      </w:r>
      <w:r w:rsidRPr="00C83824">
        <w:rPr>
          <w:sz w:val="18"/>
          <w:szCs w:val="18"/>
          <w:lang w:val="it-IT"/>
        </w:rPr>
        <w:t xml:space="preserve"> </w:t>
      </w:r>
      <w:r w:rsidRPr="00C83824">
        <w:rPr>
          <w:rFonts w:cs="Times New Roman"/>
          <w:sz w:val="18"/>
          <w:szCs w:val="18"/>
          <w:lang w:val="it-IT"/>
        </w:rPr>
        <w:t xml:space="preserve">Sursa: </w:t>
      </w:r>
      <w:r w:rsidRPr="00C83824">
        <w:rPr>
          <w:rFonts w:cs="Times New Roman"/>
          <w:bCs/>
          <w:sz w:val="18"/>
          <w:szCs w:val="18"/>
          <w:lang w:val="it-IT"/>
        </w:rPr>
        <w:t>Tanasă, L.,</w:t>
      </w:r>
      <w:r w:rsidRPr="00C83824">
        <w:rPr>
          <w:rFonts w:cs="Times New Roman"/>
          <w:b/>
          <w:bCs/>
          <w:sz w:val="18"/>
          <w:szCs w:val="18"/>
          <w:lang w:val="it-IT"/>
        </w:rPr>
        <w:t xml:space="preserve"> </w:t>
      </w:r>
      <w:r w:rsidRPr="00E26295">
        <w:rPr>
          <w:rFonts w:cs="Times New Roman"/>
          <w:sz w:val="18"/>
          <w:szCs w:val="18"/>
          <w:lang w:val="it-IT"/>
        </w:rPr>
        <w:t>“</w:t>
      </w:r>
      <w:r w:rsidRPr="00C83824">
        <w:rPr>
          <w:rFonts w:cs="Times New Roman"/>
          <w:i/>
          <w:sz w:val="18"/>
          <w:szCs w:val="18"/>
          <w:lang w:val="it-IT"/>
        </w:rPr>
        <w:t>Lanțuri logistice agroalimentare scurte sustenabile pentru dezvoltarea inovativă a turismului și a comunităților rurale din țările emergente</w:t>
      </w:r>
      <w:r w:rsidRPr="00C83824">
        <w:rPr>
          <w:rFonts w:cs="Times New Roman"/>
          <w:sz w:val="18"/>
          <w:szCs w:val="18"/>
          <w:lang w:val="it-IT"/>
        </w:rPr>
        <w:t xml:space="preserve">”, în volumul </w:t>
      </w:r>
      <w:r w:rsidRPr="00E26295">
        <w:rPr>
          <w:rFonts w:cs="Times New Roman"/>
          <w:sz w:val="18"/>
          <w:szCs w:val="18"/>
          <w:lang w:val="it-IT"/>
        </w:rPr>
        <w:t>“</w:t>
      </w:r>
      <w:r w:rsidRPr="00E26295">
        <w:rPr>
          <w:rFonts w:cs="Times New Roman"/>
          <w:i/>
          <w:sz w:val="18"/>
          <w:szCs w:val="18"/>
          <w:lang w:val="it-IT"/>
        </w:rPr>
        <w:t xml:space="preserve">Crizele </w:t>
      </w:r>
      <w:r w:rsidRPr="00C83824">
        <w:rPr>
          <w:rFonts w:cs="Times New Roman"/>
          <w:i/>
          <w:sz w:val="18"/>
          <w:szCs w:val="18"/>
          <w:lang w:val="it-IT"/>
        </w:rPr>
        <w:t>şi pieţele emergente</w:t>
      </w:r>
      <w:r w:rsidRPr="00E26295">
        <w:rPr>
          <w:rFonts w:cs="Times New Roman"/>
          <w:sz w:val="18"/>
          <w:szCs w:val="18"/>
          <w:lang w:val="it-IT"/>
        </w:rPr>
        <w:t>”, coord. Alina-Petronela Haller, Romulus-Cătălin Dămăceanu, Editura Pro Universitaria, Bucureşti, ISBN 978-606-26-0341-0, 2015, pp. 191-218</w:t>
      </w:r>
    </w:p>
  </w:footnote>
  <w:footnote w:id="14">
    <w:p w14:paraId="6A02DC19" w14:textId="77777777" w:rsidR="0047789A" w:rsidRPr="00E26295" w:rsidRDefault="0047789A" w:rsidP="00E26295">
      <w:pPr>
        <w:jc w:val="both"/>
        <w:rPr>
          <w:rFonts w:cs="Times New Roman"/>
          <w:bCs/>
          <w:sz w:val="18"/>
          <w:szCs w:val="18"/>
          <w:lang w:val="ro-RO"/>
        </w:rPr>
      </w:pPr>
      <w:r w:rsidRPr="00E26295">
        <w:rPr>
          <w:rStyle w:val="FootnoteReference"/>
          <w:sz w:val="18"/>
          <w:szCs w:val="18"/>
          <w:vertAlign w:val="baseline"/>
        </w:rPr>
        <w:footnoteRef/>
      </w:r>
      <w:r w:rsidRPr="00C83824">
        <w:rPr>
          <w:sz w:val="18"/>
          <w:szCs w:val="18"/>
          <w:lang w:val="it-IT"/>
        </w:rPr>
        <w:t xml:space="preserve"> </w:t>
      </w:r>
      <w:r w:rsidRPr="00C83824">
        <w:rPr>
          <w:rFonts w:cs="Times New Roman"/>
          <w:sz w:val="18"/>
          <w:szCs w:val="18"/>
          <w:lang w:val="it-IT"/>
        </w:rPr>
        <w:t xml:space="preserve">Sursa: </w:t>
      </w:r>
      <w:r w:rsidRPr="00C83824">
        <w:rPr>
          <w:rFonts w:cs="Times New Roman"/>
          <w:bCs/>
          <w:sz w:val="18"/>
          <w:szCs w:val="18"/>
          <w:lang w:val="it-IT"/>
        </w:rPr>
        <w:t>Tanasă, L.,</w:t>
      </w:r>
      <w:r w:rsidRPr="00C83824">
        <w:rPr>
          <w:rFonts w:cs="Times New Roman"/>
          <w:b/>
          <w:bCs/>
          <w:sz w:val="18"/>
          <w:szCs w:val="18"/>
          <w:lang w:val="it-IT"/>
        </w:rPr>
        <w:t xml:space="preserve"> </w:t>
      </w:r>
      <w:r w:rsidRPr="00C83824">
        <w:rPr>
          <w:rFonts w:cs="Times New Roman"/>
          <w:bCs/>
          <w:sz w:val="18"/>
          <w:szCs w:val="18"/>
          <w:lang w:val="it-IT"/>
        </w:rPr>
        <w:t xml:space="preserve">Dinu Vasiliu, C., </w:t>
      </w:r>
      <w:r w:rsidRPr="00E26295">
        <w:rPr>
          <w:rFonts w:cs="Times New Roman"/>
          <w:bCs/>
          <w:sz w:val="18"/>
          <w:szCs w:val="18"/>
          <w:lang w:val="ro-RO"/>
        </w:rPr>
        <w:t xml:space="preserve">Brumă I.S., Doboș, S., </w:t>
      </w:r>
      <w:r w:rsidRPr="00E26295">
        <w:rPr>
          <w:rFonts w:cs="Times New Roman"/>
          <w:bCs/>
          <w:i/>
          <w:sz w:val="18"/>
          <w:szCs w:val="18"/>
          <w:lang w:val="ro-RO"/>
        </w:rPr>
        <w:t>”</w:t>
      </w:r>
      <w:r w:rsidRPr="00E26295">
        <w:rPr>
          <w:rFonts w:cs="Times New Roman"/>
          <w:i/>
          <w:sz w:val="18"/>
          <w:szCs w:val="18"/>
          <w:lang w:val="ro-RO"/>
        </w:rPr>
        <w:t>Lanțurile agroalimentare scurte ca mecanism de dezvoltare durabilă și sustenabilă. Zona turistică Târgu-Neamț</w:t>
      </w:r>
      <w:r w:rsidRPr="00E26295">
        <w:rPr>
          <w:rFonts w:cs="Times New Roman"/>
          <w:bCs/>
          <w:i/>
          <w:sz w:val="18"/>
          <w:szCs w:val="18"/>
          <w:lang w:val="ro-RO"/>
        </w:rPr>
        <w:t xml:space="preserve">”, </w:t>
      </w:r>
      <w:r w:rsidRPr="00E26295">
        <w:rPr>
          <w:rFonts w:cs="Times New Roman"/>
          <w:bCs/>
          <w:sz w:val="18"/>
          <w:szCs w:val="18"/>
          <w:lang w:val="ro-RO"/>
        </w:rPr>
        <w:t>în “</w:t>
      </w:r>
      <w:r w:rsidRPr="00E26295">
        <w:rPr>
          <w:rFonts w:cs="Times New Roman"/>
          <w:bCs/>
          <w:i/>
          <w:sz w:val="18"/>
          <w:szCs w:val="18"/>
          <w:lang w:val="ro-RO"/>
        </w:rPr>
        <w:t>Economie Agrară şi Dezvoltare Rurală – Realităţi şi Perspective Pentru România</w:t>
      </w:r>
      <w:r w:rsidRPr="00E26295">
        <w:rPr>
          <w:rFonts w:cs="Times New Roman"/>
          <w:bCs/>
          <w:sz w:val="18"/>
          <w:szCs w:val="18"/>
          <w:lang w:val="ro-RO"/>
        </w:rPr>
        <w:t>”, Ediţia a VII – a, Editura ASE, 2016</w:t>
      </w:r>
    </w:p>
    <w:p w14:paraId="23943003" w14:textId="0BDDCD41" w:rsidR="0047789A" w:rsidRPr="00C83824" w:rsidRDefault="0047789A">
      <w:pPr>
        <w:pStyle w:val="FootnoteText"/>
        <w:rPr>
          <w:rFonts w:asciiTheme="minorHAnsi" w:hAnsiTheme="minorHAnsi"/>
          <w:sz w:val="18"/>
          <w:szCs w:val="18"/>
          <w:lang w:val="ro-RO"/>
        </w:rPr>
      </w:pPr>
    </w:p>
  </w:footnote>
  <w:footnote w:id="15">
    <w:p w14:paraId="59B5138F" w14:textId="77777777" w:rsidR="0047789A" w:rsidRPr="004C3958" w:rsidRDefault="0047789A" w:rsidP="004C3958">
      <w:pPr>
        <w:pStyle w:val="FootnoteText"/>
        <w:jc w:val="both"/>
        <w:rPr>
          <w:rFonts w:asciiTheme="minorHAnsi" w:hAnsiTheme="minorHAnsi"/>
          <w:sz w:val="18"/>
          <w:szCs w:val="18"/>
          <w:lang w:val="ro-RO"/>
        </w:rPr>
      </w:pPr>
      <w:r w:rsidRPr="00CF5F43">
        <w:rPr>
          <w:rStyle w:val="FootnoteReference"/>
          <w:rFonts w:ascii="Cambria" w:hAnsi="Cambria"/>
        </w:rPr>
        <w:footnoteRef/>
      </w:r>
      <w:r w:rsidRPr="00CF5F43">
        <w:rPr>
          <w:rFonts w:ascii="Cambria" w:hAnsi="Cambria"/>
          <w:lang w:val="ro-RO"/>
        </w:rPr>
        <w:t xml:space="preserve"> </w:t>
      </w:r>
      <w:r w:rsidRPr="004C3958">
        <w:rPr>
          <w:rFonts w:asciiTheme="minorHAnsi" w:hAnsiTheme="minorHAnsi"/>
          <w:i/>
          <w:sz w:val="18"/>
          <w:szCs w:val="18"/>
          <w:lang w:val="ro-RO"/>
        </w:rPr>
        <w:t>Raport privind incluziunea socială în România în anul 2013</w:t>
      </w:r>
      <w:r w:rsidRPr="004C3958">
        <w:rPr>
          <w:rFonts w:asciiTheme="minorHAnsi" w:hAnsiTheme="minorHAnsi"/>
          <w:sz w:val="18"/>
          <w:szCs w:val="18"/>
          <w:lang w:val="ro-RO"/>
        </w:rPr>
        <w:t xml:space="preserve">, Ministerul Muncii, Familiei, Protecţiei Sociale şi Persoanelor Vârstnice - Direcţia Servicii Sociale şi Incluziune Socială - Compartiment indicatori sociali și programe incluziune socială </w:t>
      </w:r>
    </w:p>
  </w:footnote>
  <w:footnote w:id="16">
    <w:p w14:paraId="73D3DE24" w14:textId="77777777" w:rsidR="0047789A" w:rsidRPr="004C3958" w:rsidRDefault="0047789A" w:rsidP="004C3958">
      <w:pPr>
        <w:pStyle w:val="FootnoteText"/>
        <w:jc w:val="both"/>
        <w:rPr>
          <w:rFonts w:asciiTheme="minorHAnsi" w:hAnsiTheme="minorHAnsi"/>
          <w:sz w:val="18"/>
          <w:szCs w:val="18"/>
          <w:lang w:val="it-IT"/>
        </w:rPr>
      </w:pPr>
      <w:r w:rsidRPr="004C3958">
        <w:rPr>
          <w:rStyle w:val="FootnoteReference"/>
          <w:rFonts w:asciiTheme="minorHAnsi" w:hAnsiTheme="minorHAnsi"/>
          <w:sz w:val="18"/>
          <w:szCs w:val="18"/>
        </w:rPr>
        <w:footnoteRef/>
      </w:r>
      <w:r w:rsidRPr="004C3958">
        <w:rPr>
          <w:rFonts w:asciiTheme="minorHAnsi" w:hAnsiTheme="minorHAnsi"/>
          <w:sz w:val="18"/>
          <w:szCs w:val="18"/>
          <w:lang w:val="it-IT"/>
        </w:rPr>
        <w:t xml:space="preserve"> </w:t>
      </w:r>
      <w:r w:rsidRPr="004C3958">
        <w:rPr>
          <w:rFonts w:asciiTheme="minorHAnsi" w:hAnsiTheme="minorHAnsi"/>
          <w:sz w:val="18"/>
          <w:szCs w:val="18"/>
          <w:lang w:val="ro-RO"/>
        </w:rPr>
        <w:t xml:space="preserve">Al saselea „Raport de Coeziune” defineste </w:t>
      </w:r>
      <w:r w:rsidRPr="004C3958">
        <w:rPr>
          <w:rFonts w:asciiTheme="minorHAnsi" w:hAnsiTheme="minorHAnsi"/>
          <w:color w:val="000000"/>
          <w:sz w:val="18"/>
          <w:szCs w:val="18"/>
          <w:lang w:val="ro-RO"/>
        </w:rPr>
        <w:t>provocarile de crestere pentru doua tipuri de regiuni: „regiuni cu crestere mica” acelea caracterizate de lipsa de convergenta in ultima decada; si „regiuni cu venituri mici”, care cresc dar incet, ca nivel al PIB regional anual.</w:t>
      </w:r>
    </w:p>
  </w:footnote>
  <w:footnote w:id="17">
    <w:p w14:paraId="58A04E62" w14:textId="1C48CA32" w:rsidR="0047789A" w:rsidRPr="009E30FA" w:rsidRDefault="0047789A" w:rsidP="00055613">
      <w:pPr>
        <w:pStyle w:val="Title"/>
        <w:rPr>
          <w:rFonts w:asciiTheme="minorHAnsi" w:hAnsiTheme="minorHAnsi"/>
          <w:sz w:val="18"/>
          <w:szCs w:val="18"/>
        </w:rPr>
      </w:pPr>
      <w:r w:rsidRPr="009E30FA">
        <w:rPr>
          <w:rStyle w:val="FootnoteReference"/>
          <w:rFonts w:asciiTheme="minorHAnsi" w:hAnsiTheme="minorHAnsi"/>
          <w:sz w:val="18"/>
          <w:szCs w:val="18"/>
        </w:rPr>
        <w:footnoteRef/>
      </w:r>
      <w:r w:rsidRPr="009E30FA">
        <w:rPr>
          <w:rFonts w:asciiTheme="minorHAnsi" w:hAnsiTheme="minorHAnsi"/>
          <w:sz w:val="18"/>
          <w:szCs w:val="18"/>
        </w:rPr>
        <w:t xml:space="preserve"> </w:t>
      </w:r>
      <w:r w:rsidRPr="009E30FA">
        <w:rPr>
          <w:rFonts w:asciiTheme="minorHAnsi" w:hAnsiTheme="minorHAnsi"/>
          <w:b/>
          <w:sz w:val="18"/>
          <w:szCs w:val="18"/>
        </w:rPr>
        <w:t>Analysis of needs, offers and gaps for Innovation &amp; Technology Transfer services for companies in the North-East region of Romania</w:t>
      </w:r>
      <w:r w:rsidRPr="009E30FA">
        <w:rPr>
          <w:rFonts w:asciiTheme="minorHAnsi" w:hAnsiTheme="minorHAnsi"/>
          <w:sz w:val="18"/>
          <w:szCs w:val="18"/>
        </w:rPr>
        <w:t xml:space="preserve">, 2017, Dr. Jonathan Loeffler, </w:t>
      </w:r>
      <w:r w:rsidRPr="009E30FA">
        <w:rPr>
          <w:rFonts w:asciiTheme="minorHAnsi" w:hAnsiTheme="minorHAnsi"/>
          <w:iCs/>
          <w:sz w:val="18"/>
          <w:szCs w:val="18"/>
        </w:rPr>
        <w:t>Steinbeis Europa Zentrum</w:t>
      </w:r>
      <w:r>
        <w:rPr>
          <w:rFonts w:asciiTheme="minorHAnsi" w:hAnsiTheme="minorHAnsi"/>
          <w:iCs/>
          <w:sz w:val="18"/>
          <w:szCs w:val="18"/>
        </w:rPr>
        <w:t>,</w:t>
      </w:r>
      <w:r w:rsidRPr="009E30FA">
        <w:rPr>
          <w:rFonts w:asciiTheme="minorHAnsi" w:hAnsiTheme="minorHAnsi"/>
          <w:sz w:val="18"/>
          <w:szCs w:val="18"/>
        </w:rPr>
        <w:t xml:space="preserve"> Contract N° CCI 2016CE16BAT071</w:t>
      </w:r>
    </w:p>
  </w:footnote>
  <w:footnote w:id="18">
    <w:p w14:paraId="1C77E952" w14:textId="77777777" w:rsidR="0047789A" w:rsidRPr="004C3958" w:rsidRDefault="0047789A" w:rsidP="00A17A58">
      <w:pPr>
        <w:pStyle w:val="FootnoteText"/>
        <w:rPr>
          <w:rFonts w:ascii="Calibri" w:hAnsi="Calibri"/>
          <w:sz w:val="18"/>
          <w:szCs w:val="18"/>
          <w:lang w:val="ro-RO"/>
        </w:rPr>
      </w:pPr>
      <w:r w:rsidRPr="00904233">
        <w:rPr>
          <w:rStyle w:val="FootnoteReference"/>
          <w:rFonts w:ascii="Calibri" w:hAnsi="Calibri"/>
        </w:rPr>
        <w:footnoteRef/>
      </w:r>
      <w:r w:rsidRPr="00904233">
        <w:rPr>
          <w:rFonts w:ascii="Calibri" w:hAnsi="Calibri"/>
          <w:lang w:val="ro-RO"/>
        </w:rPr>
        <w:t xml:space="preserve"> </w:t>
      </w:r>
      <w:r w:rsidRPr="004C3958">
        <w:rPr>
          <w:rFonts w:ascii="Calibri" w:hAnsi="Calibri"/>
          <w:sz w:val="18"/>
          <w:szCs w:val="18"/>
          <w:lang w:val="ro-RO"/>
        </w:rPr>
        <w:t>Conform</w:t>
      </w:r>
      <w:r w:rsidRPr="004C3958">
        <w:rPr>
          <w:rFonts w:ascii="Calibri" w:hAnsi="Calibri"/>
          <w:color w:val="FF0000"/>
          <w:sz w:val="18"/>
          <w:szCs w:val="18"/>
          <w:lang w:val="ro-RO"/>
        </w:rPr>
        <w:t xml:space="preserve"> </w:t>
      </w:r>
      <w:r w:rsidRPr="004C3958">
        <w:rPr>
          <w:rFonts w:ascii="Calibri" w:hAnsi="Calibri"/>
          <w:sz w:val="18"/>
          <w:szCs w:val="18"/>
          <w:lang w:val="ro-RO"/>
        </w:rPr>
        <w:t>Acord Cadru de delegare din data de 30 septembrie 2015</w:t>
      </w:r>
    </w:p>
  </w:footnote>
  <w:footnote w:id="19">
    <w:p w14:paraId="3F3EADE1" w14:textId="77777777" w:rsidR="0047789A" w:rsidRPr="00892279" w:rsidRDefault="0047789A" w:rsidP="00A17A58">
      <w:pPr>
        <w:pStyle w:val="FootnoteText"/>
        <w:rPr>
          <w:lang w:val="ro-RO"/>
        </w:rPr>
      </w:pPr>
      <w:r w:rsidRPr="004C3958">
        <w:rPr>
          <w:rStyle w:val="FootnoteReference"/>
          <w:rFonts w:ascii="Calibri" w:hAnsi="Calibri"/>
          <w:sz w:val="18"/>
          <w:szCs w:val="18"/>
        </w:rPr>
        <w:footnoteRef/>
      </w:r>
      <w:r w:rsidRPr="004C3958">
        <w:rPr>
          <w:rFonts w:ascii="Calibri" w:hAnsi="Calibri"/>
          <w:sz w:val="18"/>
          <w:szCs w:val="18"/>
          <w:lang w:val="ro-RO"/>
        </w:rPr>
        <w:t xml:space="preserve"> Vezi CV ADR Nord-Est actualizat pe </w:t>
      </w:r>
      <w:hyperlink r:id="rId3" w:history="1">
        <w:r w:rsidRPr="004C3958">
          <w:rPr>
            <w:rStyle w:val="Hyperlink"/>
            <w:rFonts w:ascii="Calibri" w:hAnsi="Calibri"/>
            <w:sz w:val="18"/>
            <w:szCs w:val="18"/>
            <w:lang w:val="ro-RO"/>
          </w:rPr>
          <w:t>www.adrnordest.ro</w:t>
        </w:r>
      </w:hyperlink>
      <w:r w:rsidRPr="00904233">
        <w:rPr>
          <w:rFonts w:ascii="Calibri" w:hAnsi="Calibri"/>
          <w:lang w:val="ro-RO"/>
        </w:rPr>
        <w:t xml:space="preserve"> </w:t>
      </w:r>
    </w:p>
  </w:footnote>
  <w:footnote w:id="20">
    <w:p w14:paraId="3A885C42" w14:textId="77777777" w:rsidR="0047789A" w:rsidRPr="004C3958" w:rsidRDefault="0047789A" w:rsidP="00821B1D">
      <w:pPr>
        <w:pStyle w:val="Default"/>
        <w:rPr>
          <w:rFonts w:ascii="Calibri" w:hAnsi="Calibri"/>
          <w:sz w:val="18"/>
          <w:szCs w:val="18"/>
        </w:rPr>
      </w:pPr>
      <w:r w:rsidRPr="009323E3">
        <w:rPr>
          <w:rStyle w:val="FootnoteReference"/>
          <w:rFonts w:ascii="Calibri" w:hAnsi="Calibri"/>
          <w:sz w:val="20"/>
          <w:szCs w:val="20"/>
        </w:rPr>
        <w:footnoteRef/>
      </w:r>
      <w:r w:rsidRPr="009323E3">
        <w:rPr>
          <w:rFonts w:ascii="Calibri" w:hAnsi="Calibri"/>
          <w:sz w:val="20"/>
          <w:szCs w:val="20"/>
        </w:rPr>
        <w:t xml:space="preserve"> </w:t>
      </w:r>
      <w:r w:rsidRPr="004C3958">
        <w:rPr>
          <w:rFonts w:ascii="Calibri" w:hAnsi="Calibri" w:cs="Verdana"/>
          <w:b/>
          <w:bCs/>
          <w:sz w:val="18"/>
          <w:szCs w:val="18"/>
          <w:lang w:val="en-US"/>
        </w:rPr>
        <w:t xml:space="preserve">Research and Technology Organisations and Smart Specialisation, </w:t>
      </w:r>
      <w:r w:rsidRPr="004C3958">
        <w:rPr>
          <w:rFonts w:ascii="Calibri" w:hAnsi="Calibri"/>
          <w:sz w:val="18"/>
          <w:szCs w:val="18"/>
          <w:lang w:val="en-US"/>
        </w:rPr>
        <w:t>David Charles and Katerina Ciampi Stancova, JRC-IPTS, Seville (Spain), S3 Policy Brief Series n° 15/2015 – October 2015</w:t>
      </w:r>
    </w:p>
  </w:footnote>
  <w:footnote w:id="21">
    <w:p w14:paraId="59318E32" w14:textId="103E0615" w:rsidR="0047789A" w:rsidRPr="006E239C" w:rsidRDefault="0047789A" w:rsidP="006E239C">
      <w:pPr>
        <w:rPr>
          <w:rFonts w:cs="Times New Roman"/>
          <w:sz w:val="18"/>
          <w:szCs w:val="18"/>
        </w:rPr>
      </w:pPr>
      <w:r>
        <w:rPr>
          <w:rStyle w:val="FootnoteReference"/>
        </w:rPr>
        <w:footnoteRef/>
      </w:r>
      <w:r w:rsidRPr="006E239C">
        <w:rPr>
          <w:lang w:val="it-IT"/>
        </w:rPr>
        <w:t xml:space="preserve"> </w:t>
      </w:r>
      <w:r w:rsidRPr="006E239C">
        <w:rPr>
          <w:rFonts w:cs="Times New Roman"/>
          <w:sz w:val="18"/>
          <w:szCs w:val="18"/>
        </w:rPr>
        <w:t xml:space="preserve">Brumă, I.S., Assessing the Current State of Development of Organic Agriculture in the North-East Region of Romania, publicat în Revista ECOFORUM vol IV(2015): Issue Special 1, ISSN 2344 – 2174, 2015 </w:t>
      </w:r>
      <w:hyperlink r:id="rId4" w:history="1">
        <w:r w:rsidRPr="006E239C">
          <w:rPr>
            <w:rStyle w:val="Hyperlink"/>
            <w:rFonts w:cs="Times New Roman"/>
            <w:color w:val="auto"/>
            <w:sz w:val="18"/>
            <w:szCs w:val="18"/>
            <w:lang w:val="ro-RO"/>
          </w:rPr>
          <w:t>http://www.ecoforumjournal.ro/index.php/eco/article/view/274/162</w:t>
        </w:r>
      </w:hyperlink>
    </w:p>
    <w:p w14:paraId="1334476C" w14:textId="77777777" w:rsidR="0047789A" w:rsidRPr="00A56BE7" w:rsidRDefault="0047789A" w:rsidP="00C44BE9">
      <w:pPr>
        <w:widowControl w:val="0"/>
        <w:autoSpaceDE w:val="0"/>
        <w:autoSpaceDN w:val="0"/>
        <w:adjustRightInd w:val="0"/>
        <w:rPr>
          <w:rFonts w:ascii="Times New Roman" w:eastAsia="MS Mincho" w:hAnsi="Times New Roman" w:cs="Times New Roman"/>
          <w:strike/>
          <w:sz w:val="18"/>
          <w:szCs w:val="18"/>
        </w:rPr>
      </w:pPr>
    </w:p>
    <w:p w14:paraId="57A4ABFC" w14:textId="77777777" w:rsidR="0047789A" w:rsidRDefault="0047789A" w:rsidP="00C44BE9">
      <w:pPr>
        <w:pStyle w:val="FootnoteText"/>
      </w:pPr>
    </w:p>
  </w:footnote>
  <w:footnote w:id="22">
    <w:p w14:paraId="565D0E35" w14:textId="34FE15E5" w:rsidR="0047789A" w:rsidRPr="004C3958" w:rsidRDefault="0047789A" w:rsidP="000A2F6E">
      <w:pPr>
        <w:rPr>
          <w:sz w:val="18"/>
          <w:szCs w:val="18"/>
        </w:rPr>
      </w:pPr>
      <w:r>
        <w:rPr>
          <w:rStyle w:val="FootnoteReference"/>
        </w:rPr>
        <w:footnoteRef/>
      </w:r>
      <w:r>
        <w:t xml:space="preserve"> </w:t>
      </w:r>
      <w:r w:rsidRPr="004C3958">
        <w:rPr>
          <w:rStyle w:val="apple-converted-space"/>
          <w:rFonts w:cs="Times New Roman"/>
          <w:sz w:val="18"/>
          <w:szCs w:val="18"/>
        </w:rPr>
        <w:t>Sursa http://www.icmpp.ro/ro/index.html</w:t>
      </w:r>
    </w:p>
  </w:footnote>
  <w:footnote w:id="23">
    <w:p w14:paraId="1C4811FE" w14:textId="77777777" w:rsidR="0047789A" w:rsidRPr="004C3958" w:rsidRDefault="0047789A" w:rsidP="004D1043">
      <w:pPr>
        <w:pStyle w:val="FootnoteText"/>
        <w:rPr>
          <w:rFonts w:asciiTheme="minorHAnsi" w:hAnsiTheme="minorHAnsi"/>
          <w:sz w:val="18"/>
          <w:szCs w:val="18"/>
          <w:lang w:val="ro-RO"/>
        </w:rPr>
      </w:pPr>
      <w:r w:rsidRPr="004C3958">
        <w:rPr>
          <w:rStyle w:val="FootnoteReference"/>
          <w:rFonts w:asciiTheme="minorHAnsi" w:hAnsiTheme="minorHAnsi"/>
          <w:sz w:val="18"/>
          <w:szCs w:val="18"/>
        </w:rPr>
        <w:footnoteRef/>
      </w:r>
      <w:r w:rsidRPr="004C3958">
        <w:rPr>
          <w:rFonts w:asciiTheme="minorHAnsi" w:hAnsiTheme="minorHAnsi"/>
          <w:sz w:val="18"/>
          <w:szCs w:val="18"/>
          <w:lang w:val="ro-RO"/>
        </w:rPr>
        <w:t xml:space="preserve"> </w:t>
      </w:r>
      <w:hyperlink r:id="rId5" w:history="1">
        <w:r w:rsidRPr="004C3958">
          <w:rPr>
            <w:rStyle w:val="Hyperlink"/>
            <w:rFonts w:asciiTheme="minorHAnsi" w:hAnsiTheme="minorHAnsi"/>
            <w:sz w:val="18"/>
            <w:szCs w:val="18"/>
            <w:lang w:val="ro-RO"/>
          </w:rPr>
          <w:t>http://www.umfiasi.ro/News/Documents/2016/raport_IOSUD_UMF_Iasi_2012_2016.pdf</w:t>
        </w:r>
      </w:hyperlink>
      <w:r w:rsidRPr="004C3958">
        <w:rPr>
          <w:rFonts w:asciiTheme="minorHAnsi" w:hAnsiTheme="minorHAnsi"/>
          <w:sz w:val="18"/>
          <w:szCs w:val="18"/>
          <w:lang w:val="ro-RO"/>
        </w:rPr>
        <w:t xml:space="preserve"> </w:t>
      </w:r>
    </w:p>
  </w:footnote>
  <w:footnote w:id="24">
    <w:p w14:paraId="13E6F1BA" w14:textId="77777777" w:rsidR="0047789A" w:rsidRPr="004C3958" w:rsidRDefault="0047789A" w:rsidP="004D1043">
      <w:pPr>
        <w:pStyle w:val="FootnoteText"/>
        <w:rPr>
          <w:rFonts w:asciiTheme="minorHAnsi" w:hAnsiTheme="minorHAnsi"/>
          <w:sz w:val="18"/>
          <w:szCs w:val="18"/>
          <w:lang w:val="ro-RO"/>
        </w:rPr>
      </w:pPr>
      <w:r w:rsidRPr="004C3958">
        <w:rPr>
          <w:rStyle w:val="FootnoteReference"/>
          <w:rFonts w:asciiTheme="minorHAnsi" w:hAnsiTheme="minorHAnsi"/>
          <w:sz w:val="18"/>
          <w:szCs w:val="18"/>
        </w:rPr>
        <w:footnoteRef/>
      </w:r>
      <w:r w:rsidRPr="004C3958">
        <w:rPr>
          <w:rFonts w:asciiTheme="minorHAnsi" w:hAnsiTheme="minorHAnsi"/>
          <w:sz w:val="18"/>
          <w:szCs w:val="18"/>
          <w:lang w:val="ro-RO"/>
        </w:rPr>
        <w:t xml:space="preserve"> Raport privind activitatea de cercetare – 2015 </w:t>
      </w:r>
    </w:p>
  </w:footnote>
  <w:footnote w:id="25">
    <w:p w14:paraId="1DD425BE" w14:textId="77777777" w:rsidR="0047789A" w:rsidRPr="004C3958" w:rsidRDefault="0047789A" w:rsidP="004D1043">
      <w:pPr>
        <w:pStyle w:val="FootnoteText"/>
        <w:rPr>
          <w:rFonts w:asciiTheme="minorHAnsi" w:hAnsiTheme="minorHAnsi"/>
          <w:sz w:val="18"/>
          <w:szCs w:val="18"/>
          <w:lang w:val="ro-RO"/>
        </w:rPr>
      </w:pPr>
      <w:r w:rsidRPr="00AC5C17">
        <w:rPr>
          <w:rStyle w:val="FootnoteReference"/>
          <w:rFonts w:ascii="Cambria" w:hAnsi="Cambria"/>
        </w:rPr>
        <w:footnoteRef/>
      </w:r>
      <w:r w:rsidRPr="007169C4">
        <w:rPr>
          <w:rFonts w:ascii="Cambria" w:hAnsi="Cambria"/>
          <w:lang w:val="fr-FR"/>
        </w:rPr>
        <w:t xml:space="preserve"> </w:t>
      </w:r>
      <w:r w:rsidRPr="004C3958">
        <w:rPr>
          <w:rFonts w:asciiTheme="minorHAnsi" w:hAnsiTheme="minorHAnsi"/>
          <w:sz w:val="18"/>
          <w:szCs w:val="18"/>
          <w:lang w:val="fr-FR"/>
        </w:rPr>
        <w:t>Facultatea de Silvicultură – rezulatele activității de cercetare 2011-2013</w:t>
      </w:r>
    </w:p>
  </w:footnote>
  <w:footnote w:id="26">
    <w:p w14:paraId="0E0C1326" w14:textId="7E94B796" w:rsidR="0047789A" w:rsidRDefault="0047789A">
      <w:pPr>
        <w:pStyle w:val="FootnoteText"/>
      </w:pPr>
      <w:r>
        <w:rPr>
          <w:rStyle w:val="FootnoteReference"/>
        </w:rPr>
        <w:footnoteRef/>
      </w:r>
      <w:r>
        <w:t xml:space="preserve"> </w:t>
      </w:r>
      <w:r w:rsidRPr="006E239C">
        <w:rPr>
          <w:rFonts w:asciiTheme="minorHAnsi" w:hAnsiTheme="minorHAnsi" w:cstheme="minorHAnsi"/>
        </w:rPr>
        <w:t>Dinu Vasiliu, C., Tanasă, L., Brumă I.S., Integrated Web Systems as</w:t>
      </w:r>
      <w:r w:rsidRPr="006E239C">
        <w:t xml:space="preserve"> </w:t>
      </w:r>
      <w:r w:rsidRPr="006E239C">
        <w:rPr>
          <w:rFonts w:asciiTheme="minorHAnsi" w:hAnsiTheme="minorHAnsi"/>
          <w:sz w:val="18"/>
          <w:szCs w:val="18"/>
        </w:rPr>
        <w:t>Strategic Solutions for (Successfully) Branding the Rural Boarding Houses</w:t>
      </w:r>
      <w:r>
        <w:rPr>
          <w:rFonts w:asciiTheme="minorHAnsi" w:hAnsiTheme="minorHAnsi"/>
          <w:sz w:val="18"/>
          <w:szCs w:val="18"/>
        </w:rPr>
        <w:t>)</w:t>
      </w:r>
      <w:r w:rsidRPr="000A2F6E">
        <w:rPr>
          <w:rFonts w:asciiTheme="minorHAnsi" w:hAnsiTheme="minorHAnsi"/>
          <w:bCs/>
          <w:sz w:val="18"/>
          <w:szCs w:val="18"/>
        </w:rPr>
        <w:t xml:space="preserve"> </w:t>
      </w:r>
      <w:r w:rsidRPr="000A2F6E">
        <w:rPr>
          <w:rFonts w:asciiTheme="minorHAnsi" w:hAnsiTheme="minorHAnsi"/>
          <w:iCs/>
          <w:sz w:val="18"/>
          <w:szCs w:val="18"/>
          <w:shd w:val="clear" w:color="auto" w:fill="FFFFFF"/>
        </w:rPr>
        <w:t>in “Agrarian Economy and Rural Development – realities and perspectives for Romania”, 2016, ISSN 2285-</w:t>
      </w:r>
      <w:r w:rsidRPr="000A2F6E">
        <w:rPr>
          <w:rFonts w:asciiTheme="minorHAnsi" w:hAnsiTheme="minorHAnsi"/>
          <w:bCs/>
          <w:sz w:val="18"/>
          <w:szCs w:val="18"/>
        </w:rPr>
        <w:t xml:space="preserve">6803 </w:t>
      </w:r>
      <w:hyperlink r:id="rId6" w:history="1">
        <w:r w:rsidRPr="000A2F6E">
          <w:rPr>
            <w:rStyle w:val="Hyperlink"/>
            <w:rFonts w:asciiTheme="minorHAnsi" w:hAnsiTheme="minorHAnsi"/>
            <w:color w:val="auto"/>
            <w:sz w:val="18"/>
            <w:szCs w:val="18"/>
          </w:rPr>
          <w:t>http://search.proquest.com/openview/cc7be4ba735e3d4734ca5cfe8a29eeb5/1?pq-origsite=gscholar&amp;cbl=1796361</w:t>
        </w:r>
      </w:hyperlink>
    </w:p>
  </w:footnote>
  <w:footnote w:id="27">
    <w:p w14:paraId="6EB8B433" w14:textId="77777777" w:rsidR="0047789A" w:rsidRPr="009323E3" w:rsidRDefault="0047789A" w:rsidP="002945F8">
      <w:pPr>
        <w:pStyle w:val="FootnoteText"/>
        <w:rPr>
          <w:rFonts w:ascii="Calibri" w:hAnsi="Calibri"/>
        </w:rPr>
      </w:pPr>
      <w:r w:rsidRPr="009323E3">
        <w:rPr>
          <w:rStyle w:val="FootnoteReference"/>
          <w:rFonts w:ascii="Calibri" w:hAnsi="Calibri"/>
        </w:rPr>
        <w:footnoteRef/>
      </w:r>
      <w:r w:rsidRPr="009323E3">
        <w:rPr>
          <w:rFonts w:ascii="Calibri" w:hAnsi="Calibri"/>
        </w:rPr>
        <w:t xml:space="preserve"> </w:t>
      </w:r>
      <w:r w:rsidRPr="00096F7D">
        <w:rPr>
          <w:rFonts w:ascii="Calibri" w:hAnsi="Calibri"/>
          <w:sz w:val="18"/>
          <w:szCs w:val="18"/>
        </w:rPr>
        <w:t>North-East Road map RIS3 in Lagging regions TA Project si Planul de actiune regional pentru policy mix.</w:t>
      </w:r>
      <w:r w:rsidRPr="009323E3">
        <w:rPr>
          <w:rFonts w:ascii="Calibri" w:hAnsi="Calibri"/>
        </w:rPr>
        <w:t xml:space="preserve"> </w:t>
      </w:r>
    </w:p>
  </w:footnote>
  <w:footnote w:id="28">
    <w:p w14:paraId="75490742" w14:textId="77777777" w:rsidR="0047789A" w:rsidRPr="00C1419C" w:rsidRDefault="0047789A" w:rsidP="000417A1">
      <w:pPr>
        <w:pStyle w:val="FootnoteText"/>
        <w:jc w:val="both"/>
        <w:rPr>
          <w:sz w:val="18"/>
          <w:szCs w:val="18"/>
          <w:lang w:val="ro-RO"/>
        </w:rPr>
      </w:pPr>
      <w:r>
        <w:rPr>
          <w:rStyle w:val="FootnoteReference"/>
        </w:rPr>
        <w:footnoteRef/>
      </w:r>
      <w:r w:rsidRPr="00E41451">
        <w:rPr>
          <w:lang w:val="it-CH"/>
        </w:rPr>
        <w:t xml:space="preserve"> </w:t>
      </w:r>
      <w:r w:rsidRPr="00784A53">
        <w:rPr>
          <w:sz w:val="16"/>
          <w:szCs w:val="16"/>
          <w:lang w:val="ro-RO"/>
        </w:rPr>
        <w:t>Regiunea Nord-Est este regiune pilot in cadrul Proiectului “Sprijin pentru specializarea inteligenta a regiunilor mai putin dezvoltate”</w:t>
      </w:r>
      <w:r w:rsidRPr="00784A53">
        <w:rPr>
          <w:i/>
          <w:sz w:val="16"/>
          <w:szCs w:val="16"/>
          <w:lang w:val="ro-RO"/>
        </w:rPr>
        <w:t>/ “RIS3 Support for Laggi</w:t>
      </w:r>
      <w:r>
        <w:rPr>
          <w:i/>
          <w:sz w:val="16"/>
          <w:szCs w:val="16"/>
          <w:lang w:val="ro-RO"/>
        </w:rPr>
        <w:t>n</w:t>
      </w:r>
      <w:r w:rsidRPr="00784A53">
        <w:rPr>
          <w:i/>
          <w:sz w:val="16"/>
          <w:szCs w:val="16"/>
          <w:lang w:val="ro-RO"/>
        </w:rPr>
        <w:t>g Regions</w:t>
      </w:r>
      <w:r w:rsidRPr="00784A53">
        <w:rPr>
          <w:sz w:val="16"/>
          <w:szCs w:val="16"/>
          <w:lang w:val="ro-RO"/>
        </w:rPr>
        <w:t xml:space="preserve">”, </w:t>
      </w:r>
      <w:r w:rsidRPr="00784A53">
        <w:rPr>
          <w:bCs/>
          <w:sz w:val="16"/>
          <w:szCs w:val="16"/>
          <w:lang w:val="ro-RO"/>
        </w:rPr>
        <w:t>derulat de DG REGIO si implementat de Centrul Comun de Cercetare al Comisiei Europene (JRC), in cadrul Actiunilor Preparatorii AP1 („Sprijin pentru crestere economica si guvernare in regiunile Europene mai putin dezvoltate”) si AP2 („Avantajele competitive si potentialul de specializare inteligenta de la nivel regional din Romania”) ale Parlamentului European, in perioada 2016-2017.</w:t>
      </w:r>
      <w:r w:rsidRPr="00C1419C">
        <w:rPr>
          <w:bCs/>
          <w:sz w:val="18"/>
          <w:szCs w:val="18"/>
          <w:lang w:val="ro-RO"/>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6E8A5" w14:textId="77777777" w:rsidR="0047789A" w:rsidRPr="00F16579" w:rsidRDefault="0047789A" w:rsidP="00B5782D">
    <w:pPr>
      <w:jc w:val="center"/>
      <w:rPr>
        <w:rFonts w:ascii="Verdana" w:hAnsi="Verdana"/>
        <w:b/>
        <w:color w:val="999999"/>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553EE5"/>
    <w:multiLevelType w:val="hybridMultilevel"/>
    <w:tmpl w:val="F43AED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047DAC"/>
    <w:multiLevelType w:val="hybridMultilevel"/>
    <w:tmpl w:val="FF1C9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176E4D"/>
    <w:multiLevelType w:val="hybridMultilevel"/>
    <w:tmpl w:val="A77E0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3312207"/>
    <w:multiLevelType w:val="hybridMultilevel"/>
    <w:tmpl w:val="3CF84932"/>
    <w:lvl w:ilvl="0" w:tplc="3C307248">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F16FBF"/>
    <w:multiLevelType w:val="hybridMultilevel"/>
    <w:tmpl w:val="2AE4D942"/>
    <w:lvl w:ilvl="0" w:tplc="4CE8F338">
      <w:start w:val="1"/>
      <w:numFmt w:val="bullet"/>
      <w:lvlText w:val="-"/>
      <w:lvlJc w:val="left"/>
      <w:pPr>
        <w:tabs>
          <w:tab w:val="num" w:pos="720"/>
        </w:tabs>
        <w:ind w:left="720" w:hanging="360"/>
      </w:pPr>
      <w:rPr>
        <w:rFonts w:ascii="Cambria" w:eastAsia="Times New Roman" w:hAnsi="Cambri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6C01924"/>
    <w:multiLevelType w:val="hybridMultilevel"/>
    <w:tmpl w:val="CBD443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AB3150B"/>
    <w:multiLevelType w:val="hybridMultilevel"/>
    <w:tmpl w:val="F2B80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4B020D"/>
    <w:multiLevelType w:val="hybridMultilevel"/>
    <w:tmpl w:val="4AA297B0"/>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F3F0BA4"/>
    <w:multiLevelType w:val="hybridMultilevel"/>
    <w:tmpl w:val="6EE84576"/>
    <w:lvl w:ilvl="0" w:tplc="3C307248">
      <w:start w:val="1"/>
      <w:numFmt w:val="bullet"/>
      <w:lvlText w:val="-"/>
      <w:lvlJc w:val="left"/>
      <w:pPr>
        <w:ind w:left="360" w:hanging="360"/>
      </w:pPr>
      <w:rPr>
        <w:rFonts w:ascii="Cambria" w:eastAsia="Times New Roman" w:hAnsi="Cambria" w:cs="Times New Roman" w:hint="default"/>
      </w:rPr>
    </w:lvl>
    <w:lvl w:ilvl="1" w:tplc="3C307248">
      <w:start w:val="1"/>
      <w:numFmt w:val="bullet"/>
      <w:lvlText w:val="-"/>
      <w:lvlJc w:val="left"/>
      <w:pPr>
        <w:ind w:left="1080" w:hanging="360"/>
      </w:pPr>
      <w:rPr>
        <w:rFonts w:ascii="Cambria" w:eastAsia="Times New Roman" w:hAnsi="Cambria"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F5146DE"/>
    <w:multiLevelType w:val="hybridMultilevel"/>
    <w:tmpl w:val="8864D016"/>
    <w:lvl w:ilvl="0" w:tplc="635E901A">
      <w:numFmt w:val="bullet"/>
      <w:lvlText w:val="-"/>
      <w:lvlJc w:val="left"/>
      <w:pPr>
        <w:ind w:left="720" w:hanging="360"/>
      </w:pPr>
      <w:rPr>
        <w:rFonts w:ascii="Calibri" w:eastAsia="Times New Roman" w:hAnsi="Calibri" w:cs="Times New Roman" w:hint="default"/>
      </w:rPr>
    </w:lvl>
    <w:lvl w:ilvl="1" w:tplc="635E901A">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743F0A"/>
    <w:multiLevelType w:val="hybridMultilevel"/>
    <w:tmpl w:val="4C5AA752"/>
    <w:lvl w:ilvl="0" w:tplc="3C307248">
      <w:start w:val="1"/>
      <w:numFmt w:val="bullet"/>
      <w:lvlText w:val="-"/>
      <w:lvlJc w:val="left"/>
      <w:pPr>
        <w:ind w:left="360" w:hanging="360"/>
      </w:pPr>
      <w:rPr>
        <w:rFonts w:ascii="Cambria" w:eastAsia="Times New Roman" w:hAnsi="Cambria"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4140860"/>
    <w:multiLevelType w:val="hybridMultilevel"/>
    <w:tmpl w:val="E10E867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4EB3200"/>
    <w:multiLevelType w:val="hybridMultilevel"/>
    <w:tmpl w:val="DE8E9B70"/>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4">
    <w:nsid w:val="17374DAB"/>
    <w:multiLevelType w:val="hybridMultilevel"/>
    <w:tmpl w:val="CB4A8C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181E5F96"/>
    <w:multiLevelType w:val="hybridMultilevel"/>
    <w:tmpl w:val="7B062B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B22196"/>
    <w:multiLevelType w:val="hybridMultilevel"/>
    <w:tmpl w:val="7946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114A02"/>
    <w:multiLevelType w:val="hybridMultilevel"/>
    <w:tmpl w:val="EB8CE230"/>
    <w:lvl w:ilvl="0" w:tplc="04090001">
      <w:start w:val="1"/>
      <w:numFmt w:val="bullet"/>
      <w:lvlText w:val=""/>
      <w:lvlJc w:val="left"/>
      <w:pPr>
        <w:ind w:left="1146" w:hanging="360"/>
      </w:pPr>
      <w:rPr>
        <w:rFonts w:ascii="Symbol" w:hAnsi="Symbol"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192552A0"/>
    <w:multiLevelType w:val="hybridMultilevel"/>
    <w:tmpl w:val="3BF0B4B6"/>
    <w:lvl w:ilvl="0" w:tplc="3C307248">
      <w:start w:val="1"/>
      <w:numFmt w:val="bullet"/>
      <w:lvlText w:val="-"/>
      <w:lvlJc w:val="left"/>
      <w:pPr>
        <w:ind w:left="447" w:hanging="360"/>
      </w:pPr>
      <w:rPr>
        <w:rFonts w:ascii="Cambria" w:eastAsia="Times New Roman" w:hAnsi="Cambria" w:cs="Times New Roman" w:hint="default"/>
      </w:rPr>
    </w:lvl>
    <w:lvl w:ilvl="1" w:tplc="04090003" w:tentative="1">
      <w:start w:val="1"/>
      <w:numFmt w:val="bullet"/>
      <w:lvlText w:val="o"/>
      <w:lvlJc w:val="left"/>
      <w:pPr>
        <w:ind w:left="1167" w:hanging="360"/>
      </w:pPr>
      <w:rPr>
        <w:rFonts w:ascii="Courier New" w:hAnsi="Courier New" w:cs="Courier New" w:hint="default"/>
      </w:rPr>
    </w:lvl>
    <w:lvl w:ilvl="2" w:tplc="04090005" w:tentative="1">
      <w:start w:val="1"/>
      <w:numFmt w:val="bullet"/>
      <w:lvlText w:val=""/>
      <w:lvlJc w:val="left"/>
      <w:pPr>
        <w:ind w:left="1887" w:hanging="360"/>
      </w:pPr>
      <w:rPr>
        <w:rFonts w:ascii="Wingdings" w:hAnsi="Wingdings" w:hint="default"/>
      </w:rPr>
    </w:lvl>
    <w:lvl w:ilvl="3" w:tplc="04090001" w:tentative="1">
      <w:start w:val="1"/>
      <w:numFmt w:val="bullet"/>
      <w:lvlText w:val=""/>
      <w:lvlJc w:val="left"/>
      <w:pPr>
        <w:ind w:left="2607" w:hanging="360"/>
      </w:pPr>
      <w:rPr>
        <w:rFonts w:ascii="Symbol" w:hAnsi="Symbol" w:hint="default"/>
      </w:rPr>
    </w:lvl>
    <w:lvl w:ilvl="4" w:tplc="04090003" w:tentative="1">
      <w:start w:val="1"/>
      <w:numFmt w:val="bullet"/>
      <w:lvlText w:val="o"/>
      <w:lvlJc w:val="left"/>
      <w:pPr>
        <w:ind w:left="3327" w:hanging="360"/>
      </w:pPr>
      <w:rPr>
        <w:rFonts w:ascii="Courier New" w:hAnsi="Courier New" w:cs="Courier New" w:hint="default"/>
      </w:rPr>
    </w:lvl>
    <w:lvl w:ilvl="5" w:tplc="04090005" w:tentative="1">
      <w:start w:val="1"/>
      <w:numFmt w:val="bullet"/>
      <w:lvlText w:val=""/>
      <w:lvlJc w:val="left"/>
      <w:pPr>
        <w:ind w:left="4047" w:hanging="360"/>
      </w:pPr>
      <w:rPr>
        <w:rFonts w:ascii="Wingdings" w:hAnsi="Wingdings" w:hint="default"/>
      </w:rPr>
    </w:lvl>
    <w:lvl w:ilvl="6" w:tplc="04090001" w:tentative="1">
      <w:start w:val="1"/>
      <w:numFmt w:val="bullet"/>
      <w:lvlText w:val=""/>
      <w:lvlJc w:val="left"/>
      <w:pPr>
        <w:ind w:left="4767" w:hanging="360"/>
      </w:pPr>
      <w:rPr>
        <w:rFonts w:ascii="Symbol" w:hAnsi="Symbol" w:hint="default"/>
      </w:rPr>
    </w:lvl>
    <w:lvl w:ilvl="7" w:tplc="04090003" w:tentative="1">
      <w:start w:val="1"/>
      <w:numFmt w:val="bullet"/>
      <w:lvlText w:val="o"/>
      <w:lvlJc w:val="left"/>
      <w:pPr>
        <w:ind w:left="5487" w:hanging="360"/>
      </w:pPr>
      <w:rPr>
        <w:rFonts w:ascii="Courier New" w:hAnsi="Courier New" w:cs="Courier New" w:hint="default"/>
      </w:rPr>
    </w:lvl>
    <w:lvl w:ilvl="8" w:tplc="04090005" w:tentative="1">
      <w:start w:val="1"/>
      <w:numFmt w:val="bullet"/>
      <w:lvlText w:val=""/>
      <w:lvlJc w:val="left"/>
      <w:pPr>
        <w:ind w:left="6207" w:hanging="360"/>
      </w:pPr>
      <w:rPr>
        <w:rFonts w:ascii="Wingdings" w:hAnsi="Wingdings" w:hint="default"/>
      </w:rPr>
    </w:lvl>
  </w:abstractNum>
  <w:abstractNum w:abstractNumId="19">
    <w:nsid w:val="1A0C69B6"/>
    <w:multiLevelType w:val="hybridMultilevel"/>
    <w:tmpl w:val="4C96A0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1A79561D"/>
    <w:multiLevelType w:val="hybridMultilevel"/>
    <w:tmpl w:val="B5D2A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304971"/>
    <w:multiLevelType w:val="hybridMultilevel"/>
    <w:tmpl w:val="8A36DC6C"/>
    <w:lvl w:ilvl="0" w:tplc="0418000D">
      <w:start w:val="1"/>
      <w:numFmt w:val="bullet"/>
      <w:lvlText w:val=""/>
      <w:lvlJc w:val="left"/>
      <w:pPr>
        <w:ind w:left="360" w:hanging="360"/>
      </w:pPr>
      <w:rPr>
        <w:rFonts w:ascii="Wingdings" w:hAnsi="Wingdings" w:hint="default"/>
      </w:rPr>
    </w:lvl>
    <w:lvl w:ilvl="1" w:tplc="04180003">
      <w:start w:val="1"/>
      <w:numFmt w:val="bullet"/>
      <w:lvlText w:val="o"/>
      <w:lvlJc w:val="left"/>
      <w:pPr>
        <w:ind w:left="1080" w:hanging="360"/>
      </w:pPr>
      <w:rPr>
        <w:rFonts w:ascii="Courier New" w:hAnsi="Courier New" w:hint="default"/>
      </w:rPr>
    </w:lvl>
    <w:lvl w:ilvl="2" w:tplc="04180005">
      <w:start w:val="1"/>
      <w:numFmt w:val="bullet"/>
      <w:lvlText w:val=""/>
      <w:lvlJc w:val="left"/>
      <w:pPr>
        <w:ind w:left="1800" w:hanging="360"/>
      </w:pPr>
      <w:rPr>
        <w:rFonts w:ascii="Wingdings" w:hAnsi="Wingdings" w:hint="default"/>
      </w:rPr>
    </w:lvl>
    <w:lvl w:ilvl="3" w:tplc="04180001">
      <w:start w:val="1"/>
      <w:numFmt w:val="bullet"/>
      <w:lvlText w:val=""/>
      <w:lvlJc w:val="left"/>
      <w:pPr>
        <w:ind w:left="2520" w:hanging="360"/>
      </w:pPr>
      <w:rPr>
        <w:rFonts w:ascii="Symbol" w:hAnsi="Symbol" w:hint="default"/>
      </w:rPr>
    </w:lvl>
    <w:lvl w:ilvl="4" w:tplc="04180003">
      <w:start w:val="1"/>
      <w:numFmt w:val="bullet"/>
      <w:lvlText w:val="o"/>
      <w:lvlJc w:val="left"/>
      <w:pPr>
        <w:ind w:left="3240" w:hanging="360"/>
      </w:pPr>
      <w:rPr>
        <w:rFonts w:ascii="Courier New" w:hAnsi="Courier New" w:hint="default"/>
      </w:rPr>
    </w:lvl>
    <w:lvl w:ilvl="5" w:tplc="04180005">
      <w:start w:val="1"/>
      <w:numFmt w:val="bullet"/>
      <w:lvlText w:val=""/>
      <w:lvlJc w:val="left"/>
      <w:pPr>
        <w:ind w:left="3960" w:hanging="360"/>
      </w:pPr>
      <w:rPr>
        <w:rFonts w:ascii="Wingdings" w:hAnsi="Wingdings" w:hint="default"/>
      </w:rPr>
    </w:lvl>
    <w:lvl w:ilvl="6" w:tplc="04180001">
      <w:start w:val="1"/>
      <w:numFmt w:val="bullet"/>
      <w:lvlText w:val=""/>
      <w:lvlJc w:val="left"/>
      <w:pPr>
        <w:ind w:left="4680" w:hanging="360"/>
      </w:pPr>
      <w:rPr>
        <w:rFonts w:ascii="Symbol" w:hAnsi="Symbol" w:hint="default"/>
      </w:rPr>
    </w:lvl>
    <w:lvl w:ilvl="7" w:tplc="04180003">
      <w:start w:val="1"/>
      <w:numFmt w:val="bullet"/>
      <w:lvlText w:val="o"/>
      <w:lvlJc w:val="left"/>
      <w:pPr>
        <w:ind w:left="5400" w:hanging="360"/>
      </w:pPr>
      <w:rPr>
        <w:rFonts w:ascii="Courier New" w:hAnsi="Courier New" w:hint="default"/>
      </w:rPr>
    </w:lvl>
    <w:lvl w:ilvl="8" w:tplc="04180005">
      <w:start w:val="1"/>
      <w:numFmt w:val="bullet"/>
      <w:lvlText w:val=""/>
      <w:lvlJc w:val="left"/>
      <w:pPr>
        <w:ind w:left="6120" w:hanging="360"/>
      </w:pPr>
      <w:rPr>
        <w:rFonts w:ascii="Wingdings" w:hAnsi="Wingdings" w:hint="default"/>
      </w:rPr>
    </w:lvl>
  </w:abstractNum>
  <w:abstractNum w:abstractNumId="22">
    <w:nsid w:val="1B426EA1"/>
    <w:multiLevelType w:val="hybridMultilevel"/>
    <w:tmpl w:val="9CFE3678"/>
    <w:lvl w:ilvl="0" w:tplc="04090001">
      <w:start w:val="1"/>
      <w:numFmt w:val="bullet"/>
      <w:lvlText w:val=""/>
      <w:lvlJc w:val="left"/>
      <w:pPr>
        <w:ind w:left="652" w:hanging="360"/>
      </w:pPr>
      <w:rPr>
        <w:rFonts w:ascii="Symbol" w:hAnsi="Symbol" w:hint="default"/>
      </w:rPr>
    </w:lvl>
    <w:lvl w:ilvl="1" w:tplc="04090003" w:tentative="1">
      <w:start w:val="1"/>
      <w:numFmt w:val="bullet"/>
      <w:lvlText w:val="o"/>
      <w:lvlJc w:val="left"/>
      <w:pPr>
        <w:ind w:left="1372" w:hanging="360"/>
      </w:pPr>
      <w:rPr>
        <w:rFonts w:ascii="Courier New" w:hAnsi="Courier New" w:cs="Courier New" w:hint="default"/>
      </w:rPr>
    </w:lvl>
    <w:lvl w:ilvl="2" w:tplc="04090005" w:tentative="1">
      <w:start w:val="1"/>
      <w:numFmt w:val="bullet"/>
      <w:lvlText w:val=""/>
      <w:lvlJc w:val="left"/>
      <w:pPr>
        <w:ind w:left="2092" w:hanging="360"/>
      </w:pPr>
      <w:rPr>
        <w:rFonts w:ascii="Wingdings" w:hAnsi="Wingdings" w:hint="default"/>
      </w:rPr>
    </w:lvl>
    <w:lvl w:ilvl="3" w:tplc="04090001" w:tentative="1">
      <w:start w:val="1"/>
      <w:numFmt w:val="bullet"/>
      <w:lvlText w:val=""/>
      <w:lvlJc w:val="left"/>
      <w:pPr>
        <w:ind w:left="2812" w:hanging="360"/>
      </w:pPr>
      <w:rPr>
        <w:rFonts w:ascii="Symbol" w:hAnsi="Symbol" w:hint="default"/>
      </w:rPr>
    </w:lvl>
    <w:lvl w:ilvl="4" w:tplc="04090003" w:tentative="1">
      <w:start w:val="1"/>
      <w:numFmt w:val="bullet"/>
      <w:lvlText w:val="o"/>
      <w:lvlJc w:val="left"/>
      <w:pPr>
        <w:ind w:left="3532" w:hanging="360"/>
      </w:pPr>
      <w:rPr>
        <w:rFonts w:ascii="Courier New" w:hAnsi="Courier New" w:cs="Courier New" w:hint="default"/>
      </w:rPr>
    </w:lvl>
    <w:lvl w:ilvl="5" w:tplc="04090005" w:tentative="1">
      <w:start w:val="1"/>
      <w:numFmt w:val="bullet"/>
      <w:lvlText w:val=""/>
      <w:lvlJc w:val="left"/>
      <w:pPr>
        <w:ind w:left="4252" w:hanging="360"/>
      </w:pPr>
      <w:rPr>
        <w:rFonts w:ascii="Wingdings" w:hAnsi="Wingdings" w:hint="default"/>
      </w:rPr>
    </w:lvl>
    <w:lvl w:ilvl="6" w:tplc="04090001" w:tentative="1">
      <w:start w:val="1"/>
      <w:numFmt w:val="bullet"/>
      <w:lvlText w:val=""/>
      <w:lvlJc w:val="left"/>
      <w:pPr>
        <w:ind w:left="4972" w:hanging="360"/>
      </w:pPr>
      <w:rPr>
        <w:rFonts w:ascii="Symbol" w:hAnsi="Symbol" w:hint="default"/>
      </w:rPr>
    </w:lvl>
    <w:lvl w:ilvl="7" w:tplc="04090003" w:tentative="1">
      <w:start w:val="1"/>
      <w:numFmt w:val="bullet"/>
      <w:lvlText w:val="o"/>
      <w:lvlJc w:val="left"/>
      <w:pPr>
        <w:ind w:left="5692" w:hanging="360"/>
      </w:pPr>
      <w:rPr>
        <w:rFonts w:ascii="Courier New" w:hAnsi="Courier New" w:cs="Courier New" w:hint="default"/>
      </w:rPr>
    </w:lvl>
    <w:lvl w:ilvl="8" w:tplc="04090005" w:tentative="1">
      <w:start w:val="1"/>
      <w:numFmt w:val="bullet"/>
      <w:lvlText w:val=""/>
      <w:lvlJc w:val="left"/>
      <w:pPr>
        <w:ind w:left="6412" w:hanging="360"/>
      </w:pPr>
      <w:rPr>
        <w:rFonts w:ascii="Wingdings" w:hAnsi="Wingdings" w:hint="default"/>
      </w:rPr>
    </w:lvl>
  </w:abstractNum>
  <w:abstractNum w:abstractNumId="23">
    <w:nsid w:val="1B6E6EAB"/>
    <w:multiLevelType w:val="hybridMultilevel"/>
    <w:tmpl w:val="E20EBA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CB15FEC"/>
    <w:multiLevelType w:val="hybridMultilevel"/>
    <w:tmpl w:val="C41858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D6C6EFC"/>
    <w:multiLevelType w:val="hybridMultilevel"/>
    <w:tmpl w:val="B8AAEF80"/>
    <w:lvl w:ilvl="0" w:tplc="D870D7E2">
      <w:start w:val="3"/>
      <w:numFmt w:val="bullet"/>
      <w:lvlText w:val="-"/>
      <w:lvlJc w:val="left"/>
      <w:pPr>
        <w:ind w:left="360" w:hanging="360"/>
      </w:pPr>
      <w:rPr>
        <w:rFonts w:ascii="Times New Roman" w:eastAsia="Arial Unicode MS" w:hAnsi="Times New Roman" w:cs="Times New Roman"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F2E6328"/>
    <w:multiLevelType w:val="hybridMultilevel"/>
    <w:tmpl w:val="A9387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02569D7"/>
    <w:multiLevelType w:val="hybridMultilevel"/>
    <w:tmpl w:val="1BDAC49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C9DA3732">
      <w:start w:val="1"/>
      <w:numFmt w:val="decimal"/>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04B1F05"/>
    <w:multiLevelType w:val="hybridMultilevel"/>
    <w:tmpl w:val="53625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1A43CD4"/>
    <w:multiLevelType w:val="hybridMultilevel"/>
    <w:tmpl w:val="9DAE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AA38C3"/>
    <w:multiLevelType w:val="hybridMultilevel"/>
    <w:tmpl w:val="B8A0896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1FD12C6"/>
    <w:multiLevelType w:val="hybridMultilevel"/>
    <w:tmpl w:val="E900379C"/>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2">
    <w:nsid w:val="22137925"/>
    <w:multiLevelType w:val="hybridMultilevel"/>
    <w:tmpl w:val="F96C4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25A055C"/>
    <w:multiLevelType w:val="hybridMultilevel"/>
    <w:tmpl w:val="AC60493C"/>
    <w:lvl w:ilvl="0" w:tplc="5A5E4E8C">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2930DBF"/>
    <w:multiLevelType w:val="hybridMultilevel"/>
    <w:tmpl w:val="056C4C2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0449CB2">
      <w:start w:val="1"/>
      <w:numFmt w:val="lowerLetter"/>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231927AF"/>
    <w:multiLevelType w:val="hybridMultilevel"/>
    <w:tmpl w:val="5A9E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40A5143"/>
    <w:multiLevelType w:val="hybridMultilevel"/>
    <w:tmpl w:val="9E386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5D10582"/>
    <w:multiLevelType w:val="hybridMultilevel"/>
    <w:tmpl w:val="D8225270"/>
    <w:lvl w:ilvl="0" w:tplc="F09073F4">
      <w:start w:val="1"/>
      <w:numFmt w:val="bullet"/>
      <w:lvlText w:val="•"/>
      <w:lvlJc w:val="left"/>
      <w:pPr>
        <w:tabs>
          <w:tab w:val="num" w:pos="720"/>
        </w:tabs>
        <w:ind w:left="720" w:hanging="360"/>
      </w:pPr>
      <w:rPr>
        <w:rFonts w:ascii="Arial" w:hAnsi="Arial" w:hint="default"/>
      </w:rPr>
    </w:lvl>
    <w:lvl w:ilvl="1" w:tplc="BABC743E">
      <w:start w:val="196"/>
      <w:numFmt w:val="bullet"/>
      <w:lvlText w:val="•"/>
      <w:lvlJc w:val="left"/>
      <w:pPr>
        <w:tabs>
          <w:tab w:val="num" w:pos="1440"/>
        </w:tabs>
        <w:ind w:left="1440" w:hanging="360"/>
      </w:pPr>
      <w:rPr>
        <w:rFonts w:ascii="Arial" w:hAnsi="Arial" w:hint="default"/>
      </w:rPr>
    </w:lvl>
    <w:lvl w:ilvl="2" w:tplc="02FA87C0" w:tentative="1">
      <w:start w:val="1"/>
      <w:numFmt w:val="bullet"/>
      <w:lvlText w:val="•"/>
      <w:lvlJc w:val="left"/>
      <w:pPr>
        <w:tabs>
          <w:tab w:val="num" w:pos="2160"/>
        </w:tabs>
        <w:ind w:left="2160" w:hanging="360"/>
      </w:pPr>
      <w:rPr>
        <w:rFonts w:ascii="Arial" w:hAnsi="Arial" w:hint="default"/>
      </w:rPr>
    </w:lvl>
    <w:lvl w:ilvl="3" w:tplc="68F60D38" w:tentative="1">
      <w:start w:val="1"/>
      <w:numFmt w:val="bullet"/>
      <w:lvlText w:val="•"/>
      <w:lvlJc w:val="left"/>
      <w:pPr>
        <w:tabs>
          <w:tab w:val="num" w:pos="2880"/>
        </w:tabs>
        <w:ind w:left="2880" w:hanging="360"/>
      </w:pPr>
      <w:rPr>
        <w:rFonts w:ascii="Arial" w:hAnsi="Arial" w:hint="default"/>
      </w:rPr>
    </w:lvl>
    <w:lvl w:ilvl="4" w:tplc="78FA9BA2" w:tentative="1">
      <w:start w:val="1"/>
      <w:numFmt w:val="bullet"/>
      <w:lvlText w:val="•"/>
      <w:lvlJc w:val="left"/>
      <w:pPr>
        <w:tabs>
          <w:tab w:val="num" w:pos="3600"/>
        </w:tabs>
        <w:ind w:left="3600" w:hanging="360"/>
      </w:pPr>
      <w:rPr>
        <w:rFonts w:ascii="Arial" w:hAnsi="Arial" w:hint="default"/>
      </w:rPr>
    </w:lvl>
    <w:lvl w:ilvl="5" w:tplc="20C8D8EC" w:tentative="1">
      <w:start w:val="1"/>
      <w:numFmt w:val="bullet"/>
      <w:lvlText w:val="•"/>
      <w:lvlJc w:val="left"/>
      <w:pPr>
        <w:tabs>
          <w:tab w:val="num" w:pos="4320"/>
        </w:tabs>
        <w:ind w:left="4320" w:hanging="360"/>
      </w:pPr>
      <w:rPr>
        <w:rFonts w:ascii="Arial" w:hAnsi="Arial" w:hint="default"/>
      </w:rPr>
    </w:lvl>
    <w:lvl w:ilvl="6" w:tplc="7764A116" w:tentative="1">
      <w:start w:val="1"/>
      <w:numFmt w:val="bullet"/>
      <w:lvlText w:val="•"/>
      <w:lvlJc w:val="left"/>
      <w:pPr>
        <w:tabs>
          <w:tab w:val="num" w:pos="5040"/>
        </w:tabs>
        <w:ind w:left="5040" w:hanging="360"/>
      </w:pPr>
      <w:rPr>
        <w:rFonts w:ascii="Arial" w:hAnsi="Arial" w:hint="default"/>
      </w:rPr>
    </w:lvl>
    <w:lvl w:ilvl="7" w:tplc="62BC29B0" w:tentative="1">
      <w:start w:val="1"/>
      <w:numFmt w:val="bullet"/>
      <w:lvlText w:val="•"/>
      <w:lvlJc w:val="left"/>
      <w:pPr>
        <w:tabs>
          <w:tab w:val="num" w:pos="5760"/>
        </w:tabs>
        <w:ind w:left="5760" w:hanging="360"/>
      </w:pPr>
      <w:rPr>
        <w:rFonts w:ascii="Arial" w:hAnsi="Arial" w:hint="default"/>
      </w:rPr>
    </w:lvl>
    <w:lvl w:ilvl="8" w:tplc="97CA8624" w:tentative="1">
      <w:start w:val="1"/>
      <w:numFmt w:val="bullet"/>
      <w:lvlText w:val="•"/>
      <w:lvlJc w:val="left"/>
      <w:pPr>
        <w:tabs>
          <w:tab w:val="num" w:pos="6480"/>
        </w:tabs>
        <w:ind w:left="6480" w:hanging="360"/>
      </w:pPr>
      <w:rPr>
        <w:rFonts w:ascii="Arial" w:hAnsi="Arial" w:hint="default"/>
      </w:rPr>
    </w:lvl>
  </w:abstractNum>
  <w:abstractNum w:abstractNumId="38">
    <w:nsid w:val="269B4E70"/>
    <w:multiLevelType w:val="hybridMultilevel"/>
    <w:tmpl w:val="AFD61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9">
    <w:nsid w:val="26C35234"/>
    <w:multiLevelType w:val="hybridMultilevel"/>
    <w:tmpl w:val="98A80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8767A74"/>
    <w:multiLevelType w:val="hybridMultilevel"/>
    <w:tmpl w:val="0B68E602"/>
    <w:lvl w:ilvl="0" w:tplc="150A6570">
      <w:start w:val="21"/>
      <w:numFmt w:val="bullet"/>
      <w:lvlText w:val="-"/>
      <w:lvlJc w:val="left"/>
      <w:pPr>
        <w:ind w:left="1080" w:hanging="360"/>
      </w:pPr>
      <w:rPr>
        <w:rFonts w:ascii="Cambria" w:eastAsia="MS Mincho" w:hAnsi="Cambria"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29420937"/>
    <w:multiLevelType w:val="hybridMultilevel"/>
    <w:tmpl w:val="BBE4CF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9C9386E"/>
    <w:multiLevelType w:val="hybridMultilevel"/>
    <w:tmpl w:val="F006D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BB32EA1"/>
    <w:multiLevelType w:val="hybridMultilevel"/>
    <w:tmpl w:val="187C9D0C"/>
    <w:lvl w:ilvl="0" w:tplc="6B727976">
      <w:start w:val="1"/>
      <w:numFmt w:val="decimal"/>
      <w:lvlText w:val="%1."/>
      <w:lvlJc w:val="left"/>
      <w:pPr>
        <w:tabs>
          <w:tab w:val="num" w:pos="720"/>
        </w:tabs>
        <w:ind w:left="720" w:hanging="360"/>
      </w:pPr>
    </w:lvl>
    <w:lvl w:ilvl="1" w:tplc="30EC2834" w:tentative="1">
      <w:start w:val="1"/>
      <w:numFmt w:val="decimal"/>
      <w:lvlText w:val="%2."/>
      <w:lvlJc w:val="left"/>
      <w:pPr>
        <w:tabs>
          <w:tab w:val="num" w:pos="1440"/>
        </w:tabs>
        <w:ind w:left="1440" w:hanging="360"/>
      </w:pPr>
    </w:lvl>
    <w:lvl w:ilvl="2" w:tplc="DCC0324C" w:tentative="1">
      <w:start w:val="1"/>
      <w:numFmt w:val="decimal"/>
      <w:lvlText w:val="%3."/>
      <w:lvlJc w:val="left"/>
      <w:pPr>
        <w:tabs>
          <w:tab w:val="num" w:pos="2160"/>
        </w:tabs>
        <w:ind w:left="2160" w:hanging="360"/>
      </w:pPr>
    </w:lvl>
    <w:lvl w:ilvl="3" w:tplc="0A164C08" w:tentative="1">
      <w:start w:val="1"/>
      <w:numFmt w:val="decimal"/>
      <w:lvlText w:val="%4."/>
      <w:lvlJc w:val="left"/>
      <w:pPr>
        <w:tabs>
          <w:tab w:val="num" w:pos="2880"/>
        </w:tabs>
        <w:ind w:left="2880" w:hanging="360"/>
      </w:pPr>
    </w:lvl>
    <w:lvl w:ilvl="4" w:tplc="4DC83FBE" w:tentative="1">
      <w:start w:val="1"/>
      <w:numFmt w:val="decimal"/>
      <w:lvlText w:val="%5."/>
      <w:lvlJc w:val="left"/>
      <w:pPr>
        <w:tabs>
          <w:tab w:val="num" w:pos="3600"/>
        </w:tabs>
        <w:ind w:left="3600" w:hanging="360"/>
      </w:pPr>
    </w:lvl>
    <w:lvl w:ilvl="5" w:tplc="EC68E032" w:tentative="1">
      <w:start w:val="1"/>
      <w:numFmt w:val="decimal"/>
      <w:lvlText w:val="%6."/>
      <w:lvlJc w:val="left"/>
      <w:pPr>
        <w:tabs>
          <w:tab w:val="num" w:pos="4320"/>
        </w:tabs>
        <w:ind w:left="4320" w:hanging="360"/>
      </w:pPr>
    </w:lvl>
    <w:lvl w:ilvl="6" w:tplc="8932E908" w:tentative="1">
      <w:start w:val="1"/>
      <w:numFmt w:val="decimal"/>
      <w:lvlText w:val="%7."/>
      <w:lvlJc w:val="left"/>
      <w:pPr>
        <w:tabs>
          <w:tab w:val="num" w:pos="5040"/>
        </w:tabs>
        <w:ind w:left="5040" w:hanging="360"/>
      </w:pPr>
    </w:lvl>
    <w:lvl w:ilvl="7" w:tplc="64768BBE" w:tentative="1">
      <w:start w:val="1"/>
      <w:numFmt w:val="decimal"/>
      <w:lvlText w:val="%8."/>
      <w:lvlJc w:val="left"/>
      <w:pPr>
        <w:tabs>
          <w:tab w:val="num" w:pos="5760"/>
        </w:tabs>
        <w:ind w:left="5760" w:hanging="360"/>
      </w:pPr>
    </w:lvl>
    <w:lvl w:ilvl="8" w:tplc="7BC6D994" w:tentative="1">
      <w:start w:val="1"/>
      <w:numFmt w:val="decimal"/>
      <w:lvlText w:val="%9."/>
      <w:lvlJc w:val="left"/>
      <w:pPr>
        <w:tabs>
          <w:tab w:val="num" w:pos="6480"/>
        </w:tabs>
        <w:ind w:left="6480" w:hanging="360"/>
      </w:pPr>
    </w:lvl>
  </w:abstractNum>
  <w:abstractNum w:abstractNumId="44">
    <w:nsid w:val="2C20034C"/>
    <w:multiLevelType w:val="hybridMultilevel"/>
    <w:tmpl w:val="3F9259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CCD7FCB"/>
    <w:multiLevelType w:val="hybridMultilevel"/>
    <w:tmpl w:val="A6EC1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D7A5525"/>
    <w:multiLevelType w:val="hybridMultilevel"/>
    <w:tmpl w:val="5A644690"/>
    <w:lvl w:ilvl="0" w:tplc="F57E82B4">
      <w:start w:val="4"/>
      <w:numFmt w:val="bullet"/>
      <w:lvlText w:val="-"/>
      <w:lvlJc w:val="left"/>
      <w:pPr>
        <w:ind w:left="36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DB06E06"/>
    <w:multiLevelType w:val="hybridMultilevel"/>
    <w:tmpl w:val="30F0C262"/>
    <w:lvl w:ilvl="0" w:tplc="04090001">
      <w:start w:val="1"/>
      <w:numFmt w:val="bullet"/>
      <w:lvlText w:val=""/>
      <w:lvlJc w:val="left"/>
      <w:pPr>
        <w:ind w:left="1440" w:hanging="360"/>
      </w:pPr>
      <w:rPr>
        <w:rFonts w:ascii="Symbol" w:hAnsi="Symbol" w:hint="default"/>
      </w:rPr>
    </w:lvl>
    <w:lvl w:ilvl="1" w:tplc="FFE46180">
      <w:numFmt w:val="bullet"/>
      <w:lvlText w:val="-"/>
      <w:lvlJc w:val="left"/>
      <w:pPr>
        <w:ind w:left="2160" w:hanging="360"/>
      </w:pPr>
      <w:rPr>
        <w:rFonts w:ascii="Times New Roman" w:eastAsia="Calibri" w:hAnsi="Times New Roman" w:cs="Times New Roman"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8">
    <w:nsid w:val="2F0C2827"/>
    <w:multiLevelType w:val="hybridMultilevel"/>
    <w:tmpl w:val="424AA5EA"/>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9">
    <w:nsid w:val="2F3828B7"/>
    <w:multiLevelType w:val="hybridMultilevel"/>
    <w:tmpl w:val="D98C639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2F44111B"/>
    <w:multiLevelType w:val="hybridMultilevel"/>
    <w:tmpl w:val="B57000F8"/>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1">
    <w:nsid w:val="2FC55B1E"/>
    <w:multiLevelType w:val="hybridMultilevel"/>
    <w:tmpl w:val="D1F65444"/>
    <w:lvl w:ilvl="0" w:tplc="3C307248">
      <w:start w:val="1"/>
      <w:numFmt w:val="bullet"/>
      <w:lvlText w:val="-"/>
      <w:lvlJc w:val="left"/>
      <w:pPr>
        <w:ind w:left="360" w:hanging="360"/>
      </w:pPr>
      <w:rPr>
        <w:rFonts w:ascii="Cambria" w:eastAsia="Times New Roman" w:hAnsi="Cambria" w:cs="Times New Roman" w:hint="default"/>
      </w:rPr>
    </w:lvl>
    <w:lvl w:ilvl="1" w:tplc="FFE46180">
      <w:numFmt w:val="bullet"/>
      <w:lvlText w:val="-"/>
      <w:lvlJc w:val="left"/>
      <w:pPr>
        <w:ind w:left="1080" w:hanging="360"/>
      </w:pPr>
      <w:rPr>
        <w:rFonts w:ascii="Times New Roman" w:eastAsia="Calibri" w:hAnsi="Times New Roman" w:cs="Times New Roman"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2">
    <w:nsid w:val="303E7622"/>
    <w:multiLevelType w:val="hybridMultilevel"/>
    <w:tmpl w:val="E87C7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05E49DE"/>
    <w:multiLevelType w:val="hybridMultilevel"/>
    <w:tmpl w:val="0CD80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17B7814"/>
    <w:multiLevelType w:val="hybridMultilevel"/>
    <w:tmpl w:val="E4868B2E"/>
    <w:lvl w:ilvl="0" w:tplc="C82246DC">
      <w:start w:val="2"/>
      <w:numFmt w:val="decimal"/>
      <w:lvlText w:val="%1."/>
      <w:lvlJc w:val="left"/>
      <w:pPr>
        <w:ind w:left="360" w:hanging="360"/>
      </w:pPr>
      <w:rPr>
        <w:rFonts w:eastAsia="MS Mincho" w:cs="Time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320D6B6E"/>
    <w:multiLevelType w:val="hybridMultilevel"/>
    <w:tmpl w:val="2CC25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2B57F84"/>
    <w:multiLevelType w:val="hybridMultilevel"/>
    <w:tmpl w:val="7B6094D0"/>
    <w:lvl w:ilvl="0" w:tplc="F57E82B4">
      <w:start w:val="4"/>
      <w:numFmt w:val="bullet"/>
      <w:lvlText w:val="-"/>
      <w:lvlJc w:val="left"/>
      <w:pPr>
        <w:ind w:left="360" w:hanging="360"/>
      </w:pPr>
      <w:rPr>
        <w:rFonts w:ascii="Cambria" w:eastAsia="MS Mincho"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32F1737B"/>
    <w:multiLevelType w:val="hybridMultilevel"/>
    <w:tmpl w:val="288E39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5EC596E"/>
    <w:multiLevelType w:val="hybridMultilevel"/>
    <w:tmpl w:val="B8BEC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365F0862"/>
    <w:multiLevelType w:val="hybridMultilevel"/>
    <w:tmpl w:val="F66630BC"/>
    <w:lvl w:ilvl="0" w:tplc="4DDA0438">
      <w:start w:val="3"/>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60">
    <w:nsid w:val="37D93326"/>
    <w:multiLevelType w:val="hybridMultilevel"/>
    <w:tmpl w:val="02886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7EE60FE"/>
    <w:multiLevelType w:val="hybridMultilevel"/>
    <w:tmpl w:val="6AF00AA2"/>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3B8C1900"/>
    <w:multiLevelType w:val="hybridMultilevel"/>
    <w:tmpl w:val="72662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3BE04789"/>
    <w:multiLevelType w:val="hybridMultilevel"/>
    <w:tmpl w:val="379CC0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nsid w:val="3C7F0961"/>
    <w:multiLevelType w:val="hybridMultilevel"/>
    <w:tmpl w:val="FAA89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3E586B27"/>
    <w:multiLevelType w:val="hybridMultilevel"/>
    <w:tmpl w:val="AFDAB3E2"/>
    <w:lvl w:ilvl="0" w:tplc="3C307248">
      <w:start w:val="1"/>
      <w:numFmt w:val="bullet"/>
      <w:lvlText w:val="-"/>
      <w:lvlJc w:val="left"/>
      <w:pPr>
        <w:tabs>
          <w:tab w:val="num" w:pos="720"/>
        </w:tabs>
        <w:ind w:left="720" w:hanging="360"/>
      </w:pPr>
      <w:rPr>
        <w:rFonts w:ascii="Cambria" w:eastAsia="Times New Roman" w:hAnsi="Cambri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3F0D2324"/>
    <w:multiLevelType w:val="hybridMultilevel"/>
    <w:tmpl w:val="C90427FC"/>
    <w:lvl w:ilvl="0" w:tplc="0409000F">
      <w:start w:val="1"/>
      <w:numFmt w:val="bullet"/>
      <w:lvlText w:val="-"/>
      <w:lvlJc w:val="left"/>
      <w:pPr>
        <w:tabs>
          <w:tab w:val="num" w:pos="720"/>
        </w:tabs>
        <w:ind w:left="720" w:hanging="360"/>
      </w:pPr>
      <w:rPr>
        <w:rFonts w:ascii="Times New Roman" w:hAnsi="Times New Roman" w:hint="default"/>
      </w:rPr>
    </w:lvl>
    <w:lvl w:ilvl="1" w:tplc="04090019">
      <w:start w:val="2235"/>
      <w:numFmt w:val="bullet"/>
      <w:lvlText w:val="-"/>
      <w:lvlJc w:val="left"/>
      <w:pPr>
        <w:tabs>
          <w:tab w:val="num" w:pos="1440"/>
        </w:tabs>
        <w:ind w:left="1440" w:hanging="360"/>
      </w:pPr>
      <w:rPr>
        <w:rFonts w:ascii="Times New Roman" w:hAnsi="Times New Roman" w:hint="default"/>
      </w:rPr>
    </w:lvl>
    <w:lvl w:ilvl="2" w:tplc="0409001B">
      <w:start w:val="2235"/>
      <w:numFmt w:val="bullet"/>
      <w:lvlText w:val="-"/>
      <w:lvlJc w:val="left"/>
      <w:pPr>
        <w:tabs>
          <w:tab w:val="num" w:pos="2160"/>
        </w:tabs>
        <w:ind w:left="2160" w:hanging="360"/>
      </w:pPr>
      <w:rPr>
        <w:rFonts w:ascii="Times New Roman" w:hAnsi="Times New Roman"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67">
    <w:nsid w:val="3F376EC7"/>
    <w:multiLevelType w:val="hybridMultilevel"/>
    <w:tmpl w:val="51021D8E"/>
    <w:lvl w:ilvl="0" w:tplc="3C30724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45144D3B"/>
    <w:multiLevelType w:val="hybridMultilevel"/>
    <w:tmpl w:val="22184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56E4EFB"/>
    <w:multiLevelType w:val="hybridMultilevel"/>
    <w:tmpl w:val="8A6CE614"/>
    <w:lvl w:ilvl="0" w:tplc="3C120B20">
      <w:start w:val="1"/>
      <w:numFmt w:val="bullet"/>
      <w:lvlText w:val="•"/>
      <w:lvlJc w:val="left"/>
      <w:pPr>
        <w:tabs>
          <w:tab w:val="num" w:pos="720"/>
        </w:tabs>
        <w:ind w:left="720" w:hanging="360"/>
      </w:pPr>
      <w:rPr>
        <w:rFonts w:ascii="Times New Roman" w:hAnsi="Times New Roman" w:hint="default"/>
      </w:rPr>
    </w:lvl>
    <w:lvl w:ilvl="1" w:tplc="2A266FEE" w:tentative="1">
      <w:start w:val="1"/>
      <w:numFmt w:val="bullet"/>
      <w:lvlText w:val="•"/>
      <w:lvlJc w:val="left"/>
      <w:pPr>
        <w:tabs>
          <w:tab w:val="num" w:pos="1440"/>
        </w:tabs>
        <w:ind w:left="1440" w:hanging="360"/>
      </w:pPr>
      <w:rPr>
        <w:rFonts w:ascii="Times New Roman" w:hAnsi="Times New Roman" w:hint="default"/>
      </w:rPr>
    </w:lvl>
    <w:lvl w:ilvl="2" w:tplc="A1AE02E4" w:tentative="1">
      <w:start w:val="1"/>
      <w:numFmt w:val="bullet"/>
      <w:lvlText w:val="•"/>
      <w:lvlJc w:val="left"/>
      <w:pPr>
        <w:tabs>
          <w:tab w:val="num" w:pos="2160"/>
        </w:tabs>
        <w:ind w:left="2160" w:hanging="360"/>
      </w:pPr>
      <w:rPr>
        <w:rFonts w:ascii="Times New Roman" w:hAnsi="Times New Roman" w:hint="default"/>
      </w:rPr>
    </w:lvl>
    <w:lvl w:ilvl="3" w:tplc="5240BDC2" w:tentative="1">
      <w:start w:val="1"/>
      <w:numFmt w:val="bullet"/>
      <w:lvlText w:val="•"/>
      <w:lvlJc w:val="left"/>
      <w:pPr>
        <w:tabs>
          <w:tab w:val="num" w:pos="2880"/>
        </w:tabs>
        <w:ind w:left="2880" w:hanging="360"/>
      </w:pPr>
      <w:rPr>
        <w:rFonts w:ascii="Times New Roman" w:hAnsi="Times New Roman" w:hint="default"/>
      </w:rPr>
    </w:lvl>
    <w:lvl w:ilvl="4" w:tplc="460A7194" w:tentative="1">
      <w:start w:val="1"/>
      <w:numFmt w:val="bullet"/>
      <w:lvlText w:val="•"/>
      <w:lvlJc w:val="left"/>
      <w:pPr>
        <w:tabs>
          <w:tab w:val="num" w:pos="3600"/>
        </w:tabs>
        <w:ind w:left="3600" w:hanging="360"/>
      </w:pPr>
      <w:rPr>
        <w:rFonts w:ascii="Times New Roman" w:hAnsi="Times New Roman" w:hint="default"/>
      </w:rPr>
    </w:lvl>
    <w:lvl w:ilvl="5" w:tplc="D5A4832C" w:tentative="1">
      <w:start w:val="1"/>
      <w:numFmt w:val="bullet"/>
      <w:lvlText w:val="•"/>
      <w:lvlJc w:val="left"/>
      <w:pPr>
        <w:tabs>
          <w:tab w:val="num" w:pos="4320"/>
        </w:tabs>
        <w:ind w:left="4320" w:hanging="360"/>
      </w:pPr>
      <w:rPr>
        <w:rFonts w:ascii="Times New Roman" w:hAnsi="Times New Roman" w:hint="default"/>
      </w:rPr>
    </w:lvl>
    <w:lvl w:ilvl="6" w:tplc="9F46DC8C" w:tentative="1">
      <w:start w:val="1"/>
      <w:numFmt w:val="bullet"/>
      <w:lvlText w:val="•"/>
      <w:lvlJc w:val="left"/>
      <w:pPr>
        <w:tabs>
          <w:tab w:val="num" w:pos="5040"/>
        </w:tabs>
        <w:ind w:left="5040" w:hanging="360"/>
      </w:pPr>
      <w:rPr>
        <w:rFonts w:ascii="Times New Roman" w:hAnsi="Times New Roman" w:hint="default"/>
      </w:rPr>
    </w:lvl>
    <w:lvl w:ilvl="7" w:tplc="98126756" w:tentative="1">
      <w:start w:val="1"/>
      <w:numFmt w:val="bullet"/>
      <w:lvlText w:val="•"/>
      <w:lvlJc w:val="left"/>
      <w:pPr>
        <w:tabs>
          <w:tab w:val="num" w:pos="5760"/>
        </w:tabs>
        <w:ind w:left="5760" w:hanging="360"/>
      </w:pPr>
      <w:rPr>
        <w:rFonts w:ascii="Times New Roman" w:hAnsi="Times New Roman" w:hint="default"/>
      </w:rPr>
    </w:lvl>
    <w:lvl w:ilvl="8" w:tplc="D4042342" w:tentative="1">
      <w:start w:val="1"/>
      <w:numFmt w:val="bullet"/>
      <w:lvlText w:val="•"/>
      <w:lvlJc w:val="left"/>
      <w:pPr>
        <w:tabs>
          <w:tab w:val="num" w:pos="6480"/>
        </w:tabs>
        <w:ind w:left="6480" w:hanging="360"/>
      </w:pPr>
      <w:rPr>
        <w:rFonts w:ascii="Times New Roman" w:hAnsi="Times New Roman" w:hint="default"/>
      </w:rPr>
    </w:lvl>
  </w:abstractNum>
  <w:abstractNum w:abstractNumId="70">
    <w:nsid w:val="45F2123F"/>
    <w:multiLevelType w:val="hybridMultilevel"/>
    <w:tmpl w:val="6C58D7F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47A53854"/>
    <w:multiLevelType w:val="hybridMultilevel"/>
    <w:tmpl w:val="8018BEE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nsid w:val="487D3861"/>
    <w:multiLevelType w:val="hybridMultilevel"/>
    <w:tmpl w:val="42E48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48ED01CD"/>
    <w:multiLevelType w:val="hybridMultilevel"/>
    <w:tmpl w:val="7D709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DE45FD0"/>
    <w:multiLevelType w:val="hybridMultilevel"/>
    <w:tmpl w:val="D8302808"/>
    <w:lvl w:ilvl="0" w:tplc="635E901A">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4E4915B2"/>
    <w:multiLevelType w:val="hybridMultilevel"/>
    <w:tmpl w:val="BD12C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4F2752B2"/>
    <w:multiLevelType w:val="hybridMultilevel"/>
    <w:tmpl w:val="FBD274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86E42A9"/>
    <w:multiLevelType w:val="hybridMultilevel"/>
    <w:tmpl w:val="4176A60E"/>
    <w:lvl w:ilvl="0" w:tplc="F57E82B4">
      <w:start w:val="4"/>
      <w:numFmt w:val="bullet"/>
      <w:lvlText w:val="-"/>
      <w:lvlJc w:val="left"/>
      <w:pPr>
        <w:ind w:left="360" w:hanging="360"/>
      </w:pPr>
      <w:rPr>
        <w:rFonts w:ascii="Cambria" w:eastAsia="MS Mincho"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59C2267A"/>
    <w:multiLevelType w:val="hybridMultilevel"/>
    <w:tmpl w:val="7D74352E"/>
    <w:lvl w:ilvl="0" w:tplc="4C16460E">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5B174564"/>
    <w:multiLevelType w:val="hybridMultilevel"/>
    <w:tmpl w:val="CC14949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5C987135"/>
    <w:multiLevelType w:val="hybridMultilevel"/>
    <w:tmpl w:val="A7FE60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CA02ECF"/>
    <w:multiLevelType w:val="hybridMultilevel"/>
    <w:tmpl w:val="4840320A"/>
    <w:lvl w:ilvl="0" w:tplc="F57E82B4">
      <w:start w:val="4"/>
      <w:numFmt w:val="bullet"/>
      <w:lvlText w:val="-"/>
      <w:lvlJc w:val="left"/>
      <w:pPr>
        <w:ind w:left="360" w:hanging="360"/>
      </w:pPr>
      <w:rPr>
        <w:rFonts w:ascii="Cambria" w:eastAsia="MS Mincho"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5D4C6B5C"/>
    <w:multiLevelType w:val="hybridMultilevel"/>
    <w:tmpl w:val="FA5E76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F0878A9"/>
    <w:multiLevelType w:val="hybridMultilevel"/>
    <w:tmpl w:val="A1EC7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0D338EA"/>
    <w:multiLevelType w:val="hybridMultilevel"/>
    <w:tmpl w:val="C5B67B5A"/>
    <w:lvl w:ilvl="0" w:tplc="3C4C8A4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A7E0D3C8">
      <w:start w:val="1"/>
      <w:numFmt w:val="decimal"/>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61072726"/>
    <w:multiLevelType w:val="hybridMultilevel"/>
    <w:tmpl w:val="09FEB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62AC2D65"/>
    <w:multiLevelType w:val="hybridMultilevel"/>
    <w:tmpl w:val="5C46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6F752E3"/>
    <w:multiLevelType w:val="hybridMultilevel"/>
    <w:tmpl w:val="9C04CB98"/>
    <w:lvl w:ilvl="0" w:tplc="04090001">
      <w:start w:val="1"/>
      <w:numFmt w:val="bullet"/>
      <w:lvlText w:val=""/>
      <w:lvlJc w:val="left"/>
      <w:pPr>
        <w:ind w:left="360" w:hanging="360"/>
      </w:pPr>
      <w:rPr>
        <w:rFonts w:ascii="Symbol" w:hAnsi="Symbol" w:hint="default"/>
      </w:rPr>
    </w:lvl>
    <w:lvl w:ilvl="1" w:tplc="4C16460E">
      <w:numFmt w:val="bullet"/>
      <w:lvlText w:val="-"/>
      <w:lvlJc w:val="left"/>
      <w:pPr>
        <w:ind w:left="1080" w:hanging="360"/>
      </w:pPr>
      <w:rPr>
        <w:rFonts w:ascii="Times New Roman" w:eastAsia="Calibr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68CC36D2"/>
    <w:multiLevelType w:val="hybridMultilevel"/>
    <w:tmpl w:val="082CF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A5F7EED"/>
    <w:multiLevelType w:val="hybridMultilevel"/>
    <w:tmpl w:val="19CE7E4C"/>
    <w:lvl w:ilvl="0" w:tplc="265ABA86">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0">
    <w:nsid w:val="6B543EDB"/>
    <w:multiLevelType w:val="hybridMultilevel"/>
    <w:tmpl w:val="310CFE32"/>
    <w:lvl w:ilvl="0" w:tplc="694E5B6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6E476CC5"/>
    <w:multiLevelType w:val="hybridMultilevel"/>
    <w:tmpl w:val="151C53C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nsid w:val="6E563832"/>
    <w:multiLevelType w:val="hybridMultilevel"/>
    <w:tmpl w:val="17824B04"/>
    <w:lvl w:ilvl="0" w:tplc="3C30724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6EC4223D"/>
    <w:multiLevelType w:val="hybridMultilevel"/>
    <w:tmpl w:val="6078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35013FF"/>
    <w:multiLevelType w:val="hybridMultilevel"/>
    <w:tmpl w:val="D08AD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7CD3988"/>
    <w:multiLevelType w:val="hybridMultilevel"/>
    <w:tmpl w:val="652CA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789410BF"/>
    <w:multiLevelType w:val="hybridMultilevel"/>
    <w:tmpl w:val="41803CD4"/>
    <w:lvl w:ilvl="0" w:tplc="C39847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9A5061D"/>
    <w:multiLevelType w:val="hybridMultilevel"/>
    <w:tmpl w:val="79202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79AF1330"/>
    <w:multiLevelType w:val="hybridMultilevel"/>
    <w:tmpl w:val="8C78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1C3292"/>
    <w:multiLevelType w:val="hybridMultilevel"/>
    <w:tmpl w:val="4618561C"/>
    <w:lvl w:ilvl="0" w:tplc="04180017">
      <w:start w:val="1"/>
      <w:numFmt w:val="lowerLetter"/>
      <w:lvlText w:val="%1)"/>
      <w:lvlJc w:val="left"/>
      <w:pPr>
        <w:ind w:left="1080" w:hanging="360"/>
      </w:pPr>
      <w:rPr>
        <w:rFonts w:cs="Times New Roman"/>
      </w:rPr>
    </w:lvl>
    <w:lvl w:ilvl="1" w:tplc="04180019" w:tentative="1">
      <w:start w:val="1"/>
      <w:numFmt w:val="lowerLetter"/>
      <w:lvlText w:val="%2."/>
      <w:lvlJc w:val="left"/>
      <w:pPr>
        <w:ind w:left="1800" w:hanging="360"/>
      </w:pPr>
      <w:rPr>
        <w:rFonts w:cs="Times New Roman"/>
      </w:rPr>
    </w:lvl>
    <w:lvl w:ilvl="2" w:tplc="0418001B" w:tentative="1">
      <w:start w:val="1"/>
      <w:numFmt w:val="lowerRoman"/>
      <w:lvlText w:val="%3."/>
      <w:lvlJc w:val="right"/>
      <w:pPr>
        <w:ind w:left="2520" w:hanging="180"/>
      </w:pPr>
      <w:rPr>
        <w:rFonts w:cs="Times New Roman"/>
      </w:rPr>
    </w:lvl>
    <w:lvl w:ilvl="3" w:tplc="0418000F" w:tentative="1">
      <w:start w:val="1"/>
      <w:numFmt w:val="decimal"/>
      <w:lvlText w:val="%4."/>
      <w:lvlJc w:val="left"/>
      <w:pPr>
        <w:ind w:left="3240" w:hanging="360"/>
      </w:pPr>
      <w:rPr>
        <w:rFonts w:cs="Times New Roman"/>
      </w:rPr>
    </w:lvl>
    <w:lvl w:ilvl="4" w:tplc="04180019" w:tentative="1">
      <w:start w:val="1"/>
      <w:numFmt w:val="lowerLetter"/>
      <w:lvlText w:val="%5."/>
      <w:lvlJc w:val="left"/>
      <w:pPr>
        <w:ind w:left="3960" w:hanging="360"/>
      </w:pPr>
      <w:rPr>
        <w:rFonts w:cs="Times New Roman"/>
      </w:rPr>
    </w:lvl>
    <w:lvl w:ilvl="5" w:tplc="0418001B" w:tentative="1">
      <w:start w:val="1"/>
      <w:numFmt w:val="lowerRoman"/>
      <w:lvlText w:val="%6."/>
      <w:lvlJc w:val="right"/>
      <w:pPr>
        <w:ind w:left="4680" w:hanging="180"/>
      </w:pPr>
      <w:rPr>
        <w:rFonts w:cs="Times New Roman"/>
      </w:rPr>
    </w:lvl>
    <w:lvl w:ilvl="6" w:tplc="0418000F" w:tentative="1">
      <w:start w:val="1"/>
      <w:numFmt w:val="decimal"/>
      <w:lvlText w:val="%7."/>
      <w:lvlJc w:val="left"/>
      <w:pPr>
        <w:ind w:left="5400" w:hanging="360"/>
      </w:pPr>
      <w:rPr>
        <w:rFonts w:cs="Times New Roman"/>
      </w:rPr>
    </w:lvl>
    <w:lvl w:ilvl="7" w:tplc="04180019" w:tentative="1">
      <w:start w:val="1"/>
      <w:numFmt w:val="lowerLetter"/>
      <w:lvlText w:val="%8."/>
      <w:lvlJc w:val="left"/>
      <w:pPr>
        <w:ind w:left="6120" w:hanging="360"/>
      </w:pPr>
      <w:rPr>
        <w:rFonts w:cs="Times New Roman"/>
      </w:rPr>
    </w:lvl>
    <w:lvl w:ilvl="8" w:tplc="0418001B" w:tentative="1">
      <w:start w:val="1"/>
      <w:numFmt w:val="lowerRoman"/>
      <w:lvlText w:val="%9."/>
      <w:lvlJc w:val="right"/>
      <w:pPr>
        <w:ind w:left="6840" w:hanging="180"/>
      </w:pPr>
      <w:rPr>
        <w:rFonts w:cs="Times New Roman"/>
      </w:rPr>
    </w:lvl>
  </w:abstractNum>
  <w:abstractNum w:abstractNumId="100">
    <w:nsid w:val="7B4A1C29"/>
    <w:multiLevelType w:val="hybridMultilevel"/>
    <w:tmpl w:val="1F34689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BE97F9C"/>
    <w:multiLevelType w:val="hybridMultilevel"/>
    <w:tmpl w:val="13DC63A8"/>
    <w:lvl w:ilvl="0" w:tplc="9DFAFC34">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C5A5549"/>
    <w:multiLevelType w:val="hybridMultilevel"/>
    <w:tmpl w:val="17A8F8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E4E3CA8"/>
    <w:multiLevelType w:val="hybridMultilevel"/>
    <w:tmpl w:val="855EE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E606D52"/>
    <w:multiLevelType w:val="hybridMultilevel"/>
    <w:tmpl w:val="82241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7F830DF7"/>
    <w:multiLevelType w:val="hybridMultilevel"/>
    <w:tmpl w:val="D21882EC"/>
    <w:lvl w:ilvl="0" w:tplc="F57E82B4">
      <w:start w:val="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FAF3422"/>
    <w:multiLevelType w:val="hybridMultilevel"/>
    <w:tmpl w:val="50CE6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7FB2226E"/>
    <w:multiLevelType w:val="hybridMultilevel"/>
    <w:tmpl w:val="1A84BA8C"/>
    <w:lvl w:ilvl="0" w:tplc="4C16460E">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7FD3056C"/>
    <w:multiLevelType w:val="hybridMultilevel"/>
    <w:tmpl w:val="68FE54D8"/>
    <w:lvl w:ilvl="0" w:tplc="0106C2AA">
      <w:start w:val="1"/>
      <w:numFmt w:val="bullet"/>
      <w:lvlText w:val="-"/>
      <w:lvlJc w:val="left"/>
      <w:pPr>
        <w:ind w:left="360" w:hanging="360"/>
      </w:pPr>
      <w:rPr>
        <w:rFonts w:ascii="Cambria" w:eastAsia="Times New Roman" w:hAnsi="Cambria" w:cs="Times New Roman"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04180001">
      <w:start w:val="1"/>
      <w:numFmt w:val="bullet"/>
      <w:lvlText w:val=""/>
      <w:lvlJc w:val="left"/>
      <w:pPr>
        <w:ind w:left="2520" w:hanging="360"/>
      </w:pPr>
      <w:rPr>
        <w:rFonts w:ascii="Symbol" w:hAnsi="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hint="default"/>
      </w:rPr>
    </w:lvl>
    <w:lvl w:ilvl="6" w:tplc="04180001">
      <w:start w:val="1"/>
      <w:numFmt w:val="bullet"/>
      <w:lvlText w:val=""/>
      <w:lvlJc w:val="left"/>
      <w:pPr>
        <w:ind w:left="4680" w:hanging="360"/>
      </w:pPr>
      <w:rPr>
        <w:rFonts w:ascii="Symbol" w:hAnsi="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hint="default"/>
      </w:rPr>
    </w:lvl>
  </w:abstractNum>
  <w:num w:numId="1">
    <w:abstractNumId w:val="24"/>
  </w:num>
  <w:num w:numId="2">
    <w:abstractNumId w:val="65"/>
  </w:num>
  <w:num w:numId="3">
    <w:abstractNumId w:val="5"/>
  </w:num>
  <w:num w:numId="4">
    <w:abstractNumId w:val="59"/>
  </w:num>
  <w:num w:numId="5">
    <w:abstractNumId w:val="66"/>
  </w:num>
  <w:num w:numId="6">
    <w:abstractNumId w:val="96"/>
  </w:num>
  <w:num w:numId="7">
    <w:abstractNumId w:val="75"/>
  </w:num>
  <w:num w:numId="8">
    <w:abstractNumId w:val="1"/>
  </w:num>
  <w:num w:numId="9">
    <w:abstractNumId w:val="61"/>
  </w:num>
  <w:num w:numId="10">
    <w:abstractNumId w:val="6"/>
  </w:num>
  <w:num w:numId="11">
    <w:abstractNumId w:val="86"/>
  </w:num>
  <w:num w:numId="12">
    <w:abstractNumId w:val="28"/>
  </w:num>
  <w:num w:numId="13">
    <w:abstractNumId w:val="7"/>
  </w:num>
  <w:num w:numId="14">
    <w:abstractNumId w:val="98"/>
  </w:num>
  <w:num w:numId="15">
    <w:abstractNumId w:val="90"/>
  </w:num>
  <w:num w:numId="16">
    <w:abstractNumId w:val="108"/>
  </w:num>
  <w:num w:numId="17">
    <w:abstractNumId w:val="47"/>
  </w:num>
  <w:num w:numId="18">
    <w:abstractNumId w:val="18"/>
  </w:num>
  <w:num w:numId="19">
    <w:abstractNumId w:val="51"/>
  </w:num>
  <w:num w:numId="20">
    <w:abstractNumId w:val="30"/>
  </w:num>
  <w:num w:numId="21">
    <w:abstractNumId w:val="34"/>
  </w:num>
  <w:num w:numId="22">
    <w:abstractNumId w:val="27"/>
  </w:num>
  <w:num w:numId="23">
    <w:abstractNumId w:val="84"/>
  </w:num>
  <w:num w:numId="24">
    <w:abstractNumId w:val="25"/>
  </w:num>
  <w:num w:numId="25">
    <w:abstractNumId w:val="87"/>
  </w:num>
  <w:num w:numId="26">
    <w:abstractNumId w:val="79"/>
  </w:num>
  <w:num w:numId="27">
    <w:abstractNumId w:val="100"/>
  </w:num>
  <w:num w:numId="28">
    <w:abstractNumId w:val="14"/>
  </w:num>
  <w:num w:numId="29">
    <w:abstractNumId w:val="55"/>
  </w:num>
  <w:num w:numId="30">
    <w:abstractNumId w:val="31"/>
  </w:num>
  <w:num w:numId="31">
    <w:abstractNumId w:val="105"/>
  </w:num>
  <w:num w:numId="32">
    <w:abstractNumId w:val="81"/>
  </w:num>
  <w:num w:numId="33">
    <w:abstractNumId w:val="56"/>
  </w:num>
  <w:num w:numId="34">
    <w:abstractNumId w:val="77"/>
  </w:num>
  <w:num w:numId="35">
    <w:abstractNumId w:val="15"/>
  </w:num>
  <w:num w:numId="36">
    <w:abstractNumId w:val="38"/>
  </w:num>
  <w:num w:numId="37">
    <w:abstractNumId w:val="36"/>
  </w:num>
  <w:num w:numId="38">
    <w:abstractNumId w:val="42"/>
  </w:num>
  <w:num w:numId="39">
    <w:abstractNumId w:val="58"/>
  </w:num>
  <w:num w:numId="40">
    <w:abstractNumId w:val="32"/>
  </w:num>
  <w:num w:numId="41">
    <w:abstractNumId w:val="76"/>
  </w:num>
  <w:num w:numId="42">
    <w:abstractNumId w:val="103"/>
  </w:num>
  <w:num w:numId="43">
    <w:abstractNumId w:val="23"/>
  </w:num>
  <w:num w:numId="44">
    <w:abstractNumId w:val="80"/>
  </w:num>
  <w:num w:numId="45">
    <w:abstractNumId w:val="93"/>
  </w:num>
  <w:num w:numId="46">
    <w:abstractNumId w:val="70"/>
  </w:num>
  <w:num w:numId="47">
    <w:abstractNumId w:val="95"/>
  </w:num>
  <w:num w:numId="48">
    <w:abstractNumId w:val="53"/>
  </w:num>
  <w:num w:numId="49">
    <w:abstractNumId w:val="16"/>
  </w:num>
  <w:num w:numId="50">
    <w:abstractNumId w:val="64"/>
  </w:num>
  <w:num w:numId="51">
    <w:abstractNumId w:val="97"/>
  </w:num>
  <w:num w:numId="52">
    <w:abstractNumId w:val="2"/>
  </w:num>
  <w:num w:numId="53">
    <w:abstractNumId w:val="26"/>
  </w:num>
  <w:num w:numId="54">
    <w:abstractNumId w:val="92"/>
  </w:num>
  <w:num w:numId="55">
    <w:abstractNumId w:val="4"/>
  </w:num>
  <w:num w:numId="56">
    <w:abstractNumId w:val="101"/>
  </w:num>
  <w:num w:numId="57">
    <w:abstractNumId w:val="17"/>
  </w:num>
  <w:num w:numId="58">
    <w:abstractNumId w:val="20"/>
  </w:num>
  <w:num w:numId="59">
    <w:abstractNumId w:val="88"/>
  </w:num>
  <w:num w:numId="60">
    <w:abstractNumId w:val="60"/>
  </w:num>
  <w:num w:numId="61">
    <w:abstractNumId w:val="41"/>
  </w:num>
  <w:num w:numId="62">
    <w:abstractNumId w:val="82"/>
  </w:num>
  <w:num w:numId="63">
    <w:abstractNumId w:val="102"/>
  </w:num>
  <w:num w:numId="64">
    <w:abstractNumId w:val="44"/>
  </w:num>
  <w:num w:numId="65">
    <w:abstractNumId w:val="106"/>
  </w:num>
  <w:num w:numId="66">
    <w:abstractNumId w:val="39"/>
  </w:num>
  <w:num w:numId="67">
    <w:abstractNumId w:val="91"/>
  </w:num>
  <w:num w:numId="68">
    <w:abstractNumId w:val="11"/>
  </w:num>
  <w:num w:numId="69">
    <w:abstractNumId w:val="69"/>
  </w:num>
  <w:num w:numId="70">
    <w:abstractNumId w:val="46"/>
  </w:num>
  <w:num w:numId="71">
    <w:abstractNumId w:val="78"/>
  </w:num>
  <w:num w:numId="72">
    <w:abstractNumId w:val="107"/>
  </w:num>
  <w:num w:numId="73">
    <w:abstractNumId w:val="49"/>
  </w:num>
  <w:num w:numId="74">
    <w:abstractNumId w:val="29"/>
  </w:num>
  <w:num w:numId="75">
    <w:abstractNumId w:val="68"/>
  </w:num>
  <w:num w:numId="76">
    <w:abstractNumId w:val="10"/>
  </w:num>
  <w:num w:numId="77">
    <w:abstractNumId w:val="74"/>
  </w:num>
  <w:num w:numId="78">
    <w:abstractNumId w:val="52"/>
  </w:num>
  <w:num w:numId="79">
    <w:abstractNumId w:val="45"/>
  </w:num>
  <w:num w:numId="80">
    <w:abstractNumId w:val="40"/>
  </w:num>
  <w:num w:numId="81">
    <w:abstractNumId w:val="67"/>
  </w:num>
  <w:num w:numId="82">
    <w:abstractNumId w:val="0"/>
  </w:num>
  <w:num w:numId="83">
    <w:abstractNumId w:val="83"/>
  </w:num>
  <w:num w:numId="84">
    <w:abstractNumId w:val="104"/>
  </w:num>
  <w:num w:numId="85">
    <w:abstractNumId w:val="62"/>
  </w:num>
  <w:num w:numId="86">
    <w:abstractNumId w:val="3"/>
  </w:num>
  <w:num w:numId="87">
    <w:abstractNumId w:val="21"/>
  </w:num>
  <w:num w:numId="88">
    <w:abstractNumId w:val="50"/>
  </w:num>
  <w:num w:numId="89">
    <w:abstractNumId w:val="94"/>
  </w:num>
  <w:num w:numId="90">
    <w:abstractNumId w:val="12"/>
  </w:num>
  <w:num w:numId="91">
    <w:abstractNumId w:val="54"/>
  </w:num>
  <w:num w:numId="92">
    <w:abstractNumId w:val="85"/>
  </w:num>
  <w:num w:numId="93">
    <w:abstractNumId w:val="72"/>
  </w:num>
  <w:num w:numId="94">
    <w:abstractNumId w:val="48"/>
  </w:num>
  <w:num w:numId="95">
    <w:abstractNumId w:val="33"/>
  </w:num>
  <w:num w:numId="96">
    <w:abstractNumId w:val="71"/>
  </w:num>
  <w:num w:numId="97">
    <w:abstractNumId w:val="19"/>
  </w:num>
  <w:num w:numId="98">
    <w:abstractNumId w:val="13"/>
  </w:num>
  <w:num w:numId="99">
    <w:abstractNumId w:val="63"/>
  </w:num>
  <w:num w:numId="100">
    <w:abstractNumId w:val="73"/>
  </w:num>
  <w:num w:numId="101">
    <w:abstractNumId w:val="35"/>
  </w:num>
  <w:num w:numId="102">
    <w:abstractNumId w:val="99"/>
  </w:num>
  <w:num w:numId="103">
    <w:abstractNumId w:val="9"/>
  </w:num>
  <w:num w:numId="104">
    <w:abstractNumId w:val="8"/>
  </w:num>
  <w:num w:numId="105">
    <w:abstractNumId w:val="57"/>
  </w:num>
  <w:num w:numId="106">
    <w:abstractNumId w:val="22"/>
  </w:num>
  <w:num w:numId="107">
    <w:abstractNumId w:val="89"/>
  </w:num>
  <w:num w:numId="108">
    <w:abstractNumId w:val="37"/>
  </w:num>
  <w:num w:numId="109">
    <w:abstractNumId w:val="43"/>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hideSpellingErrors/>
  <w:hideGrammatical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E61"/>
    <w:rsid w:val="00003032"/>
    <w:rsid w:val="0000359D"/>
    <w:rsid w:val="000035B9"/>
    <w:rsid w:val="00003F7D"/>
    <w:rsid w:val="00004322"/>
    <w:rsid w:val="0000474A"/>
    <w:rsid w:val="00005CB7"/>
    <w:rsid w:val="000065FC"/>
    <w:rsid w:val="00007756"/>
    <w:rsid w:val="0000795C"/>
    <w:rsid w:val="00007C99"/>
    <w:rsid w:val="00010BEE"/>
    <w:rsid w:val="00011F58"/>
    <w:rsid w:val="00012954"/>
    <w:rsid w:val="0001438F"/>
    <w:rsid w:val="00017836"/>
    <w:rsid w:val="00017A9B"/>
    <w:rsid w:val="000204CD"/>
    <w:rsid w:val="00023B64"/>
    <w:rsid w:val="0002507D"/>
    <w:rsid w:val="00025D73"/>
    <w:rsid w:val="00026A14"/>
    <w:rsid w:val="00027227"/>
    <w:rsid w:val="00027254"/>
    <w:rsid w:val="00027343"/>
    <w:rsid w:val="000274B2"/>
    <w:rsid w:val="00032A15"/>
    <w:rsid w:val="00033DE6"/>
    <w:rsid w:val="000341B5"/>
    <w:rsid w:val="0003494E"/>
    <w:rsid w:val="000350EA"/>
    <w:rsid w:val="000360AD"/>
    <w:rsid w:val="0004063B"/>
    <w:rsid w:val="000417A1"/>
    <w:rsid w:val="00041DA3"/>
    <w:rsid w:val="00042601"/>
    <w:rsid w:val="000426DA"/>
    <w:rsid w:val="00043F10"/>
    <w:rsid w:val="00045E06"/>
    <w:rsid w:val="00050D6C"/>
    <w:rsid w:val="00052F9C"/>
    <w:rsid w:val="000540C9"/>
    <w:rsid w:val="00054CC5"/>
    <w:rsid w:val="00054FAD"/>
    <w:rsid w:val="00055613"/>
    <w:rsid w:val="0005680D"/>
    <w:rsid w:val="000572C6"/>
    <w:rsid w:val="0005757C"/>
    <w:rsid w:val="000579A5"/>
    <w:rsid w:val="000607DE"/>
    <w:rsid w:val="00061112"/>
    <w:rsid w:val="0006221B"/>
    <w:rsid w:val="00062496"/>
    <w:rsid w:val="00063135"/>
    <w:rsid w:val="0006509F"/>
    <w:rsid w:val="000650AC"/>
    <w:rsid w:val="00065855"/>
    <w:rsid w:val="00065ACC"/>
    <w:rsid w:val="00065AD5"/>
    <w:rsid w:val="000661FB"/>
    <w:rsid w:val="00067019"/>
    <w:rsid w:val="00067CC0"/>
    <w:rsid w:val="00071AE3"/>
    <w:rsid w:val="00072448"/>
    <w:rsid w:val="0007252F"/>
    <w:rsid w:val="000729CD"/>
    <w:rsid w:val="000730CB"/>
    <w:rsid w:val="000738C4"/>
    <w:rsid w:val="00074636"/>
    <w:rsid w:val="0007520A"/>
    <w:rsid w:val="0007568E"/>
    <w:rsid w:val="0008003B"/>
    <w:rsid w:val="00082D40"/>
    <w:rsid w:val="000852BC"/>
    <w:rsid w:val="00086481"/>
    <w:rsid w:val="0008699B"/>
    <w:rsid w:val="00086A36"/>
    <w:rsid w:val="0008702E"/>
    <w:rsid w:val="00087EDF"/>
    <w:rsid w:val="00087F1D"/>
    <w:rsid w:val="000905D5"/>
    <w:rsid w:val="00090987"/>
    <w:rsid w:val="00090B06"/>
    <w:rsid w:val="00090C1A"/>
    <w:rsid w:val="00090F3F"/>
    <w:rsid w:val="0009175E"/>
    <w:rsid w:val="00091EBB"/>
    <w:rsid w:val="000925BA"/>
    <w:rsid w:val="000934DA"/>
    <w:rsid w:val="00095E8E"/>
    <w:rsid w:val="00096F7D"/>
    <w:rsid w:val="00097588"/>
    <w:rsid w:val="000A093F"/>
    <w:rsid w:val="000A2F6E"/>
    <w:rsid w:val="000A3271"/>
    <w:rsid w:val="000A465B"/>
    <w:rsid w:val="000A5A49"/>
    <w:rsid w:val="000A6BA6"/>
    <w:rsid w:val="000B06BA"/>
    <w:rsid w:val="000B0BDE"/>
    <w:rsid w:val="000B3CD5"/>
    <w:rsid w:val="000B4332"/>
    <w:rsid w:val="000B4DF4"/>
    <w:rsid w:val="000B6024"/>
    <w:rsid w:val="000B7D25"/>
    <w:rsid w:val="000C46B3"/>
    <w:rsid w:val="000C5D5E"/>
    <w:rsid w:val="000D0015"/>
    <w:rsid w:val="000D018A"/>
    <w:rsid w:val="000D0D02"/>
    <w:rsid w:val="000D2F75"/>
    <w:rsid w:val="000D3972"/>
    <w:rsid w:val="000D4623"/>
    <w:rsid w:val="000D4AB4"/>
    <w:rsid w:val="000E066E"/>
    <w:rsid w:val="000E38DE"/>
    <w:rsid w:val="000E3D35"/>
    <w:rsid w:val="000E433F"/>
    <w:rsid w:val="000E4B85"/>
    <w:rsid w:val="000E5792"/>
    <w:rsid w:val="000E58F1"/>
    <w:rsid w:val="000E74DC"/>
    <w:rsid w:val="000F01F9"/>
    <w:rsid w:val="000F070B"/>
    <w:rsid w:val="000F0FBD"/>
    <w:rsid w:val="000F21D3"/>
    <w:rsid w:val="000F4732"/>
    <w:rsid w:val="000F7325"/>
    <w:rsid w:val="00100BDC"/>
    <w:rsid w:val="001014D3"/>
    <w:rsid w:val="00103EC2"/>
    <w:rsid w:val="0010663F"/>
    <w:rsid w:val="00107986"/>
    <w:rsid w:val="0011150C"/>
    <w:rsid w:val="00113340"/>
    <w:rsid w:val="00114200"/>
    <w:rsid w:val="001142A0"/>
    <w:rsid w:val="001158C2"/>
    <w:rsid w:val="001163BC"/>
    <w:rsid w:val="001175AE"/>
    <w:rsid w:val="001203EE"/>
    <w:rsid w:val="001209BC"/>
    <w:rsid w:val="00122929"/>
    <w:rsid w:val="00124934"/>
    <w:rsid w:val="001266EB"/>
    <w:rsid w:val="0013019D"/>
    <w:rsid w:val="00130453"/>
    <w:rsid w:val="0013345C"/>
    <w:rsid w:val="00134026"/>
    <w:rsid w:val="0013406C"/>
    <w:rsid w:val="00134FC4"/>
    <w:rsid w:val="001360D3"/>
    <w:rsid w:val="00140207"/>
    <w:rsid w:val="001409A7"/>
    <w:rsid w:val="00140C36"/>
    <w:rsid w:val="00141C22"/>
    <w:rsid w:val="00143F0B"/>
    <w:rsid w:val="0014455E"/>
    <w:rsid w:val="00144A25"/>
    <w:rsid w:val="00146A45"/>
    <w:rsid w:val="0014734B"/>
    <w:rsid w:val="00147692"/>
    <w:rsid w:val="00153999"/>
    <w:rsid w:val="00155F5E"/>
    <w:rsid w:val="001568C2"/>
    <w:rsid w:val="00161685"/>
    <w:rsid w:val="00161AA0"/>
    <w:rsid w:val="001629E9"/>
    <w:rsid w:val="0016455F"/>
    <w:rsid w:val="0016533B"/>
    <w:rsid w:val="00167850"/>
    <w:rsid w:val="00167C83"/>
    <w:rsid w:val="0017375A"/>
    <w:rsid w:val="001809DF"/>
    <w:rsid w:val="00180A36"/>
    <w:rsid w:val="0018166F"/>
    <w:rsid w:val="00181D7B"/>
    <w:rsid w:val="00182B54"/>
    <w:rsid w:val="00185B93"/>
    <w:rsid w:val="00187A82"/>
    <w:rsid w:val="00190C02"/>
    <w:rsid w:val="00192E86"/>
    <w:rsid w:val="00194376"/>
    <w:rsid w:val="00194988"/>
    <w:rsid w:val="00195CD1"/>
    <w:rsid w:val="00195F03"/>
    <w:rsid w:val="00197E84"/>
    <w:rsid w:val="001A01F0"/>
    <w:rsid w:val="001A0D6D"/>
    <w:rsid w:val="001A0EFA"/>
    <w:rsid w:val="001A22AF"/>
    <w:rsid w:val="001A48A6"/>
    <w:rsid w:val="001A779E"/>
    <w:rsid w:val="001A77CA"/>
    <w:rsid w:val="001B3967"/>
    <w:rsid w:val="001C0D72"/>
    <w:rsid w:val="001C111C"/>
    <w:rsid w:val="001C1375"/>
    <w:rsid w:val="001C2D08"/>
    <w:rsid w:val="001C2F80"/>
    <w:rsid w:val="001C35B7"/>
    <w:rsid w:val="001C389A"/>
    <w:rsid w:val="001C3EB3"/>
    <w:rsid w:val="001C4E59"/>
    <w:rsid w:val="001C559A"/>
    <w:rsid w:val="001C578B"/>
    <w:rsid w:val="001C70DF"/>
    <w:rsid w:val="001C76D5"/>
    <w:rsid w:val="001D024F"/>
    <w:rsid w:val="001D1F7B"/>
    <w:rsid w:val="001D22CA"/>
    <w:rsid w:val="001D287F"/>
    <w:rsid w:val="001D36B0"/>
    <w:rsid w:val="001D394F"/>
    <w:rsid w:val="001D444D"/>
    <w:rsid w:val="001D5D7D"/>
    <w:rsid w:val="001E0EFC"/>
    <w:rsid w:val="001E2F84"/>
    <w:rsid w:val="001E4581"/>
    <w:rsid w:val="001E56B1"/>
    <w:rsid w:val="001E6634"/>
    <w:rsid w:val="001E7318"/>
    <w:rsid w:val="001E75AC"/>
    <w:rsid w:val="001F119E"/>
    <w:rsid w:val="001F24F4"/>
    <w:rsid w:val="001F40AB"/>
    <w:rsid w:val="001F5AAD"/>
    <w:rsid w:val="001F6090"/>
    <w:rsid w:val="001F630E"/>
    <w:rsid w:val="001F6441"/>
    <w:rsid w:val="001F72C8"/>
    <w:rsid w:val="00203375"/>
    <w:rsid w:val="00205E56"/>
    <w:rsid w:val="00207512"/>
    <w:rsid w:val="00211038"/>
    <w:rsid w:val="00212D9A"/>
    <w:rsid w:val="00212EDE"/>
    <w:rsid w:val="0021488C"/>
    <w:rsid w:val="0021571F"/>
    <w:rsid w:val="002159AC"/>
    <w:rsid w:val="00215E7F"/>
    <w:rsid w:val="00216221"/>
    <w:rsid w:val="00216484"/>
    <w:rsid w:val="002167A9"/>
    <w:rsid w:val="00216F62"/>
    <w:rsid w:val="002174FC"/>
    <w:rsid w:val="0021786D"/>
    <w:rsid w:val="0022177C"/>
    <w:rsid w:val="00222854"/>
    <w:rsid w:val="002229F5"/>
    <w:rsid w:val="00224D77"/>
    <w:rsid w:val="002255CA"/>
    <w:rsid w:val="00230462"/>
    <w:rsid w:val="00230E30"/>
    <w:rsid w:val="002317E5"/>
    <w:rsid w:val="0023619C"/>
    <w:rsid w:val="00236BFB"/>
    <w:rsid w:val="00237596"/>
    <w:rsid w:val="00237955"/>
    <w:rsid w:val="002405D2"/>
    <w:rsid w:val="0024187C"/>
    <w:rsid w:val="00243A56"/>
    <w:rsid w:val="002447AA"/>
    <w:rsid w:val="002472C5"/>
    <w:rsid w:val="00250BD0"/>
    <w:rsid w:val="0025187E"/>
    <w:rsid w:val="002518A6"/>
    <w:rsid w:val="00251CA5"/>
    <w:rsid w:val="00257016"/>
    <w:rsid w:val="0026577E"/>
    <w:rsid w:val="002669D7"/>
    <w:rsid w:val="00267369"/>
    <w:rsid w:val="002739C4"/>
    <w:rsid w:val="00275CB8"/>
    <w:rsid w:val="002760BA"/>
    <w:rsid w:val="00276149"/>
    <w:rsid w:val="0028059C"/>
    <w:rsid w:val="00282427"/>
    <w:rsid w:val="00282632"/>
    <w:rsid w:val="00282BAF"/>
    <w:rsid w:val="00283E55"/>
    <w:rsid w:val="00287911"/>
    <w:rsid w:val="00287BD0"/>
    <w:rsid w:val="00287D6C"/>
    <w:rsid w:val="00292481"/>
    <w:rsid w:val="00292A0D"/>
    <w:rsid w:val="00293EA5"/>
    <w:rsid w:val="002945F8"/>
    <w:rsid w:val="00296168"/>
    <w:rsid w:val="002973F8"/>
    <w:rsid w:val="002A1271"/>
    <w:rsid w:val="002A1353"/>
    <w:rsid w:val="002A1C9D"/>
    <w:rsid w:val="002A290A"/>
    <w:rsid w:val="002A4B58"/>
    <w:rsid w:val="002A55ED"/>
    <w:rsid w:val="002A7D2E"/>
    <w:rsid w:val="002B0656"/>
    <w:rsid w:val="002B08A1"/>
    <w:rsid w:val="002B0F9A"/>
    <w:rsid w:val="002B3D74"/>
    <w:rsid w:val="002B6BC3"/>
    <w:rsid w:val="002B6EAA"/>
    <w:rsid w:val="002B6F84"/>
    <w:rsid w:val="002B7330"/>
    <w:rsid w:val="002C0C9B"/>
    <w:rsid w:val="002C0F92"/>
    <w:rsid w:val="002C2B01"/>
    <w:rsid w:val="002C5D51"/>
    <w:rsid w:val="002C70DC"/>
    <w:rsid w:val="002D663A"/>
    <w:rsid w:val="002D6C93"/>
    <w:rsid w:val="002E005F"/>
    <w:rsid w:val="002E0A37"/>
    <w:rsid w:val="002E1128"/>
    <w:rsid w:val="002E13F5"/>
    <w:rsid w:val="002E26D4"/>
    <w:rsid w:val="002E5E47"/>
    <w:rsid w:val="002E6F62"/>
    <w:rsid w:val="002E7859"/>
    <w:rsid w:val="002F13F8"/>
    <w:rsid w:val="002F2724"/>
    <w:rsid w:val="002F2AC7"/>
    <w:rsid w:val="002F5E84"/>
    <w:rsid w:val="00300526"/>
    <w:rsid w:val="003008DF"/>
    <w:rsid w:val="0030095F"/>
    <w:rsid w:val="0030263D"/>
    <w:rsid w:val="003037F9"/>
    <w:rsid w:val="00303900"/>
    <w:rsid w:val="00303B6C"/>
    <w:rsid w:val="003051F4"/>
    <w:rsid w:val="00306371"/>
    <w:rsid w:val="0030769F"/>
    <w:rsid w:val="00311369"/>
    <w:rsid w:val="00311A23"/>
    <w:rsid w:val="003120AB"/>
    <w:rsid w:val="00312A95"/>
    <w:rsid w:val="00313423"/>
    <w:rsid w:val="00314687"/>
    <w:rsid w:val="00315229"/>
    <w:rsid w:val="00315B1A"/>
    <w:rsid w:val="00315B66"/>
    <w:rsid w:val="0031791E"/>
    <w:rsid w:val="00324193"/>
    <w:rsid w:val="00325244"/>
    <w:rsid w:val="00325702"/>
    <w:rsid w:val="00325CD5"/>
    <w:rsid w:val="003275E4"/>
    <w:rsid w:val="00330828"/>
    <w:rsid w:val="003317B9"/>
    <w:rsid w:val="00331C32"/>
    <w:rsid w:val="0033235D"/>
    <w:rsid w:val="00332E94"/>
    <w:rsid w:val="00332F2F"/>
    <w:rsid w:val="00333118"/>
    <w:rsid w:val="003331FE"/>
    <w:rsid w:val="00334661"/>
    <w:rsid w:val="00334991"/>
    <w:rsid w:val="0033593C"/>
    <w:rsid w:val="003367DD"/>
    <w:rsid w:val="00336A43"/>
    <w:rsid w:val="003374C4"/>
    <w:rsid w:val="003407A2"/>
    <w:rsid w:val="00342821"/>
    <w:rsid w:val="00342E7A"/>
    <w:rsid w:val="00344967"/>
    <w:rsid w:val="0034535F"/>
    <w:rsid w:val="003458A1"/>
    <w:rsid w:val="00345EE9"/>
    <w:rsid w:val="00346034"/>
    <w:rsid w:val="003473F4"/>
    <w:rsid w:val="003523F2"/>
    <w:rsid w:val="00352E67"/>
    <w:rsid w:val="003535C1"/>
    <w:rsid w:val="00354636"/>
    <w:rsid w:val="00355037"/>
    <w:rsid w:val="003551F9"/>
    <w:rsid w:val="00355388"/>
    <w:rsid w:val="00357FB7"/>
    <w:rsid w:val="00363581"/>
    <w:rsid w:val="00363EA6"/>
    <w:rsid w:val="00364EDE"/>
    <w:rsid w:val="003650BC"/>
    <w:rsid w:val="00367245"/>
    <w:rsid w:val="003675CC"/>
    <w:rsid w:val="003704FD"/>
    <w:rsid w:val="003712CA"/>
    <w:rsid w:val="00372625"/>
    <w:rsid w:val="00373302"/>
    <w:rsid w:val="003735E6"/>
    <w:rsid w:val="00373D12"/>
    <w:rsid w:val="00373D9A"/>
    <w:rsid w:val="003748C3"/>
    <w:rsid w:val="00374F4A"/>
    <w:rsid w:val="003754F3"/>
    <w:rsid w:val="00377035"/>
    <w:rsid w:val="00377C7A"/>
    <w:rsid w:val="00380AA7"/>
    <w:rsid w:val="00382228"/>
    <w:rsid w:val="00382AC0"/>
    <w:rsid w:val="00385AE2"/>
    <w:rsid w:val="00385B89"/>
    <w:rsid w:val="00387FA3"/>
    <w:rsid w:val="00390916"/>
    <w:rsid w:val="00393B9D"/>
    <w:rsid w:val="00394528"/>
    <w:rsid w:val="003967FD"/>
    <w:rsid w:val="003A05C6"/>
    <w:rsid w:val="003A0BA9"/>
    <w:rsid w:val="003A0DAE"/>
    <w:rsid w:val="003A15F6"/>
    <w:rsid w:val="003A20F7"/>
    <w:rsid w:val="003A247A"/>
    <w:rsid w:val="003A38D6"/>
    <w:rsid w:val="003A6507"/>
    <w:rsid w:val="003A7931"/>
    <w:rsid w:val="003B04D5"/>
    <w:rsid w:val="003B2065"/>
    <w:rsid w:val="003B228A"/>
    <w:rsid w:val="003B2E4E"/>
    <w:rsid w:val="003B37E2"/>
    <w:rsid w:val="003B416C"/>
    <w:rsid w:val="003B44A7"/>
    <w:rsid w:val="003C16FE"/>
    <w:rsid w:val="003C1D29"/>
    <w:rsid w:val="003C212A"/>
    <w:rsid w:val="003C2792"/>
    <w:rsid w:val="003C27B1"/>
    <w:rsid w:val="003C3217"/>
    <w:rsid w:val="003C3736"/>
    <w:rsid w:val="003C4654"/>
    <w:rsid w:val="003C6F21"/>
    <w:rsid w:val="003C711D"/>
    <w:rsid w:val="003D007C"/>
    <w:rsid w:val="003D0A56"/>
    <w:rsid w:val="003D102D"/>
    <w:rsid w:val="003D6CCC"/>
    <w:rsid w:val="003E0A0B"/>
    <w:rsid w:val="003E2490"/>
    <w:rsid w:val="003E37CA"/>
    <w:rsid w:val="003F10B8"/>
    <w:rsid w:val="003F1523"/>
    <w:rsid w:val="003F1C70"/>
    <w:rsid w:val="003F20FE"/>
    <w:rsid w:val="003F4F1E"/>
    <w:rsid w:val="003F585A"/>
    <w:rsid w:val="003F58EC"/>
    <w:rsid w:val="003F6B86"/>
    <w:rsid w:val="003F6E6F"/>
    <w:rsid w:val="004010EE"/>
    <w:rsid w:val="00401BCD"/>
    <w:rsid w:val="00402C92"/>
    <w:rsid w:val="00402E23"/>
    <w:rsid w:val="00403709"/>
    <w:rsid w:val="004040E9"/>
    <w:rsid w:val="0040421A"/>
    <w:rsid w:val="00404C72"/>
    <w:rsid w:val="00405267"/>
    <w:rsid w:val="0040577B"/>
    <w:rsid w:val="0040592E"/>
    <w:rsid w:val="00406A3A"/>
    <w:rsid w:val="004114E9"/>
    <w:rsid w:val="00413521"/>
    <w:rsid w:val="00414102"/>
    <w:rsid w:val="004143DF"/>
    <w:rsid w:val="00414B50"/>
    <w:rsid w:val="00415891"/>
    <w:rsid w:val="00415DD8"/>
    <w:rsid w:val="00422195"/>
    <w:rsid w:val="00423FD9"/>
    <w:rsid w:val="00425A92"/>
    <w:rsid w:val="00425E23"/>
    <w:rsid w:val="00425FC4"/>
    <w:rsid w:val="00427F55"/>
    <w:rsid w:val="00430F10"/>
    <w:rsid w:val="00433998"/>
    <w:rsid w:val="00440FFE"/>
    <w:rsid w:val="004425B4"/>
    <w:rsid w:val="0044268E"/>
    <w:rsid w:val="00442B55"/>
    <w:rsid w:val="00442FFE"/>
    <w:rsid w:val="004445BB"/>
    <w:rsid w:val="00445289"/>
    <w:rsid w:val="00450BC4"/>
    <w:rsid w:val="00453868"/>
    <w:rsid w:val="00456342"/>
    <w:rsid w:val="00456B40"/>
    <w:rsid w:val="00457072"/>
    <w:rsid w:val="00461E32"/>
    <w:rsid w:val="0046248F"/>
    <w:rsid w:val="00462AFA"/>
    <w:rsid w:val="00462CAC"/>
    <w:rsid w:val="00462CAE"/>
    <w:rsid w:val="00463D2C"/>
    <w:rsid w:val="00464FA3"/>
    <w:rsid w:val="004662FC"/>
    <w:rsid w:val="004665B1"/>
    <w:rsid w:val="00466FC5"/>
    <w:rsid w:val="0047030E"/>
    <w:rsid w:val="004706DA"/>
    <w:rsid w:val="00473233"/>
    <w:rsid w:val="00473803"/>
    <w:rsid w:val="00473CA1"/>
    <w:rsid w:val="00474985"/>
    <w:rsid w:val="00477399"/>
    <w:rsid w:val="0047789A"/>
    <w:rsid w:val="00480F77"/>
    <w:rsid w:val="00481425"/>
    <w:rsid w:val="004836DA"/>
    <w:rsid w:val="004849E7"/>
    <w:rsid w:val="0048506B"/>
    <w:rsid w:val="00485B57"/>
    <w:rsid w:val="004861D3"/>
    <w:rsid w:val="00486875"/>
    <w:rsid w:val="0049100E"/>
    <w:rsid w:val="00492130"/>
    <w:rsid w:val="00492A6A"/>
    <w:rsid w:val="00492B88"/>
    <w:rsid w:val="004934F6"/>
    <w:rsid w:val="00494EB7"/>
    <w:rsid w:val="0049651E"/>
    <w:rsid w:val="004965B4"/>
    <w:rsid w:val="00497082"/>
    <w:rsid w:val="004978F6"/>
    <w:rsid w:val="00497BE9"/>
    <w:rsid w:val="004A0481"/>
    <w:rsid w:val="004A1283"/>
    <w:rsid w:val="004A4A54"/>
    <w:rsid w:val="004A663E"/>
    <w:rsid w:val="004A6F57"/>
    <w:rsid w:val="004B011A"/>
    <w:rsid w:val="004B12D5"/>
    <w:rsid w:val="004B1597"/>
    <w:rsid w:val="004B212B"/>
    <w:rsid w:val="004B2A9B"/>
    <w:rsid w:val="004B7E07"/>
    <w:rsid w:val="004C00A8"/>
    <w:rsid w:val="004C178A"/>
    <w:rsid w:val="004C2CEA"/>
    <w:rsid w:val="004C303F"/>
    <w:rsid w:val="004C38A3"/>
    <w:rsid w:val="004C3958"/>
    <w:rsid w:val="004C510B"/>
    <w:rsid w:val="004C5A93"/>
    <w:rsid w:val="004C67C5"/>
    <w:rsid w:val="004C6BD4"/>
    <w:rsid w:val="004C7683"/>
    <w:rsid w:val="004D029D"/>
    <w:rsid w:val="004D042F"/>
    <w:rsid w:val="004D1043"/>
    <w:rsid w:val="004D22D3"/>
    <w:rsid w:val="004D232E"/>
    <w:rsid w:val="004D4A4E"/>
    <w:rsid w:val="004D4D12"/>
    <w:rsid w:val="004D5B1C"/>
    <w:rsid w:val="004E0017"/>
    <w:rsid w:val="004E0618"/>
    <w:rsid w:val="004E180E"/>
    <w:rsid w:val="004E3388"/>
    <w:rsid w:val="004E449A"/>
    <w:rsid w:val="004E4F56"/>
    <w:rsid w:val="004E65E6"/>
    <w:rsid w:val="004E6F44"/>
    <w:rsid w:val="004E7353"/>
    <w:rsid w:val="004F09CE"/>
    <w:rsid w:val="004F1410"/>
    <w:rsid w:val="004F1DE3"/>
    <w:rsid w:val="004F39F4"/>
    <w:rsid w:val="004F3DB5"/>
    <w:rsid w:val="004F4436"/>
    <w:rsid w:val="004F7FD7"/>
    <w:rsid w:val="00500F12"/>
    <w:rsid w:val="00501431"/>
    <w:rsid w:val="00501C10"/>
    <w:rsid w:val="00502A7D"/>
    <w:rsid w:val="00510054"/>
    <w:rsid w:val="005133E9"/>
    <w:rsid w:val="00514B7C"/>
    <w:rsid w:val="0051632F"/>
    <w:rsid w:val="00521CE1"/>
    <w:rsid w:val="00521F6A"/>
    <w:rsid w:val="00522B0F"/>
    <w:rsid w:val="00522B8A"/>
    <w:rsid w:val="00522D53"/>
    <w:rsid w:val="00523529"/>
    <w:rsid w:val="00524D42"/>
    <w:rsid w:val="0052552C"/>
    <w:rsid w:val="00525A6D"/>
    <w:rsid w:val="0052782E"/>
    <w:rsid w:val="00532659"/>
    <w:rsid w:val="00534FD4"/>
    <w:rsid w:val="00535034"/>
    <w:rsid w:val="005377E7"/>
    <w:rsid w:val="005413BF"/>
    <w:rsid w:val="0054200A"/>
    <w:rsid w:val="005426E8"/>
    <w:rsid w:val="00543010"/>
    <w:rsid w:val="0054602F"/>
    <w:rsid w:val="005460DD"/>
    <w:rsid w:val="0054702C"/>
    <w:rsid w:val="00553183"/>
    <w:rsid w:val="005560CC"/>
    <w:rsid w:val="00556E48"/>
    <w:rsid w:val="00560558"/>
    <w:rsid w:val="0056158A"/>
    <w:rsid w:val="00561621"/>
    <w:rsid w:val="00561C2A"/>
    <w:rsid w:val="005646D5"/>
    <w:rsid w:val="00564B64"/>
    <w:rsid w:val="00565E76"/>
    <w:rsid w:val="00566B02"/>
    <w:rsid w:val="0057000C"/>
    <w:rsid w:val="00570A44"/>
    <w:rsid w:val="00572E84"/>
    <w:rsid w:val="00573789"/>
    <w:rsid w:val="0057626C"/>
    <w:rsid w:val="00580F7C"/>
    <w:rsid w:val="005828B8"/>
    <w:rsid w:val="005837FF"/>
    <w:rsid w:val="00584A2C"/>
    <w:rsid w:val="00584FCE"/>
    <w:rsid w:val="0058522D"/>
    <w:rsid w:val="00587665"/>
    <w:rsid w:val="00587A6C"/>
    <w:rsid w:val="00590A4C"/>
    <w:rsid w:val="00590C15"/>
    <w:rsid w:val="00590EA4"/>
    <w:rsid w:val="00590FD3"/>
    <w:rsid w:val="005926F4"/>
    <w:rsid w:val="00592A44"/>
    <w:rsid w:val="00592F73"/>
    <w:rsid w:val="005A0947"/>
    <w:rsid w:val="005A15CE"/>
    <w:rsid w:val="005A172A"/>
    <w:rsid w:val="005A17FE"/>
    <w:rsid w:val="005A1842"/>
    <w:rsid w:val="005A260A"/>
    <w:rsid w:val="005A2F2F"/>
    <w:rsid w:val="005A30B5"/>
    <w:rsid w:val="005A4E61"/>
    <w:rsid w:val="005A5267"/>
    <w:rsid w:val="005A6A5C"/>
    <w:rsid w:val="005B1321"/>
    <w:rsid w:val="005B203A"/>
    <w:rsid w:val="005B28B1"/>
    <w:rsid w:val="005B31E6"/>
    <w:rsid w:val="005B4E6A"/>
    <w:rsid w:val="005C1A4F"/>
    <w:rsid w:val="005C2936"/>
    <w:rsid w:val="005C2C8D"/>
    <w:rsid w:val="005C3AE1"/>
    <w:rsid w:val="005C5AA1"/>
    <w:rsid w:val="005C68F6"/>
    <w:rsid w:val="005D10C3"/>
    <w:rsid w:val="005D144A"/>
    <w:rsid w:val="005D160B"/>
    <w:rsid w:val="005D2745"/>
    <w:rsid w:val="005D2913"/>
    <w:rsid w:val="005D2E93"/>
    <w:rsid w:val="005D3D1A"/>
    <w:rsid w:val="005D5F42"/>
    <w:rsid w:val="005D6725"/>
    <w:rsid w:val="005D7537"/>
    <w:rsid w:val="005E2D88"/>
    <w:rsid w:val="005E329C"/>
    <w:rsid w:val="005E3675"/>
    <w:rsid w:val="005E3CDA"/>
    <w:rsid w:val="005E3D03"/>
    <w:rsid w:val="005F20B1"/>
    <w:rsid w:val="005F5370"/>
    <w:rsid w:val="00601B64"/>
    <w:rsid w:val="00603DC1"/>
    <w:rsid w:val="00605C27"/>
    <w:rsid w:val="00607F1E"/>
    <w:rsid w:val="00610E0D"/>
    <w:rsid w:val="00611C98"/>
    <w:rsid w:val="00611E47"/>
    <w:rsid w:val="0061218D"/>
    <w:rsid w:val="00613D9D"/>
    <w:rsid w:val="006159AA"/>
    <w:rsid w:val="0061682E"/>
    <w:rsid w:val="006173B0"/>
    <w:rsid w:val="00620D36"/>
    <w:rsid w:val="006228AE"/>
    <w:rsid w:val="0062372E"/>
    <w:rsid w:val="0062439D"/>
    <w:rsid w:val="00630CC2"/>
    <w:rsid w:val="00633DF1"/>
    <w:rsid w:val="00633F54"/>
    <w:rsid w:val="00634AFB"/>
    <w:rsid w:val="00635A8F"/>
    <w:rsid w:val="00635D26"/>
    <w:rsid w:val="006368DB"/>
    <w:rsid w:val="00636944"/>
    <w:rsid w:val="00636E5C"/>
    <w:rsid w:val="006379BB"/>
    <w:rsid w:val="00641E04"/>
    <w:rsid w:val="006421F1"/>
    <w:rsid w:val="0064498B"/>
    <w:rsid w:val="00647650"/>
    <w:rsid w:val="00647B73"/>
    <w:rsid w:val="006500D8"/>
    <w:rsid w:val="0065056B"/>
    <w:rsid w:val="0065197B"/>
    <w:rsid w:val="00653157"/>
    <w:rsid w:val="0065357E"/>
    <w:rsid w:val="00654147"/>
    <w:rsid w:val="00656A1F"/>
    <w:rsid w:val="00657CF5"/>
    <w:rsid w:val="00657F7F"/>
    <w:rsid w:val="00661E3B"/>
    <w:rsid w:val="00663441"/>
    <w:rsid w:val="006637CA"/>
    <w:rsid w:val="00663BE1"/>
    <w:rsid w:val="0066522A"/>
    <w:rsid w:val="00665826"/>
    <w:rsid w:val="00666A56"/>
    <w:rsid w:val="0067115C"/>
    <w:rsid w:val="0067206F"/>
    <w:rsid w:val="006727F1"/>
    <w:rsid w:val="006757C7"/>
    <w:rsid w:val="00676B16"/>
    <w:rsid w:val="00677288"/>
    <w:rsid w:val="00680A81"/>
    <w:rsid w:val="0068126A"/>
    <w:rsid w:val="0068264B"/>
    <w:rsid w:val="00683807"/>
    <w:rsid w:val="00685DD5"/>
    <w:rsid w:val="006865D6"/>
    <w:rsid w:val="0068684B"/>
    <w:rsid w:val="00686C97"/>
    <w:rsid w:val="00686F99"/>
    <w:rsid w:val="00691A65"/>
    <w:rsid w:val="00691A89"/>
    <w:rsid w:val="00692844"/>
    <w:rsid w:val="00692CBC"/>
    <w:rsid w:val="00693B16"/>
    <w:rsid w:val="0069775D"/>
    <w:rsid w:val="006A239D"/>
    <w:rsid w:val="006A2A04"/>
    <w:rsid w:val="006A3A29"/>
    <w:rsid w:val="006A5362"/>
    <w:rsid w:val="006A5D95"/>
    <w:rsid w:val="006A6051"/>
    <w:rsid w:val="006A6BF7"/>
    <w:rsid w:val="006A704B"/>
    <w:rsid w:val="006A747D"/>
    <w:rsid w:val="006A7481"/>
    <w:rsid w:val="006B0B6D"/>
    <w:rsid w:val="006B2CC5"/>
    <w:rsid w:val="006B41EA"/>
    <w:rsid w:val="006B4328"/>
    <w:rsid w:val="006B456B"/>
    <w:rsid w:val="006B47AB"/>
    <w:rsid w:val="006B5447"/>
    <w:rsid w:val="006B748E"/>
    <w:rsid w:val="006C3788"/>
    <w:rsid w:val="006C53A4"/>
    <w:rsid w:val="006C63C8"/>
    <w:rsid w:val="006C6E50"/>
    <w:rsid w:val="006D18F0"/>
    <w:rsid w:val="006D42E6"/>
    <w:rsid w:val="006D6CAC"/>
    <w:rsid w:val="006E239C"/>
    <w:rsid w:val="006E31EC"/>
    <w:rsid w:val="006E33D5"/>
    <w:rsid w:val="006E375B"/>
    <w:rsid w:val="006E480E"/>
    <w:rsid w:val="006E60FA"/>
    <w:rsid w:val="006E785F"/>
    <w:rsid w:val="006F1B74"/>
    <w:rsid w:val="006F28CD"/>
    <w:rsid w:val="006F3336"/>
    <w:rsid w:val="00701258"/>
    <w:rsid w:val="00701625"/>
    <w:rsid w:val="00705191"/>
    <w:rsid w:val="00705454"/>
    <w:rsid w:val="007066D3"/>
    <w:rsid w:val="00707EA0"/>
    <w:rsid w:val="00710217"/>
    <w:rsid w:val="0071248E"/>
    <w:rsid w:val="00713E4A"/>
    <w:rsid w:val="007147A8"/>
    <w:rsid w:val="00716006"/>
    <w:rsid w:val="0071646F"/>
    <w:rsid w:val="007169C4"/>
    <w:rsid w:val="00722141"/>
    <w:rsid w:val="00722C0C"/>
    <w:rsid w:val="00723336"/>
    <w:rsid w:val="007237F1"/>
    <w:rsid w:val="00723846"/>
    <w:rsid w:val="00725408"/>
    <w:rsid w:val="007257C8"/>
    <w:rsid w:val="00731F52"/>
    <w:rsid w:val="00731FB4"/>
    <w:rsid w:val="00732585"/>
    <w:rsid w:val="007344E9"/>
    <w:rsid w:val="00734796"/>
    <w:rsid w:val="00735D2C"/>
    <w:rsid w:val="007371FB"/>
    <w:rsid w:val="00737CFE"/>
    <w:rsid w:val="007400F6"/>
    <w:rsid w:val="007402D9"/>
    <w:rsid w:val="0074087F"/>
    <w:rsid w:val="00741343"/>
    <w:rsid w:val="0074265D"/>
    <w:rsid w:val="007472A1"/>
    <w:rsid w:val="00755695"/>
    <w:rsid w:val="0075659E"/>
    <w:rsid w:val="00757189"/>
    <w:rsid w:val="00761F4B"/>
    <w:rsid w:val="00762301"/>
    <w:rsid w:val="00762B7F"/>
    <w:rsid w:val="00770D40"/>
    <w:rsid w:val="0077495D"/>
    <w:rsid w:val="00774F94"/>
    <w:rsid w:val="00776748"/>
    <w:rsid w:val="00776D7A"/>
    <w:rsid w:val="0078048A"/>
    <w:rsid w:val="00780DC7"/>
    <w:rsid w:val="007844EC"/>
    <w:rsid w:val="00792492"/>
    <w:rsid w:val="00794BDF"/>
    <w:rsid w:val="00794CF7"/>
    <w:rsid w:val="00795223"/>
    <w:rsid w:val="007962CF"/>
    <w:rsid w:val="007972D6"/>
    <w:rsid w:val="00797CE0"/>
    <w:rsid w:val="00797DB4"/>
    <w:rsid w:val="007A1190"/>
    <w:rsid w:val="007A16C8"/>
    <w:rsid w:val="007A1D97"/>
    <w:rsid w:val="007A2068"/>
    <w:rsid w:val="007A40D2"/>
    <w:rsid w:val="007A5543"/>
    <w:rsid w:val="007A5BF4"/>
    <w:rsid w:val="007A652B"/>
    <w:rsid w:val="007B08B2"/>
    <w:rsid w:val="007B35C4"/>
    <w:rsid w:val="007B3F58"/>
    <w:rsid w:val="007B63A5"/>
    <w:rsid w:val="007B6EF7"/>
    <w:rsid w:val="007C402F"/>
    <w:rsid w:val="007C4DD3"/>
    <w:rsid w:val="007C68DB"/>
    <w:rsid w:val="007C6E1A"/>
    <w:rsid w:val="007C7915"/>
    <w:rsid w:val="007D03F9"/>
    <w:rsid w:val="007D2C57"/>
    <w:rsid w:val="007D305C"/>
    <w:rsid w:val="007D33B6"/>
    <w:rsid w:val="007D3582"/>
    <w:rsid w:val="007D377D"/>
    <w:rsid w:val="007D49FD"/>
    <w:rsid w:val="007D5199"/>
    <w:rsid w:val="007D77EE"/>
    <w:rsid w:val="007D799C"/>
    <w:rsid w:val="007E13FA"/>
    <w:rsid w:val="007E2CE8"/>
    <w:rsid w:val="007E3330"/>
    <w:rsid w:val="007E4170"/>
    <w:rsid w:val="007E5320"/>
    <w:rsid w:val="007E59C6"/>
    <w:rsid w:val="007E63B7"/>
    <w:rsid w:val="007E66A9"/>
    <w:rsid w:val="007E7429"/>
    <w:rsid w:val="007F1E39"/>
    <w:rsid w:val="007F233A"/>
    <w:rsid w:val="007F31C9"/>
    <w:rsid w:val="007F376C"/>
    <w:rsid w:val="007F726E"/>
    <w:rsid w:val="00800449"/>
    <w:rsid w:val="008008B4"/>
    <w:rsid w:val="0080159B"/>
    <w:rsid w:val="0080271F"/>
    <w:rsid w:val="00802C2A"/>
    <w:rsid w:val="00806185"/>
    <w:rsid w:val="00806323"/>
    <w:rsid w:val="00807DB0"/>
    <w:rsid w:val="00810341"/>
    <w:rsid w:val="00811956"/>
    <w:rsid w:val="00812D7B"/>
    <w:rsid w:val="008157EB"/>
    <w:rsid w:val="00815D26"/>
    <w:rsid w:val="00815E0A"/>
    <w:rsid w:val="0081661F"/>
    <w:rsid w:val="0081662F"/>
    <w:rsid w:val="00816E0A"/>
    <w:rsid w:val="00817805"/>
    <w:rsid w:val="0081787F"/>
    <w:rsid w:val="00820761"/>
    <w:rsid w:val="00820C60"/>
    <w:rsid w:val="00821B1D"/>
    <w:rsid w:val="0082209A"/>
    <w:rsid w:val="00824516"/>
    <w:rsid w:val="008247C3"/>
    <w:rsid w:val="00824E15"/>
    <w:rsid w:val="00825206"/>
    <w:rsid w:val="00825882"/>
    <w:rsid w:val="00826379"/>
    <w:rsid w:val="0083106C"/>
    <w:rsid w:val="00831E9F"/>
    <w:rsid w:val="00833284"/>
    <w:rsid w:val="00834569"/>
    <w:rsid w:val="008350D4"/>
    <w:rsid w:val="00835BC1"/>
    <w:rsid w:val="008365F0"/>
    <w:rsid w:val="00836CB7"/>
    <w:rsid w:val="00836FF4"/>
    <w:rsid w:val="0084053E"/>
    <w:rsid w:val="00842300"/>
    <w:rsid w:val="008438FC"/>
    <w:rsid w:val="00844E01"/>
    <w:rsid w:val="00846322"/>
    <w:rsid w:val="00846361"/>
    <w:rsid w:val="008463C8"/>
    <w:rsid w:val="00846BA4"/>
    <w:rsid w:val="00846F88"/>
    <w:rsid w:val="008474FF"/>
    <w:rsid w:val="00847BAC"/>
    <w:rsid w:val="0085190F"/>
    <w:rsid w:val="0085419F"/>
    <w:rsid w:val="00856392"/>
    <w:rsid w:val="008569D6"/>
    <w:rsid w:val="00860498"/>
    <w:rsid w:val="00860E5A"/>
    <w:rsid w:val="0086111C"/>
    <w:rsid w:val="0086151C"/>
    <w:rsid w:val="008618E9"/>
    <w:rsid w:val="0086242C"/>
    <w:rsid w:val="00862E91"/>
    <w:rsid w:val="0086419C"/>
    <w:rsid w:val="00866989"/>
    <w:rsid w:val="00866CD7"/>
    <w:rsid w:val="00867932"/>
    <w:rsid w:val="008710EB"/>
    <w:rsid w:val="00871305"/>
    <w:rsid w:val="0087307C"/>
    <w:rsid w:val="00873B98"/>
    <w:rsid w:val="008745B0"/>
    <w:rsid w:val="008756B3"/>
    <w:rsid w:val="00877DB0"/>
    <w:rsid w:val="00880731"/>
    <w:rsid w:val="008809ED"/>
    <w:rsid w:val="00882C03"/>
    <w:rsid w:val="0088583B"/>
    <w:rsid w:val="00886D7F"/>
    <w:rsid w:val="00890032"/>
    <w:rsid w:val="00890C36"/>
    <w:rsid w:val="00892279"/>
    <w:rsid w:val="008933D4"/>
    <w:rsid w:val="008962C2"/>
    <w:rsid w:val="008A05F0"/>
    <w:rsid w:val="008A075B"/>
    <w:rsid w:val="008A3244"/>
    <w:rsid w:val="008A32C8"/>
    <w:rsid w:val="008A360A"/>
    <w:rsid w:val="008A5542"/>
    <w:rsid w:val="008A56C1"/>
    <w:rsid w:val="008A5F22"/>
    <w:rsid w:val="008B17D9"/>
    <w:rsid w:val="008B23D7"/>
    <w:rsid w:val="008B5074"/>
    <w:rsid w:val="008B52C5"/>
    <w:rsid w:val="008B5B1C"/>
    <w:rsid w:val="008B5E70"/>
    <w:rsid w:val="008B6637"/>
    <w:rsid w:val="008B6985"/>
    <w:rsid w:val="008B714A"/>
    <w:rsid w:val="008B7EFE"/>
    <w:rsid w:val="008C1DD0"/>
    <w:rsid w:val="008C2536"/>
    <w:rsid w:val="008C6088"/>
    <w:rsid w:val="008C67C6"/>
    <w:rsid w:val="008C6FAD"/>
    <w:rsid w:val="008D0914"/>
    <w:rsid w:val="008D0F3C"/>
    <w:rsid w:val="008D1E1D"/>
    <w:rsid w:val="008D2014"/>
    <w:rsid w:val="008D53C3"/>
    <w:rsid w:val="008D7816"/>
    <w:rsid w:val="008E24B3"/>
    <w:rsid w:val="008E4F0E"/>
    <w:rsid w:val="008E7F15"/>
    <w:rsid w:val="008E7FC3"/>
    <w:rsid w:val="008F2B41"/>
    <w:rsid w:val="008F43F8"/>
    <w:rsid w:val="008F54EA"/>
    <w:rsid w:val="008F7C3D"/>
    <w:rsid w:val="00900940"/>
    <w:rsid w:val="00901A28"/>
    <w:rsid w:val="00903AFE"/>
    <w:rsid w:val="00904233"/>
    <w:rsid w:val="00904A5C"/>
    <w:rsid w:val="009062DB"/>
    <w:rsid w:val="00910DCC"/>
    <w:rsid w:val="00911AE5"/>
    <w:rsid w:val="00912084"/>
    <w:rsid w:val="00912FC4"/>
    <w:rsid w:val="00913D60"/>
    <w:rsid w:val="00916473"/>
    <w:rsid w:val="00916A1C"/>
    <w:rsid w:val="00916F3F"/>
    <w:rsid w:val="00917D2F"/>
    <w:rsid w:val="0092006E"/>
    <w:rsid w:val="00921A34"/>
    <w:rsid w:val="00923780"/>
    <w:rsid w:val="00924091"/>
    <w:rsid w:val="009245FC"/>
    <w:rsid w:val="009252DC"/>
    <w:rsid w:val="00925598"/>
    <w:rsid w:val="00926BFB"/>
    <w:rsid w:val="00927BE0"/>
    <w:rsid w:val="00927FF3"/>
    <w:rsid w:val="00931003"/>
    <w:rsid w:val="00931138"/>
    <w:rsid w:val="009323E3"/>
    <w:rsid w:val="009324D3"/>
    <w:rsid w:val="00933C0D"/>
    <w:rsid w:val="0093484D"/>
    <w:rsid w:val="00935F35"/>
    <w:rsid w:val="00937146"/>
    <w:rsid w:val="00937AD5"/>
    <w:rsid w:val="00941DB9"/>
    <w:rsid w:val="0094208D"/>
    <w:rsid w:val="00942119"/>
    <w:rsid w:val="009427B1"/>
    <w:rsid w:val="00944213"/>
    <w:rsid w:val="009458E5"/>
    <w:rsid w:val="009502E0"/>
    <w:rsid w:val="0095453A"/>
    <w:rsid w:val="00954AD7"/>
    <w:rsid w:val="0095550E"/>
    <w:rsid w:val="00955A95"/>
    <w:rsid w:val="009625AC"/>
    <w:rsid w:val="00963548"/>
    <w:rsid w:val="00964489"/>
    <w:rsid w:val="00965929"/>
    <w:rsid w:val="00965EAD"/>
    <w:rsid w:val="00966568"/>
    <w:rsid w:val="00970272"/>
    <w:rsid w:val="009703B0"/>
    <w:rsid w:val="00970A0E"/>
    <w:rsid w:val="00975810"/>
    <w:rsid w:val="009758F2"/>
    <w:rsid w:val="00980465"/>
    <w:rsid w:val="00980523"/>
    <w:rsid w:val="009807BC"/>
    <w:rsid w:val="009813CE"/>
    <w:rsid w:val="009818EA"/>
    <w:rsid w:val="00983565"/>
    <w:rsid w:val="00984A65"/>
    <w:rsid w:val="009877D1"/>
    <w:rsid w:val="00990B07"/>
    <w:rsid w:val="00991CB7"/>
    <w:rsid w:val="00993320"/>
    <w:rsid w:val="00993E63"/>
    <w:rsid w:val="00994945"/>
    <w:rsid w:val="00994D71"/>
    <w:rsid w:val="009958DD"/>
    <w:rsid w:val="0099607F"/>
    <w:rsid w:val="00996912"/>
    <w:rsid w:val="0099775A"/>
    <w:rsid w:val="009A1908"/>
    <w:rsid w:val="009A51AC"/>
    <w:rsid w:val="009A6536"/>
    <w:rsid w:val="009B06B6"/>
    <w:rsid w:val="009B090A"/>
    <w:rsid w:val="009B22DE"/>
    <w:rsid w:val="009B4280"/>
    <w:rsid w:val="009B4545"/>
    <w:rsid w:val="009B6088"/>
    <w:rsid w:val="009B6401"/>
    <w:rsid w:val="009B685E"/>
    <w:rsid w:val="009B758E"/>
    <w:rsid w:val="009C0465"/>
    <w:rsid w:val="009C2999"/>
    <w:rsid w:val="009C450B"/>
    <w:rsid w:val="009C4A3B"/>
    <w:rsid w:val="009C4E86"/>
    <w:rsid w:val="009C5123"/>
    <w:rsid w:val="009D00A9"/>
    <w:rsid w:val="009D0831"/>
    <w:rsid w:val="009D16C9"/>
    <w:rsid w:val="009D186C"/>
    <w:rsid w:val="009D4DB9"/>
    <w:rsid w:val="009D522E"/>
    <w:rsid w:val="009D5922"/>
    <w:rsid w:val="009D6561"/>
    <w:rsid w:val="009D6778"/>
    <w:rsid w:val="009D725B"/>
    <w:rsid w:val="009E03B0"/>
    <w:rsid w:val="009E198B"/>
    <w:rsid w:val="009E2298"/>
    <w:rsid w:val="009E2F58"/>
    <w:rsid w:val="009E30FA"/>
    <w:rsid w:val="009E6B0C"/>
    <w:rsid w:val="009E7505"/>
    <w:rsid w:val="009F2A6E"/>
    <w:rsid w:val="009F395C"/>
    <w:rsid w:val="009F5A1B"/>
    <w:rsid w:val="009F7225"/>
    <w:rsid w:val="009F72A8"/>
    <w:rsid w:val="009F77FB"/>
    <w:rsid w:val="009F79B7"/>
    <w:rsid w:val="009F7E9B"/>
    <w:rsid w:val="00A00F03"/>
    <w:rsid w:val="00A0176B"/>
    <w:rsid w:val="00A05792"/>
    <w:rsid w:val="00A0656E"/>
    <w:rsid w:val="00A11071"/>
    <w:rsid w:val="00A1350A"/>
    <w:rsid w:val="00A13A31"/>
    <w:rsid w:val="00A14E5F"/>
    <w:rsid w:val="00A158B5"/>
    <w:rsid w:val="00A15D48"/>
    <w:rsid w:val="00A17A58"/>
    <w:rsid w:val="00A17AD9"/>
    <w:rsid w:val="00A17F87"/>
    <w:rsid w:val="00A22A8D"/>
    <w:rsid w:val="00A22B72"/>
    <w:rsid w:val="00A2380D"/>
    <w:rsid w:val="00A23937"/>
    <w:rsid w:val="00A240FF"/>
    <w:rsid w:val="00A2515B"/>
    <w:rsid w:val="00A253A6"/>
    <w:rsid w:val="00A26DE8"/>
    <w:rsid w:val="00A26FFD"/>
    <w:rsid w:val="00A270FE"/>
    <w:rsid w:val="00A32562"/>
    <w:rsid w:val="00A32E92"/>
    <w:rsid w:val="00A34BFD"/>
    <w:rsid w:val="00A34DD5"/>
    <w:rsid w:val="00A40A60"/>
    <w:rsid w:val="00A42342"/>
    <w:rsid w:val="00A42404"/>
    <w:rsid w:val="00A42623"/>
    <w:rsid w:val="00A43CB2"/>
    <w:rsid w:val="00A46BDD"/>
    <w:rsid w:val="00A53D9A"/>
    <w:rsid w:val="00A5597D"/>
    <w:rsid w:val="00A55F7B"/>
    <w:rsid w:val="00A568AF"/>
    <w:rsid w:val="00A56BE7"/>
    <w:rsid w:val="00A60C2D"/>
    <w:rsid w:val="00A611E6"/>
    <w:rsid w:val="00A64F11"/>
    <w:rsid w:val="00A722DC"/>
    <w:rsid w:val="00A7413A"/>
    <w:rsid w:val="00A75ECB"/>
    <w:rsid w:val="00A76EAD"/>
    <w:rsid w:val="00A77D96"/>
    <w:rsid w:val="00A80512"/>
    <w:rsid w:val="00A81065"/>
    <w:rsid w:val="00A83954"/>
    <w:rsid w:val="00A85C47"/>
    <w:rsid w:val="00A8691E"/>
    <w:rsid w:val="00A8700E"/>
    <w:rsid w:val="00A872A2"/>
    <w:rsid w:val="00A92C48"/>
    <w:rsid w:val="00A93028"/>
    <w:rsid w:val="00AA53CE"/>
    <w:rsid w:val="00AA7477"/>
    <w:rsid w:val="00AA76D6"/>
    <w:rsid w:val="00AB095A"/>
    <w:rsid w:val="00AB169B"/>
    <w:rsid w:val="00AB3F12"/>
    <w:rsid w:val="00AB5C92"/>
    <w:rsid w:val="00AB63A4"/>
    <w:rsid w:val="00AB66E1"/>
    <w:rsid w:val="00AB68B1"/>
    <w:rsid w:val="00AB7F49"/>
    <w:rsid w:val="00AC00C7"/>
    <w:rsid w:val="00AC0C88"/>
    <w:rsid w:val="00AC1B9A"/>
    <w:rsid w:val="00AC1CB3"/>
    <w:rsid w:val="00AC1F77"/>
    <w:rsid w:val="00AC52B9"/>
    <w:rsid w:val="00AC5BD1"/>
    <w:rsid w:val="00AC5C17"/>
    <w:rsid w:val="00AD0269"/>
    <w:rsid w:val="00AD038D"/>
    <w:rsid w:val="00AD1D0F"/>
    <w:rsid w:val="00AD1F4E"/>
    <w:rsid w:val="00AD2084"/>
    <w:rsid w:val="00AD38C6"/>
    <w:rsid w:val="00AD4AB1"/>
    <w:rsid w:val="00AD4B95"/>
    <w:rsid w:val="00AD5BEA"/>
    <w:rsid w:val="00AD7571"/>
    <w:rsid w:val="00AD7A2C"/>
    <w:rsid w:val="00AE028E"/>
    <w:rsid w:val="00AE0412"/>
    <w:rsid w:val="00AE1BE7"/>
    <w:rsid w:val="00AE38C2"/>
    <w:rsid w:val="00AE3B3E"/>
    <w:rsid w:val="00AE4B03"/>
    <w:rsid w:val="00AE5D12"/>
    <w:rsid w:val="00AE7880"/>
    <w:rsid w:val="00AE7A42"/>
    <w:rsid w:val="00AE7E26"/>
    <w:rsid w:val="00AF0592"/>
    <w:rsid w:val="00AF0D95"/>
    <w:rsid w:val="00AF0E8B"/>
    <w:rsid w:val="00AF4E15"/>
    <w:rsid w:val="00B00436"/>
    <w:rsid w:val="00B00F9E"/>
    <w:rsid w:val="00B04F9B"/>
    <w:rsid w:val="00B052A0"/>
    <w:rsid w:val="00B0553A"/>
    <w:rsid w:val="00B073A1"/>
    <w:rsid w:val="00B11219"/>
    <w:rsid w:val="00B1124D"/>
    <w:rsid w:val="00B11310"/>
    <w:rsid w:val="00B1288B"/>
    <w:rsid w:val="00B13DB2"/>
    <w:rsid w:val="00B14B97"/>
    <w:rsid w:val="00B159F7"/>
    <w:rsid w:val="00B17E77"/>
    <w:rsid w:val="00B20907"/>
    <w:rsid w:val="00B252D8"/>
    <w:rsid w:val="00B2796E"/>
    <w:rsid w:val="00B30288"/>
    <w:rsid w:val="00B32CCB"/>
    <w:rsid w:val="00B35AF5"/>
    <w:rsid w:val="00B35C43"/>
    <w:rsid w:val="00B36E5A"/>
    <w:rsid w:val="00B37DD3"/>
    <w:rsid w:val="00B402EA"/>
    <w:rsid w:val="00B40A9E"/>
    <w:rsid w:val="00B41251"/>
    <w:rsid w:val="00B41277"/>
    <w:rsid w:val="00B41506"/>
    <w:rsid w:val="00B4316F"/>
    <w:rsid w:val="00B4719E"/>
    <w:rsid w:val="00B50625"/>
    <w:rsid w:val="00B51FBC"/>
    <w:rsid w:val="00B544E1"/>
    <w:rsid w:val="00B54C4B"/>
    <w:rsid w:val="00B54D5F"/>
    <w:rsid w:val="00B553ED"/>
    <w:rsid w:val="00B5681A"/>
    <w:rsid w:val="00B5782D"/>
    <w:rsid w:val="00B57B6A"/>
    <w:rsid w:val="00B57B9E"/>
    <w:rsid w:val="00B57BAE"/>
    <w:rsid w:val="00B61156"/>
    <w:rsid w:val="00B61F48"/>
    <w:rsid w:val="00B625F1"/>
    <w:rsid w:val="00B62B44"/>
    <w:rsid w:val="00B639AB"/>
    <w:rsid w:val="00B658D6"/>
    <w:rsid w:val="00B669A7"/>
    <w:rsid w:val="00B674CF"/>
    <w:rsid w:val="00B70EEC"/>
    <w:rsid w:val="00B7142B"/>
    <w:rsid w:val="00B71DE7"/>
    <w:rsid w:val="00B72C80"/>
    <w:rsid w:val="00B751A7"/>
    <w:rsid w:val="00B7617B"/>
    <w:rsid w:val="00B765A6"/>
    <w:rsid w:val="00B768BB"/>
    <w:rsid w:val="00B76B9C"/>
    <w:rsid w:val="00B7763C"/>
    <w:rsid w:val="00B80AA6"/>
    <w:rsid w:val="00B828B4"/>
    <w:rsid w:val="00B83D8C"/>
    <w:rsid w:val="00B86908"/>
    <w:rsid w:val="00B86DBB"/>
    <w:rsid w:val="00B86FA7"/>
    <w:rsid w:val="00B910E8"/>
    <w:rsid w:val="00B91179"/>
    <w:rsid w:val="00B9161E"/>
    <w:rsid w:val="00B91859"/>
    <w:rsid w:val="00B92C51"/>
    <w:rsid w:val="00B958B9"/>
    <w:rsid w:val="00B97218"/>
    <w:rsid w:val="00B97C03"/>
    <w:rsid w:val="00BA2B14"/>
    <w:rsid w:val="00BA5FCF"/>
    <w:rsid w:val="00BA6103"/>
    <w:rsid w:val="00BA6D0B"/>
    <w:rsid w:val="00BA79DE"/>
    <w:rsid w:val="00BB0E84"/>
    <w:rsid w:val="00BB2364"/>
    <w:rsid w:val="00BB3D44"/>
    <w:rsid w:val="00BB4264"/>
    <w:rsid w:val="00BB464A"/>
    <w:rsid w:val="00BB4723"/>
    <w:rsid w:val="00BB52AF"/>
    <w:rsid w:val="00BB5D90"/>
    <w:rsid w:val="00BB7173"/>
    <w:rsid w:val="00BC1ED2"/>
    <w:rsid w:val="00BC328F"/>
    <w:rsid w:val="00BC3748"/>
    <w:rsid w:val="00BC3CFC"/>
    <w:rsid w:val="00BC4071"/>
    <w:rsid w:val="00BC49EF"/>
    <w:rsid w:val="00BC6A3A"/>
    <w:rsid w:val="00BD4391"/>
    <w:rsid w:val="00BD4552"/>
    <w:rsid w:val="00BD656A"/>
    <w:rsid w:val="00BD7CD3"/>
    <w:rsid w:val="00BE0688"/>
    <w:rsid w:val="00BE46D3"/>
    <w:rsid w:val="00BE4BAC"/>
    <w:rsid w:val="00BE5F72"/>
    <w:rsid w:val="00BE62C8"/>
    <w:rsid w:val="00BE7437"/>
    <w:rsid w:val="00BF053C"/>
    <w:rsid w:val="00BF271E"/>
    <w:rsid w:val="00BF2E7C"/>
    <w:rsid w:val="00BF56EB"/>
    <w:rsid w:val="00BF78BD"/>
    <w:rsid w:val="00C0185D"/>
    <w:rsid w:val="00C03426"/>
    <w:rsid w:val="00C03647"/>
    <w:rsid w:val="00C040BF"/>
    <w:rsid w:val="00C04C75"/>
    <w:rsid w:val="00C10B25"/>
    <w:rsid w:val="00C11C4A"/>
    <w:rsid w:val="00C1252D"/>
    <w:rsid w:val="00C12A72"/>
    <w:rsid w:val="00C13344"/>
    <w:rsid w:val="00C13CE5"/>
    <w:rsid w:val="00C16B99"/>
    <w:rsid w:val="00C170B5"/>
    <w:rsid w:val="00C173D6"/>
    <w:rsid w:val="00C2045A"/>
    <w:rsid w:val="00C20FDF"/>
    <w:rsid w:val="00C229B0"/>
    <w:rsid w:val="00C22B67"/>
    <w:rsid w:val="00C22EA7"/>
    <w:rsid w:val="00C23C64"/>
    <w:rsid w:val="00C23F51"/>
    <w:rsid w:val="00C267CF"/>
    <w:rsid w:val="00C26C6C"/>
    <w:rsid w:val="00C27ECB"/>
    <w:rsid w:val="00C31C4E"/>
    <w:rsid w:val="00C31ECD"/>
    <w:rsid w:val="00C34FED"/>
    <w:rsid w:val="00C35302"/>
    <w:rsid w:val="00C36E6B"/>
    <w:rsid w:val="00C36FB9"/>
    <w:rsid w:val="00C40038"/>
    <w:rsid w:val="00C42787"/>
    <w:rsid w:val="00C44BE9"/>
    <w:rsid w:val="00C456A8"/>
    <w:rsid w:val="00C47878"/>
    <w:rsid w:val="00C50B44"/>
    <w:rsid w:val="00C51D82"/>
    <w:rsid w:val="00C529F1"/>
    <w:rsid w:val="00C532EA"/>
    <w:rsid w:val="00C5531C"/>
    <w:rsid w:val="00C56B11"/>
    <w:rsid w:val="00C57637"/>
    <w:rsid w:val="00C61509"/>
    <w:rsid w:val="00C62EA6"/>
    <w:rsid w:val="00C65604"/>
    <w:rsid w:val="00C66AFC"/>
    <w:rsid w:val="00C66E85"/>
    <w:rsid w:val="00C71C34"/>
    <w:rsid w:val="00C738CA"/>
    <w:rsid w:val="00C75D3A"/>
    <w:rsid w:val="00C76D01"/>
    <w:rsid w:val="00C77D1F"/>
    <w:rsid w:val="00C77F93"/>
    <w:rsid w:val="00C82785"/>
    <w:rsid w:val="00C829AB"/>
    <w:rsid w:val="00C83824"/>
    <w:rsid w:val="00C86320"/>
    <w:rsid w:val="00C90143"/>
    <w:rsid w:val="00C917EF"/>
    <w:rsid w:val="00C9289E"/>
    <w:rsid w:val="00C933AC"/>
    <w:rsid w:val="00C94EE3"/>
    <w:rsid w:val="00C962AC"/>
    <w:rsid w:val="00CA2FCB"/>
    <w:rsid w:val="00CA4972"/>
    <w:rsid w:val="00CA7006"/>
    <w:rsid w:val="00CA7BF5"/>
    <w:rsid w:val="00CB234E"/>
    <w:rsid w:val="00CB4DF0"/>
    <w:rsid w:val="00CB61A7"/>
    <w:rsid w:val="00CC15BB"/>
    <w:rsid w:val="00CC3959"/>
    <w:rsid w:val="00CC4578"/>
    <w:rsid w:val="00CC486E"/>
    <w:rsid w:val="00CC4A03"/>
    <w:rsid w:val="00CC4F1A"/>
    <w:rsid w:val="00CC59A3"/>
    <w:rsid w:val="00CC5A41"/>
    <w:rsid w:val="00CC5BFD"/>
    <w:rsid w:val="00CC773A"/>
    <w:rsid w:val="00CD0517"/>
    <w:rsid w:val="00CD1FA5"/>
    <w:rsid w:val="00CD3A18"/>
    <w:rsid w:val="00CE005D"/>
    <w:rsid w:val="00CE11A9"/>
    <w:rsid w:val="00CE290F"/>
    <w:rsid w:val="00CE2A7C"/>
    <w:rsid w:val="00CE3609"/>
    <w:rsid w:val="00CE47B1"/>
    <w:rsid w:val="00CE59DB"/>
    <w:rsid w:val="00CE5E21"/>
    <w:rsid w:val="00CE5F8F"/>
    <w:rsid w:val="00CF146C"/>
    <w:rsid w:val="00CF1EE4"/>
    <w:rsid w:val="00CF2C87"/>
    <w:rsid w:val="00CF2DF6"/>
    <w:rsid w:val="00CF3573"/>
    <w:rsid w:val="00CF5F43"/>
    <w:rsid w:val="00D00CBE"/>
    <w:rsid w:val="00D01C17"/>
    <w:rsid w:val="00D024E3"/>
    <w:rsid w:val="00D0571E"/>
    <w:rsid w:val="00D06728"/>
    <w:rsid w:val="00D06A51"/>
    <w:rsid w:val="00D1512F"/>
    <w:rsid w:val="00D155A8"/>
    <w:rsid w:val="00D156CD"/>
    <w:rsid w:val="00D15D31"/>
    <w:rsid w:val="00D160F5"/>
    <w:rsid w:val="00D229DA"/>
    <w:rsid w:val="00D2317A"/>
    <w:rsid w:val="00D24C48"/>
    <w:rsid w:val="00D25189"/>
    <w:rsid w:val="00D268AD"/>
    <w:rsid w:val="00D322BA"/>
    <w:rsid w:val="00D34A3D"/>
    <w:rsid w:val="00D34A56"/>
    <w:rsid w:val="00D34ADC"/>
    <w:rsid w:val="00D35529"/>
    <w:rsid w:val="00D35E58"/>
    <w:rsid w:val="00D36678"/>
    <w:rsid w:val="00D404C6"/>
    <w:rsid w:val="00D413E2"/>
    <w:rsid w:val="00D417F6"/>
    <w:rsid w:val="00D42837"/>
    <w:rsid w:val="00D42A9F"/>
    <w:rsid w:val="00D42D35"/>
    <w:rsid w:val="00D42E63"/>
    <w:rsid w:val="00D4567A"/>
    <w:rsid w:val="00D471EA"/>
    <w:rsid w:val="00D5096D"/>
    <w:rsid w:val="00D52431"/>
    <w:rsid w:val="00D5299F"/>
    <w:rsid w:val="00D55D55"/>
    <w:rsid w:val="00D57541"/>
    <w:rsid w:val="00D57E6F"/>
    <w:rsid w:val="00D6124E"/>
    <w:rsid w:val="00D62B74"/>
    <w:rsid w:val="00D63207"/>
    <w:rsid w:val="00D63D64"/>
    <w:rsid w:val="00D66131"/>
    <w:rsid w:val="00D66CEF"/>
    <w:rsid w:val="00D66D9E"/>
    <w:rsid w:val="00D73189"/>
    <w:rsid w:val="00D74C50"/>
    <w:rsid w:val="00D75EC4"/>
    <w:rsid w:val="00D760C0"/>
    <w:rsid w:val="00D77FE6"/>
    <w:rsid w:val="00D82C8F"/>
    <w:rsid w:val="00D831FF"/>
    <w:rsid w:val="00D83B71"/>
    <w:rsid w:val="00D84E89"/>
    <w:rsid w:val="00D87930"/>
    <w:rsid w:val="00D90ABA"/>
    <w:rsid w:val="00D90EFA"/>
    <w:rsid w:val="00D9103D"/>
    <w:rsid w:val="00D91481"/>
    <w:rsid w:val="00D91FC2"/>
    <w:rsid w:val="00D92BA9"/>
    <w:rsid w:val="00D9328E"/>
    <w:rsid w:val="00D9358A"/>
    <w:rsid w:val="00D93A0F"/>
    <w:rsid w:val="00D93ED7"/>
    <w:rsid w:val="00D94102"/>
    <w:rsid w:val="00D94C5B"/>
    <w:rsid w:val="00D952CE"/>
    <w:rsid w:val="00D95AB5"/>
    <w:rsid w:val="00D95B07"/>
    <w:rsid w:val="00D962C9"/>
    <w:rsid w:val="00DA0140"/>
    <w:rsid w:val="00DA1BD2"/>
    <w:rsid w:val="00DA1CA0"/>
    <w:rsid w:val="00DA3537"/>
    <w:rsid w:val="00DA3837"/>
    <w:rsid w:val="00DA4340"/>
    <w:rsid w:val="00DA6529"/>
    <w:rsid w:val="00DA67DD"/>
    <w:rsid w:val="00DB0B0B"/>
    <w:rsid w:val="00DB3EE9"/>
    <w:rsid w:val="00DB4118"/>
    <w:rsid w:val="00DB51B2"/>
    <w:rsid w:val="00DB710D"/>
    <w:rsid w:val="00DB75DB"/>
    <w:rsid w:val="00DC1F02"/>
    <w:rsid w:val="00DC204B"/>
    <w:rsid w:val="00DC2DCD"/>
    <w:rsid w:val="00DC454A"/>
    <w:rsid w:val="00DC54E0"/>
    <w:rsid w:val="00DC7981"/>
    <w:rsid w:val="00DD206B"/>
    <w:rsid w:val="00DD2ACC"/>
    <w:rsid w:val="00DD3B0F"/>
    <w:rsid w:val="00DD4F00"/>
    <w:rsid w:val="00DD525E"/>
    <w:rsid w:val="00DD5C40"/>
    <w:rsid w:val="00DD5C6B"/>
    <w:rsid w:val="00DD6C75"/>
    <w:rsid w:val="00DE2B91"/>
    <w:rsid w:val="00DE30DA"/>
    <w:rsid w:val="00DE41A5"/>
    <w:rsid w:val="00DE4C8B"/>
    <w:rsid w:val="00DE6FD8"/>
    <w:rsid w:val="00DE751B"/>
    <w:rsid w:val="00DE7F59"/>
    <w:rsid w:val="00DF02B8"/>
    <w:rsid w:val="00DF40D5"/>
    <w:rsid w:val="00DF43AC"/>
    <w:rsid w:val="00E0045E"/>
    <w:rsid w:val="00E02355"/>
    <w:rsid w:val="00E038E1"/>
    <w:rsid w:val="00E04131"/>
    <w:rsid w:val="00E063A1"/>
    <w:rsid w:val="00E07547"/>
    <w:rsid w:val="00E075AD"/>
    <w:rsid w:val="00E07E76"/>
    <w:rsid w:val="00E11B71"/>
    <w:rsid w:val="00E1417D"/>
    <w:rsid w:val="00E168CD"/>
    <w:rsid w:val="00E200E2"/>
    <w:rsid w:val="00E22229"/>
    <w:rsid w:val="00E22977"/>
    <w:rsid w:val="00E26295"/>
    <w:rsid w:val="00E26A19"/>
    <w:rsid w:val="00E303C7"/>
    <w:rsid w:val="00E30451"/>
    <w:rsid w:val="00E32D2C"/>
    <w:rsid w:val="00E37287"/>
    <w:rsid w:val="00E37C1B"/>
    <w:rsid w:val="00E406DD"/>
    <w:rsid w:val="00E40A39"/>
    <w:rsid w:val="00E4171A"/>
    <w:rsid w:val="00E41C14"/>
    <w:rsid w:val="00E41DB8"/>
    <w:rsid w:val="00E42613"/>
    <w:rsid w:val="00E42F76"/>
    <w:rsid w:val="00E43A17"/>
    <w:rsid w:val="00E43D17"/>
    <w:rsid w:val="00E43D40"/>
    <w:rsid w:val="00E43E22"/>
    <w:rsid w:val="00E43FBE"/>
    <w:rsid w:val="00E4479A"/>
    <w:rsid w:val="00E4602D"/>
    <w:rsid w:val="00E47BFD"/>
    <w:rsid w:val="00E52E33"/>
    <w:rsid w:val="00E532EF"/>
    <w:rsid w:val="00E56F74"/>
    <w:rsid w:val="00E602DA"/>
    <w:rsid w:val="00E60EA3"/>
    <w:rsid w:val="00E61128"/>
    <w:rsid w:val="00E63315"/>
    <w:rsid w:val="00E638F0"/>
    <w:rsid w:val="00E6404A"/>
    <w:rsid w:val="00E64FF7"/>
    <w:rsid w:val="00E656D8"/>
    <w:rsid w:val="00E67D7C"/>
    <w:rsid w:val="00E70BBF"/>
    <w:rsid w:val="00E72B07"/>
    <w:rsid w:val="00E7306C"/>
    <w:rsid w:val="00E76187"/>
    <w:rsid w:val="00E774FC"/>
    <w:rsid w:val="00E810FF"/>
    <w:rsid w:val="00E819A3"/>
    <w:rsid w:val="00E819E6"/>
    <w:rsid w:val="00E81EBF"/>
    <w:rsid w:val="00E823EE"/>
    <w:rsid w:val="00E83406"/>
    <w:rsid w:val="00E83F96"/>
    <w:rsid w:val="00E84457"/>
    <w:rsid w:val="00E86D69"/>
    <w:rsid w:val="00E87208"/>
    <w:rsid w:val="00E87AB7"/>
    <w:rsid w:val="00E87AFC"/>
    <w:rsid w:val="00E90EF2"/>
    <w:rsid w:val="00E92684"/>
    <w:rsid w:val="00E92696"/>
    <w:rsid w:val="00E94BB3"/>
    <w:rsid w:val="00E95C66"/>
    <w:rsid w:val="00E96895"/>
    <w:rsid w:val="00E96AD3"/>
    <w:rsid w:val="00E97857"/>
    <w:rsid w:val="00EA1011"/>
    <w:rsid w:val="00EA27EF"/>
    <w:rsid w:val="00EA3B47"/>
    <w:rsid w:val="00EA5EE5"/>
    <w:rsid w:val="00EA6B55"/>
    <w:rsid w:val="00EA76D9"/>
    <w:rsid w:val="00EB06DD"/>
    <w:rsid w:val="00EB34A8"/>
    <w:rsid w:val="00EB372D"/>
    <w:rsid w:val="00EB5EAF"/>
    <w:rsid w:val="00EB6955"/>
    <w:rsid w:val="00EB7526"/>
    <w:rsid w:val="00EC159F"/>
    <w:rsid w:val="00EC18ED"/>
    <w:rsid w:val="00EC20ED"/>
    <w:rsid w:val="00EC3BF3"/>
    <w:rsid w:val="00EC4CAC"/>
    <w:rsid w:val="00EC5A6D"/>
    <w:rsid w:val="00EC5B72"/>
    <w:rsid w:val="00EC6427"/>
    <w:rsid w:val="00ED0F25"/>
    <w:rsid w:val="00ED1330"/>
    <w:rsid w:val="00ED2E32"/>
    <w:rsid w:val="00ED3D7B"/>
    <w:rsid w:val="00ED429D"/>
    <w:rsid w:val="00ED5F80"/>
    <w:rsid w:val="00ED726D"/>
    <w:rsid w:val="00ED7874"/>
    <w:rsid w:val="00EE0046"/>
    <w:rsid w:val="00EE10AD"/>
    <w:rsid w:val="00EE1ED7"/>
    <w:rsid w:val="00EE2199"/>
    <w:rsid w:val="00EE5003"/>
    <w:rsid w:val="00EE5E3A"/>
    <w:rsid w:val="00EE5EC4"/>
    <w:rsid w:val="00EE7098"/>
    <w:rsid w:val="00EF12E9"/>
    <w:rsid w:val="00EF3A98"/>
    <w:rsid w:val="00EF598D"/>
    <w:rsid w:val="00EF6B62"/>
    <w:rsid w:val="00F007D3"/>
    <w:rsid w:val="00F033A3"/>
    <w:rsid w:val="00F04412"/>
    <w:rsid w:val="00F10306"/>
    <w:rsid w:val="00F136FF"/>
    <w:rsid w:val="00F13CCF"/>
    <w:rsid w:val="00F13DE9"/>
    <w:rsid w:val="00F140B5"/>
    <w:rsid w:val="00F15378"/>
    <w:rsid w:val="00F15D7F"/>
    <w:rsid w:val="00F161EC"/>
    <w:rsid w:val="00F1736B"/>
    <w:rsid w:val="00F177DE"/>
    <w:rsid w:val="00F21998"/>
    <w:rsid w:val="00F21EFB"/>
    <w:rsid w:val="00F22686"/>
    <w:rsid w:val="00F22740"/>
    <w:rsid w:val="00F2319F"/>
    <w:rsid w:val="00F244BC"/>
    <w:rsid w:val="00F24960"/>
    <w:rsid w:val="00F25321"/>
    <w:rsid w:val="00F25B67"/>
    <w:rsid w:val="00F26B7D"/>
    <w:rsid w:val="00F27302"/>
    <w:rsid w:val="00F30CE9"/>
    <w:rsid w:val="00F31B59"/>
    <w:rsid w:val="00F31C46"/>
    <w:rsid w:val="00F32235"/>
    <w:rsid w:val="00F32428"/>
    <w:rsid w:val="00F34E80"/>
    <w:rsid w:val="00F350F0"/>
    <w:rsid w:val="00F35852"/>
    <w:rsid w:val="00F35F16"/>
    <w:rsid w:val="00F362C5"/>
    <w:rsid w:val="00F36C74"/>
    <w:rsid w:val="00F41B4B"/>
    <w:rsid w:val="00F428E7"/>
    <w:rsid w:val="00F4293C"/>
    <w:rsid w:val="00F431B0"/>
    <w:rsid w:val="00F448E1"/>
    <w:rsid w:val="00F45082"/>
    <w:rsid w:val="00F47BDC"/>
    <w:rsid w:val="00F47DA2"/>
    <w:rsid w:val="00F5060C"/>
    <w:rsid w:val="00F50E2C"/>
    <w:rsid w:val="00F523EF"/>
    <w:rsid w:val="00F52A33"/>
    <w:rsid w:val="00F52CDF"/>
    <w:rsid w:val="00F5309C"/>
    <w:rsid w:val="00F55665"/>
    <w:rsid w:val="00F560AF"/>
    <w:rsid w:val="00F56673"/>
    <w:rsid w:val="00F56EAA"/>
    <w:rsid w:val="00F6007E"/>
    <w:rsid w:val="00F60A72"/>
    <w:rsid w:val="00F62861"/>
    <w:rsid w:val="00F661C5"/>
    <w:rsid w:val="00F674CB"/>
    <w:rsid w:val="00F704E9"/>
    <w:rsid w:val="00F70EBA"/>
    <w:rsid w:val="00F71765"/>
    <w:rsid w:val="00F719BC"/>
    <w:rsid w:val="00F71A2C"/>
    <w:rsid w:val="00F720BE"/>
    <w:rsid w:val="00F73A45"/>
    <w:rsid w:val="00F73E4C"/>
    <w:rsid w:val="00F750EF"/>
    <w:rsid w:val="00F75453"/>
    <w:rsid w:val="00F7560B"/>
    <w:rsid w:val="00F80F12"/>
    <w:rsid w:val="00F80FE0"/>
    <w:rsid w:val="00F8258E"/>
    <w:rsid w:val="00F84D11"/>
    <w:rsid w:val="00F84EEA"/>
    <w:rsid w:val="00F86019"/>
    <w:rsid w:val="00F863C3"/>
    <w:rsid w:val="00F917F3"/>
    <w:rsid w:val="00F91AF8"/>
    <w:rsid w:val="00F92EE7"/>
    <w:rsid w:val="00F93CDD"/>
    <w:rsid w:val="00F94FC5"/>
    <w:rsid w:val="00F96255"/>
    <w:rsid w:val="00FA3E10"/>
    <w:rsid w:val="00FA47E6"/>
    <w:rsid w:val="00FA4E10"/>
    <w:rsid w:val="00FA53E0"/>
    <w:rsid w:val="00FA7199"/>
    <w:rsid w:val="00FA7FCB"/>
    <w:rsid w:val="00FB06A6"/>
    <w:rsid w:val="00FB23B9"/>
    <w:rsid w:val="00FB47BE"/>
    <w:rsid w:val="00FB48D0"/>
    <w:rsid w:val="00FB49D8"/>
    <w:rsid w:val="00FB4B42"/>
    <w:rsid w:val="00FB5115"/>
    <w:rsid w:val="00FB516D"/>
    <w:rsid w:val="00FB5547"/>
    <w:rsid w:val="00FB6B99"/>
    <w:rsid w:val="00FC0B80"/>
    <w:rsid w:val="00FC1049"/>
    <w:rsid w:val="00FC58EC"/>
    <w:rsid w:val="00FD03B0"/>
    <w:rsid w:val="00FD0757"/>
    <w:rsid w:val="00FD1212"/>
    <w:rsid w:val="00FD1EB4"/>
    <w:rsid w:val="00FD22BB"/>
    <w:rsid w:val="00FD2761"/>
    <w:rsid w:val="00FD34C7"/>
    <w:rsid w:val="00FD394C"/>
    <w:rsid w:val="00FD3C7D"/>
    <w:rsid w:val="00FD728B"/>
    <w:rsid w:val="00FE04E2"/>
    <w:rsid w:val="00FE1275"/>
    <w:rsid w:val="00FE19AE"/>
    <w:rsid w:val="00FE2E70"/>
    <w:rsid w:val="00FE753B"/>
    <w:rsid w:val="00FF0561"/>
    <w:rsid w:val="00FF065A"/>
    <w:rsid w:val="00FF248D"/>
    <w:rsid w:val="00FF2C9C"/>
    <w:rsid w:val="00FF670D"/>
    <w:rsid w:val="00FF6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2EB6175"/>
  <w14:defaultImageDpi w14:val="300"/>
  <w15:docId w15:val="{3C9A08FA-6F93-4FBB-9389-B7FDBEEB6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62"/>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85E"/>
    <w:rPr>
      <w:rFonts w:asciiTheme="minorHAnsi" w:eastAsiaTheme="minorHAnsi" w:hAnsiTheme="minorHAnsi" w:cstheme="minorBidi"/>
      <w:sz w:val="24"/>
      <w:szCs w:val="24"/>
    </w:rPr>
  </w:style>
  <w:style w:type="paragraph" w:styleId="Heading1">
    <w:name w:val="heading 1"/>
    <w:basedOn w:val="Normal"/>
    <w:link w:val="Heading1Char"/>
    <w:qFormat/>
    <w:rsid w:val="00590FD3"/>
    <w:pPr>
      <w:spacing w:before="100" w:beforeAutospacing="1" w:after="100" w:afterAutospacing="1" w:line="360" w:lineRule="auto"/>
      <w:jc w:val="both"/>
      <w:outlineLvl w:val="0"/>
    </w:pPr>
    <w:rPr>
      <w:rFonts w:ascii="Cambria" w:hAnsi="Cambria"/>
      <w:b/>
      <w:bCs/>
      <w:kern w:val="36"/>
      <w:lang w:val="ro-RO" w:eastAsia="ro-RO"/>
    </w:rPr>
  </w:style>
  <w:style w:type="paragraph" w:styleId="Heading2">
    <w:name w:val="heading 2"/>
    <w:basedOn w:val="Normal"/>
    <w:next w:val="Normal"/>
    <w:link w:val="Heading2Char"/>
    <w:qFormat/>
    <w:rsid w:val="002159AC"/>
    <w:pPr>
      <w:keepNext/>
      <w:spacing w:before="240" w:after="60"/>
      <w:jc w:val="both"/>
      <w:outlineLvl w:val="1"/>
    </w:pPr>
    <w:rPr>
      <w:rFonts w:eastAsia="Calibri"/>
      <w:b/>
      <w:color w:val="1F497D"/>
      <w:sz w:val="28"/>
      <w:szCs w:val="28"/>
    </w:rPr>
  </w:style>
  <w:style w:type="paragraph" w:styleId="Heading3">
    <w:name w:val="heading 3"/>
    <w:basedOn w:val="Normal"/>
    <w:next w:val="Normal"/>
    <w:link w:val="Heading3Char"/>
    <w:qFormat/>
    <w:rsid w:val="0040526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68126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90FD3"/>
    <w:rPr>
      <w:rFonts w:ascii="Cambria" w:hAnsi="Cambria"/>
      <w:b/>
      <w:bCs/>
      <w:kern w:val="36"/>
      <w:sz w:val="24"/>
      <w:szCs w:val="24"/>
      <w:lang w:val="ro-RO" w:eastAsia="ro-RO"/>
    </w:rPr>
  </w:style>
  <w:style w:type="character" w:customStyle="1" w:styleId="Heading2Char">
    <w:name w:val="Heading 2 Char"/>
    <w:link w:val="Heading2"/>
    <w:rsid w:val="002159AC"/>
    <w:rPr>
      <w:rFonts w:eastAsia="Calibri"/>
      <w:b/>
      <w:color w:val="1F497D"/>
      <w:sz w:val="28"/>
      <w:szCs w:val="28"/>
    </w:rPr>
  </w:style>
  <w:style w:type="character" w:customStyle="1" w:styleId="Heading3Char">
    <w:name w:val="Heading 3 Char"/>
    <w:link w:val="Heading3"/>
    <w:rsid w:val="00405267"/>
    <w:rPr>
      <w:rFonts w:ascii="Arial" w:eastAsia="Times New Roman" w:hAnsi="Arial" w:cs="Arial"/>
      <w:b/>
      <w:bCs/>
      <w:sz w:val="26"/>
      <w:szCs w:val="26"/>
    </w:rPr>
  </w:style>
  <w:style w:type="paragraph" w:styleId="Header">
    <w:name w:val="header"/>
    <w:basedOn w:val="Normal"/>
    <w:link w:val="HeaderChar"/>
    <w:unhideWhenUsed/>
    <w:rsid w:val="00C31ECD"/>
    <w:pPr>
      <w:tabs>
        <w:tab w:val="center" w:pos="4320"/>
        <w:tab w:val="right" w:pos="8640"/>
      </w:tabs>
    </w:pPr>
  </w:style>
  <w:style w:type="character" w:customStyle="1" w:styleId="HeaderChar">
    <w:name w:val="Header Char"/>
    <w:link w:val="Header"/>
    <w:rsid w:val="00C31ECD"/>
    <w:rPr>
      <w:sz w:val="24"/>
      <w:szCs w:val="24"/>
    </w:rPr>
  </w:style>
  <w:style w:type="paragraph" w:styleId="Footer">
    <w:name w:val="footer"/>
    <w:basedOn w:val="Normal"/>
    <w:link w:val="FooterChar"/>
    <w:uiPriority w:val="99"/>
    <w:unhideWhenUsed/>
    <w:rsid w:val="00C31ECD"/>
    <w:pPr>
      <w:tabs>
        <w:tab w:val="center" w:pos="4320"/>
        <w:tab w:val="right" w:pos="8640"/>
      </w:tabs>
    </w:pPr>
  </w:style>
  <w:style w:type="character" w:customStyle="1" w:styleId="FooterChar">
    <w:name w:val="Footer Char"/>
    <w:link w:val="Footer"/>
    <w:uiPriority w:val="99"/>
    <w:rsid w:val="00C31ECD"/>
    <w:rPr>
      <w:sz w:val="24"/>
      <w:szCs w:val="24"/>
    </w:rPr>
  </w:style>
  <w:style w:type="character" w:styleId="PageNumber">
    <w:name w:val="page number"/>
    <w:rsid w:val="00405267"/>
  </w:style>
  <w:style w:type="paragraph" w:customStyle="1" w:styleId="ListParagraph1">
    <w:name w:val="List Paragraph1"/>
    <w:basedOn w:val="Normal"/>
    <w:rsid w:val="00405267"/>
    <w:pPr>
      <w:spacing w:after="200" w:line="276" w:lineRule="auto"/>
      <w:ind w:left="720"/>
      <w:contextualSpacing/>
    </w:pPr>
    <w:rPr>
      <w:sz w:val="22"/>
      <w:szCs w:val="22"/>
    </w:rPr>
  </w:style>
  <w:style w:type="table" w:styleId="TableGrid">
    <w:name w:val="Table Grid"/>
    <w:basedOn w:val="TableNormal"/>
    <w:uiPriority w:val="39"/>
    <w:rsid w:val="0040526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Simple1">
    <w:name w:val="Table Simple 1"/>
    <w:basedOn w:val="TableNormal"/>
    <w:rsid w:val="00405267"/>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Web">
    <w:name w:val="Normal (Web)"/>
    <w:basedOn w:val="Normal"/>
    <w:uiPriority w:val="99"/>
    <w:rsid w:val="00405267"/>
    <w:pPr>
      <w:spacing w:before="100" w:beforeAutospacing="1" w:after="100" w:afterAutospacing="1"/>
    </w:pPr>
    <w:rPr>
      <w:rFonts w:ascii="Times New Roman" w:hAnsi="Times New Roman"/>
      <w:lang w:val="ro-RO" w:eastAsia="ro-RO"/>
    </w:rPr>
  </w:style>
  <w:style w:type="paragraph" w:styleId="FootnoteText">
    <w:name w:val="footnote text"/>
    <w:basedOn w:val="Normal"/>
    <w:link w:val="FootnoteTextChar"/>
    <w:uiPriority w:val="99"/>
    <w:rsid w:val="00405267"/>
    <w:rPr>
      <w:rFonts w:ascii="Times New Roman" w:hAnsi="Times New Roman"/>
      <w:sz w:val="20"/>
      <w:szCs w:val="20"/>
    </w:rPr>
  </w:style>
  <w:style w:type="character" w:customStyle="1" w:styleId="FootnoteTextChar">
    <w:name w:val="Footnote Text Char"/>
    <w:link w:val="FootnoteText"/>
    <w:uiPriority w:val="99"/>
    <w:rsid w:val="00405267"/>
    <w:rPr>
      <w:rFonts w:ascii="Times New Roman" w:eastAsia="Times New Roman" w:hAnsi="Times New Roman"/>
    </w:rPr>
  </w:style>
  <w:style w:type="character" w:styleId="FootnoteReference">
    <w:name w:val="footnote reference"/>
    <w:aliases w:val=" BVI fnr,BVI fnr"/>
    <w:uiPriority w:val="99"/>
    <w:rsid w:val="00405267"/>
    <w:rPr>
      <w:vertAlign w:val="superscript"/>
    </w:rPr>
  </w:style>
  <w:style w:type="character" w:styleId="Hyperlink">
    <w:name w:val="Hyperlink"/>
    <w:rsid w:val="00405267"/>
    <w:rPr>
      <w:color w:val="0000FF"/>
      <w:u w:val="single"/>
    </w:rPr>
  </w:style>
  <w:style w:type="character" w:customStyle="1" w:styleId="BalloonTextChar">
    <w:name w:val="Balloon Text Char"/>
    <w:link w:val="BalloonText"/>
    <w:uiPriority w:val="99"/>
    <w:semiHidden/>
    <w:rsid w:val="00405267"/>
    <w:rPr>
      <w:rFonts w:ascii="Tahoma" w:eastAsia="Times New Roman" w:hAnsi="Tahoma" w:cs="Tahoma"/>
      <w:sz w:val="16"/>
      <w:szCs w:val="16"/>
    </w:rPr>
  </w:style>
  <w:style w:type="paragraph" w:styleId="BalloonText">
    <w:name w:val="Balloon Text"/>
    <w:basedOn w:val="Normal"/>
    <w:link w:val="BalloonTextChar"/>
    <w:uiPriority w:val="99"/>
    <w:semiHidden/>
    <w:rsid w:val="00405267"/>
    <w:rPr>
      <w:rFonts w:ascii="Tahoma" w:hAnsi="Tahoma" w:cs="Tahoma"/>
      <w:sz w:val="16"/>
      <w:szCs w:val="16"/>
    </w:rPr>
  </w:style>
  <w:style w:type="character" w:customStyle="1" w:styleId="CharChar1">
    <w:name w:val="Char Char1"/>
    <w:rsid w:val="00405267"/>
    <w:rPr>
      <w:lang w:val="en-US" w:eastAsia="en-US" w:bidi="ar-SA"/>
    </w:rPr>
  </w:style>
  <w:style w:type="paragraph" w:styleId="Date">
    <w:name w:val="Date"/>
    <w:basedOn w:val="Normal"/>
    <w:next w:val="Normal"/>
    <w:link w:val="DateChar"/>
    <w:rsid w:val="00405267"/>
    <w:rPr>
      <w:rFonts w:ascii="Times New Roman" w:hAnsi="Times New Roman"/>
    </w:rPr>
  </w:style>
  <w:style w:type="character" w:customStyle="1" w:styleId="DateChar">
    <w:name w:val="Date Char"/>
    <w:link w:val="Date"/>
    <w:rsid w:val="00405267"/>
    <w:rPr>
      <w:rFonts w:ascii="Times New Roman" w:eastAsia="Times New Roman" w:hAnsi="Times New Roman"/>
      <w:sz w:val="24"/>
      <w:szCs w:val="24"/>
    </w:rPr>
  </w:style>
  <w:style w:type="paragraph" w:customStyle="1" w:styleId="ColorfulList-Accent11">
    <w:name w:val="Colorful List - Accent 11"/>
    <w:aliases w:val="body 2,List Paragraph11,Medium Grid 1 - Accent 21"/>
    <w:basedOn w:val="Normal"/>
    <w:qFormat/>
    <w:rsid w:val="00AD4B95"/>
    <w:pPr>
      <w:spacing w:after="200" w:line="276" w:lineRule="auto"/>
      <w:ind w:left="720"/>
      <w:contextualSpacing/>
    </w:pPr>
    <w:rPr>
      <w:sz w:val="22"/>
      <w:szCs w:val="22"/>
    </w:rPr>
  </w:style>
  <w:style w:type="paragraph" w:customStyle="1" w:styleId="ColorfulList-Accent12">
    <w:name w:val="Colorful List - Accent 12"/>
    <w:basedOn w:val="Normal"/>
    <w:uiPriority w:val="34"/>
    <w:qFormat/>
    <w:rsid w:val="008710EB"/>
    <w:pPr>
      <w:spacing w:after="200" w:line="276" w:lineRule="auto"/>
      <w:ind w:left="720"/>
      <w:contextualSpacing/>
    </w:pPr>
    <w:rPr>
      <w:rFonts w:eastAsia="Calibri"/>
      <w:sz w:val="22"/>
      <w:szCs w:val="22"/>
    </w:rPr>
  </w:style>
  <w:style w:type="paragraph" w:customStyle="1" w:styleId="Default">
    <w:name w:val="Default"/>
    <w:rsid w:val="00EE5003"/>
    <w:pPr>
      <w:autoSpaceDE w:val="0"/>
      <w:autoSpaceDN w:val="0"/>
      <w:adjustRightInd w:val="0"/>
    </w:pPr>
    <w:rPr>
      <w:rFonts w:ascii="Trebuchet MS" w:eastAsia="Calibri" w:hAnsi="Trebuchet MS" w:cs="Trebuchet MS"/>
      <w:color w:val="000000"/>
      <w:sz w:val="24"/>
      <w:szCs w:val="24"/>
      <w:lang w:val="ro-RO"/>
    </w:rPr>
  </w:style>
  <w:style w:type="character" w:customStyle="1" w:styleId="il">
    <w:name w:val="il"/>
    <w:rsid w:val="00EE5003"/>
  </w:style>
  <w:style w:type="character" w:styleId="CommentReference">
    <w:name w:val="annotation reference"/>
    <w:uiPriority w:val="99"/>
    <w:semiHidden/>
    <w:unhideWhenUsed/>
    <w:rsid w:val="005F20B1"/>
    <w:rPr>
      <w:sz w:val="18"/>
      <w:szCs w:val="18"/>
    </w:rPr>
  </w:style>
  <w:style w:type="paragraph" w:styleId="CommentText">
    <w:name w:val="annotation text"/>
    <w:basedOn w:val="Normal"/>
    <w:link w:val="CommentTextChar"/>
    <w:uiPriority w:val="99"/>
    <w:semiHidden/>
    <w:unhideWhenUsed/>
    <w:rsid w:val="005F20B1"/>
  </w:style>
  <w:style w:type="character" w:customStyle="1" w:styleId="CommentTextChar">
    <w:name w:val="Comment Text Char"/>
    <w:link w:val="CommentText"/>
    <w:uiPriority w:val="99"/>
    <w:semiHidden/>
    <w:rsid w:val="005F20B1"/>
    <w:rPr>
      <w:sz w:val="24"/>
      <w:szCs w:val="24"/>
    </w:rPr>
  </w:style>
  <w:style w:type="paragraph" w:styleId="CommentSubject">
    <w:name w:val="annotation subject"/>
    <w:basedOn w:val="CommentText"/>
    <w:next w:val="CommentText"/>
    <w:link w:val="CommentSubjectChar"/>
    <w:uiPriority w:val="99"/>
    <w:semiHidden/>
    <w:unhideWhenUsed/>
    <w:rsid w:val="005F20B1"/>
    <w:rPr>
      <w:b/>
      <w:bCs/>
      <w:sz w:val="20"/>
      <w:szCs w:val="20"/>
    </w:rPr>
  </w:style>
  <w:style w:type="character" w:customStyle="1" w:styleId="CommentSubjectChar">
    <w:name w:val="Comment Subject Char"/>
    <w:link w:val="CommentSubject"/>
    <w:uiPriority w:val="99"/>
    <w:semiHidden/>
    <w:rsid w:val="005F20B1"/>
    <w:rPr>
      <w:b/>
      <w:bCs/>
      <w:sz w:val="24"/>
      <w:szCs w:val="24"/>
    </w:rPr>
  </w:style>
  <w:style w:type="paragraph" w:styleId="TOC1">
    <w:name w:val="toc 1"/>
    <w:basedOn w:val="Normal"/>
    <w:next w:val="Normal"/>
    <w:autoRedefine/>
    <w:uiPriority w:val="39"/>
    <w:unhideWhenUsed/>
    <w:rsid w:val="004849E7"/>
    <w:pPr>
      <w:tabs>
        <w:tab w:val="right" w:leader="dot" w:pos="9356"/>
      </w:tabs>
      <w:ind w:right="-8"/>
    </w:pPr>
  </w:style>
  <w:style w:type="paragraph" w:styleId="TOC2">
    <w:name w:val="toc 2"/>
    <w:basedOn w:val="Normal"/>
    <w:next w:val="Normal"/>
    <w:autoRedefine/>
    <w:uiPriority w:val="39"/>
    <w:unhideWhenUsed/>
    <w:rsid w:val="004849E7"/>
    <w:pPr>
      <w:tabs>
        <w:tab w:val="right" w:leader="dot" w:pos="9348"/>
      </w:tabs>
      <w:ind w:left="240"/>
    </w:pPr>
  </w:style>
  <w:style w:type="paragraph" w:styleId="TOC3">
    <w:name w:val="toc 3"/>
    <w:basedOn w:val="Normal"/>
    <w:next w:val="Normal"/>
    <w:autoRedefine/>
    <w:uiPriority w:val="39"/>
    <w:unhideWhenUsed/>
    <w:rsid w:val="002159AC"/>
    <w:pPr>
      <w:ind w:left="480"/>
    </w:pPr>
  </w:style>
  <w:style w:type="paragraph" w:styleId="TOC4">
    <w:name w:val="toc 4"/>
    <w:basedOn w:val="Normal"/>
    <w:next w:val="Normal"/>
    <w:autoRedefine/>
    <w:uiPriority w:val="39"/>
    <w:unhideWhenUsed/>
    <w:rsid w:val="002159AC"/>
    <w:pPr>
      <w:ind w:left="720"/>
    </w:pPr>
  </w:style>
  <w:style w:type="paragraph" w:styleId="TOC5">
    <w:name w:val="toc 5"/>
    <w:basedOn w:val="Normal"/>
    <w:next w:val="Normal"/>
    <w:autoRedefine/>
    <w:uiPriority w:val="39"/>
    <w:unhideWhenUsed/>
    <w:rsid w:val="002159AC"/>
    <w:pPr>
      <w:ind w:left="960"/>
    </w:pPr>
  </w:style>
  <w:style w:type="paragraph" w:styleId="TOC6">
    <w:name w:val="toc 6"/>
    <w:basedOn w:val="Normal"/>
    <w:next w:val="Normal"/>
    <w:autoRedefine/>
    <w:uiPriority w:val="39"/>
    <w:unhideWhenUsed/>
    <w:rsid w:val="002159AC"/>
    <w:pPr>
      <w:ind w:left="1200"/>
    </w:pPr>
  </w:style>
  <w:style w:type="paragraph" w:styleId="TOC7">
    <w:name w:val="toc 7"/>
    <w:basedOn w:val="Normal"/>
    <w:next w:val="Normal"/>
    <w:autoRedefine/>
    <w:uiPriority w:val="39"/>
    <w:unhideWhenUsed/>
    <w:rsid w:val="002159AC"/>
    <w:pPr>
      <w:ind w:left="1440"/>
    </w:pPr>
  </w:style>
  <w:style w:type="paragraph" w:styleId="TOC8">
    <w:name w:val="toc 8"/>
    <w:basedOn w:val="Normal"/>
    <w:next w:val="Normal"/>
    <w:autoRedefine/>
    <w:uiPriority w:val="39"/>
    <w:unhideWhenUsed/>
    <w:rsid w:val="002159AC"/>
    <w:pPr>
      <w:ind w:left="1680"/>
    </w:pPr>
  </w:style>
  <w:style w:type="paragraph" w:styleId="TOC9">
    <w:name w:val="toc 9"/>
    <w:basedOn w:val="Normal"/>
    <w:next w:val="Normal"/>
    <w:autoRedefine/>
    <w:uiPriority w:val="39"/>
    <w:unhideWhenUsed/>
    <w:rsid w:val="002159AC"/>
    <w:pPr>
      <w:ind w:left="1920"/>
    </w:pPr>
  </w:style>
  <w:style w:type="character" w:customStyle="1" w:styleId="ListParagraphChar">
    <w:name w:val="List Paragraph Char"/>
    <w:aliases w:val="body 2 Char,List Paragraph1 Char,List Paragraph11 Char"/>
    <w:uiPriority w:val="34"/>
    <w:locked/>
    <w:rsid w:val="007D49FD"/>
    <w:rPr>
      <w:rFonts w:ascii="Calibri" w:hAnsi="Calibri"/>
      <w:lang w:val="en-GB" w:eastAsia="ro-RO" w:bidi="ar-SA"/>
    </w:rPr>
  </w:style>
  <w:style w:type="paragraph" w:styleId="TOCHeading">
    <w:name w:val="TOC Heading"/>
    <w:basedOn w:val="Heading1"/>
    <w:next w:val="Normal"/>
    <w:uiPriority w:val="39"/>
    <w:unhideWhenUsed/>
    <w:qFormat/>
    <w:rsid w:val="00161685"/>
    <w:pPr>
      <w:keepNext/>
      <w:keepLines/>
      <w:spacing w:before="240" w:beforeAutospacing="0" w:after="0" w:afterAutospacing="0" w:line="259" w:lineRule="auto"/>
      <w:jc w:val="left"/>
      <w:outlineLvl w:val="9"/>
    </w:pPr>
    <w:rPr>
      <w:rFonts w:ascii="Calibri Light" w:hAnsi="Calibri Light"/>
      <w:b w:val="0"/>
      <w:bCs w:val="0"/>
      <w:color w:val="2E74B5"/>
      <w:kern w:val="0"/>
      <w:sz w:val="32"/>
      <w:szCs w:val="32"/>
      <w:lang w:val="en-US" w:eastAsia="en-US"/>
    </w:rPr>
  </w:style>
  <w:style w:type="character" w:styleId="FollowedHyperlink">
    <w:name w:val="FollowedHyperlink"/>
    <w:uiPriority w:val="99"/>
    <w:semiHidden/>
    <w:unhideWhenUsed/>
    <w:rsid w:val="008D2014"/>
    <w:rPr>
      <w:color w:val="954F72"/>
      <w:u w:val="single"/>
    </w:rPr>
  </w:style>
  <w:style w:type="character" w:customStyle="1" w:styleId="Heading4Char">
    <w:name w:val="Heading 4 Char"/>
    <w:link w:val="Heading4"/>
    <w:uiPriority w:val="9"/>
    <w:semiHidden/>
    <w:rsid w:val="0068126A"/>
    <w:rPr>
      <w:rFonts w:ascii="Calibri" w:eastAsia="Times New Roman" w:hAnsi="Calibri"/>
      <w:b/>
      <w:bCs/>
      <w:sz w:val="28"/>
      <w:szCs w:val="28"/>
    </w:rPr>
  </w:style>
  <w:style w:type="paragraph" w:customStyle="1" w:styleId="GridTable31">
    <w:name w:val="Grid Table 31"/>
    <w:basedOn w:val="Heading1"/>
    <w:next w:val="Normal"/>
    <w:uiPriority w:val="39"/>
    <w:unhideWhenUsed/>
    <w:qFormat/>
    <w:rsid w:val="00DA0140"/>
    <w:pPr>
      <w:keepNext/>
      <w:keepLines/>
      <w:spacing w:before="240" w:beforeAutospacing="0" w:after="0" w:afterAutospacing="0" w:line="259" w:lineRule="auto"/>
      <w:jc w:val="left"/>
      <w:outlineLvl w:val="9"/>
    </w:pPr>
    <w:rPr>
      <w:rFonts w:ascii="Calibri Light" w:hAnsi="Calibri Light"/>
      <w:b w:val="0"/>
      <w:bCs w:val="0"/>
      <w:color w:val="2E74B5"/>
      <w:kern w:val="0"/>
      <w:sz w:val="32"/>
      <w:szCs w:val="32"/>
      <w:lang w:val="en-US" w:eastAsia="en-US"/>
    </w:rPr>
  </w:style>
  <w:style w:type="paragraph" w:styleId="ListParagraph">
    <w:name w:val="List Paragraph"/>
    <w:basedOn w:val="Normal"/>
    <w:uiPriority w:val="34"/>
    <w:qFormat/>
    <w:rsid w:val="00DA0140"/>
    <w:pPr>
      <w:spacing w:after="160" w:line="259" w:lineRule="auto"/>
      <w:ind w:left="720"/>
      <w:contextualSpacing/>
    </w:pPr>
    <w:rPr>
      <w:rFonts w:eastAsia="Calibri"/>
      <w:sz w:val="22"/>
      <w:szCs w:val="22"/>
    </w:rPr>
  </w:style>
  <w:style w:type="character" w:customStyle="1" w:styleId="Bodytext2">
    <w:name w:val="Body text (2)_"/>
    <w:link w:val="Bodytext21"/>
    <w:uiPriority w:val="99"/>
    <w:locked/>
    <w:rsid w:val="00292481"/>
    <w:rPr>
      <w:rFonts w:ascii="Times New Roman" w:hAnsi="Times New Roman"/>
      <w:shd w:val="clear" w:color="auto" w:fill="FFFFFF"/>
    </w:rPr>
  </w:style>
  <w:style w:type="paragraph" w:customStyle="1" w:styleId="Bodytext21">
    <w:name w:val="Body text (2)1"/>
    <w:basedOn w:val="Normal"/>
    <w:link w:val="Bodytext2"/>
    <w:uiPriority w:val="99"/>
    <w:rsid w:val="00292481"/>
    <w:pPr>
      <w:widowControl w:val="0"/>
      <w:shd w:val="clear" w:color="auto" w:fill="FFFFFF"/>
      <w:spacing w:after="60" w:line="240" w:lineRule="atLeast"/>
      <w:ind w:hanging="400"/>
    </w:pPr>
    <w:rPr>
      <w:rFonts w:ascii="Times New Roman" w:hAnsi="Times New Roman"/>
      <w:sz w:val="20"/>
      <w:szCs w:val="20"/>
    </w:rPr>
  </w:style>
  <w:style w:type="character" w:customStyle="1" w:styleId="Bodytext295pt">
    <w:name w:val="Body text (2) + 9.5 pt"/>
    <w:aliases w:val="Bold6"/>
    <w:uiPriority w:val="99"/>
    <w:rsid w:val="00292481"/>
    <w:rPr>
      <w:rFonts w:ascii="Times New Roman" w:hAnsi="Times New Roman"/>
      <w:b/>
      <w:bCs/>
      <w:sz w:val="19"/>
      <w:szCs w:val="19"/>
      <w:shd w:val="clear" w:color="auto" w:fill="FFFFFF"/>
    </w:rPr>
  </w:style>
  <w:style w:type="character" w:customStyle="1" w:styleId="Bodytext295pt4">
    <w:name w:val="Body text (2) + 9.5 pt4"/>
    <w:aliases w:val="Bold5"/>
    <w:uiPriority w:val="99"/>
    <w:rsid w:val="00292481"/>
    <w:rPr>
      <w:rFonts w:ascii="Times New Roman" w:hAnsi="Times New Roman"/>
      <w:b/>
      <w:bCs/>
      <w:sz w:val="19"/>
      <w:szCs w:val="19"/>
      <w:shd w:val="clear" w:color="auto" w:fill="FFFFFF"/>
    </w:rPr>
  </w:style>
  <w:style w:type="character" w:customStyle="1" w:styleId="Bodytext2105pt">
    <w:name w:val="Body text (2) + 10.5 pt"/>
    <w:uiPriority w:val="99"/>
    <w:rsid w:val="00292481"/>
    <w:rPr>
      <w:rFonts w:ascii="Times New Roman" w:hAnsi="Times New Roman"/>
      <w:sz w:val="21"/>
      <w:szCs w:val="21"/>
      <w:shd w:val="clear" w:color="auto" w:fill="FFFFFF"/>
    </w:rPr>
  </w:style>
  <w:style w:type="paragraph" w:styleId="Revision">
    <w:name w:val="Revision"/>
    <w:hidden/>
    <w:uiPriority w:val="62"/>
    <w:rsid w:val="00E40A39"/>
    <w:rPr>
      <w:sz w:val="24"/>
      <w:szCs w:val="24"/>
    </w:rPr>
  </w:style>
  <w:style w:type="character" w:styleId="Strong">
    <w:name w:val="Strong"/>
    <w:uiPriority w:val="22"/>
    <w:qFormat/>
    <w:rsid w:val="00E532EF"/>
    <w:rPr>
      <w:b/>
      <w:bCs/>
    </w:rPr>
  </w:style>
  <w:style w:type="character" w:customStyle="1" w:styleId="apple-converted-space">
    <w:name w:val="apple-converted-space"/>
    <w:rsid w:val="00BC4071"/>
  </w:style>
  <w:style w:type="paragraph" w:styleId="BodyText">
    <w:name w:val="Body Text"/>
    <w:aliases w:val="block style,Body,Standard paragraph,b"/>
    <w:basedOn w:val="Normal"/>
    <w:link w:val="BodyTextChar"/>
    <w:uiPriority w:val="99"/>
    <w:rsid w:val="005A260A"/>
    <w:rPr>
      <w:rFonts w:ascii="Times New Roman" w:hAnsi="Times New Roman"/>
      <w:szCs w:val="20"/>
      <w:lang w:val="x-none" w:eastAsia="x-none"/>
    </w:rPr>
  </w:style>
  <w:style w:type="character" w:customStyle="1" w:styleId="BodyTextChar">
    <w:name w:val="Body Text Char"/>
    <w:aliases w:val="block style Char,Body Char,Standard paragraph Char,b Char"/>
    <w:link w:val="BodyText"/>
    <w:uiPriority w:val="99"/>
    <w:rsid w:val="005A260A"/>
    <w:rPr>
      <w:rFonts w:ascii="Times New Roman" w:eastAsia="Times New Roman" w:hAnsi="Times New Roman"/>
      <w:sz w:val="24"/>
      <w:lang w:val="x-none" w:eastAsia="x-none"/>
    </w:rPr>
  </w:style>
  <w:style w:type="paragraph" w:styleId="Caption">
    <w:name w:val="caption"/>
    <w:basedOn w:val="Normal"/>
    <w:next w:val="BodyText"/>
    <w:rsid w:val="005A260A"/>
    <w:pPr>
      <w:spacing w:after="200"/>
    </w:pPr>
    <w:rPr>
      <w:rFonts w:ascii="Times New Roman" w:hAnsi="Times New Roman"/>
      <w:bCs/>
      <w:smallCaps/>
      <w:sz w:val="20"/>
      <w:szCs w:val="18"/>
      <w:lang w:val="en-GB" w:eastAsia="el-GR"/>
    </w:rPr>
  </w:style>
  <w:style w:type="paragraph" w:styleId="Subtitle">
    <w:name w:val="Subtitle"/>
    <w:basedOn w:val="Normal"/>
    <w:next w:val="BodyText"/>
    <w:link w:val="SubtitleChar"/>
    <w:uiPriority w:val="11"/>
    <w:qFormat/>
    <w:rsid w:val="005A260A"/>
    <w:pPr>
      <w:numPr>
        <w:ilvl w:val="1"/>
      </w:numPr>
      <w:spacing w:after="160" w:line="288" w:lineRule="auto"/>
      <w:jc w:val="center"/>
    </w:pPr>
    <w:rPr>
      <w:rFonts w:ascii="Times New Roman" w:hAnsi="Times New Roman"/>
      <w:iCs/>
      <w:spacing w:val="15"/>
      <w:lang w:val="en-GB" w:eastAsia="el-GR"/>
    </w:rPr>
  </w:style>
  <w:style w:type="character" w:customStyle="1" w:styleId="SubtitleChar">
    <w:name w:val="Subtitle Char"/>
    <w:link w:val="Subtitle"/>
    <w:uiPriority w:val="11"/>
    <w:rsid w:val="005A260A"/>
    <w:rPr>
      <w:rFonts w:ascii="Times New Roman" w:eastAsia="Times New Roman" w:hAnsi="Times New Roman"/>
      <w:iCs/>
      <w:spacing w:val="15"/>
      <w:sz w:val="24"/>
      <w:szCs w:val="24"/>
      <w:lang w:val="en-GB" w:eastAsia="el-GR"/>
    </w:rPr>
  </w:style>
  <w:style w:type="character" w:customStyle="1" w:styleId="BalloonTextChar1">
    <w:name w:val="Balloon Text Char1"/>
    <w:uiPriority w:val="99"/>
    <w:semiHidden/>
    <w:rsid w:val="00821B1D"/>
    <w:rPr>
      <w:rFonts w:ascii="Segoe UI" w:hAnsi="Segoe UI" w:cs="Segoe UI"/>
      <w:iCs/>
      <w:sz w:val="18"/>
      <w:szCs w:val="18"/>
      <w:lang w:val="ro-RO"/>
    </w:rPr>
  </w:style>
  <w:style w:type="character" w:customStyle="1" w:styleId="hps">
    <w:name w:val="hps"/>
    <w:basedOn w:val="DefaultParagraphFont"/>
    <w:rsid w:val="00774F94"/>
  </w:style>
  <w:style w:type="table" w:styleId="GridTable4-Accent1">
    <w:name w:val="Grid Table 4 Accent 1"/>
    <w:basedOn w:val="TableNormal"/>
    <w:uiPriority w:val="49"/>
    <w:rsid w:val="00FA4E10"/>
    <w:rPr>
      <w:rFonts w:asciiTheme="minorHAnsi" w:eastAsiaTheme="minorHAnsi" w:hAnsiTheme="minorHAnsi" w:cstheme="minorBidi"/>
      <w:sz w:val="22"/>
      <w:szCs w:val="22"/>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itle">
    <w:name w:val="Title"/>
    <w:basedOn w:val="Normal"/>
    <w:next w:val="Normal"/>
    <w:link w:val="TitleChar"/>
    <w:uiPriority w:val="10"/>
    <w:qFormat/>
    <w:rsid w:val="00055613"/>
    <w:pPr>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055613"/>
    <w:rPr>
      <w:rFonts w:asciiTheme="majorHAnsi" w:eastAsiaTheme="majorEastAsia" w:hAnsiTheme="majorHAnsi" w:cstheme="majorBidi"/>
      <w:spacing w:val="-10"/>
      <w:kern w:val="28"/>
      <w:sz w:val="56"/>
      <w:szCs w:val="5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31928">
      <w:bodyDiv w:val="1"/>
      <w:marLeft w:val="0"/>
      <w:marRight w:val="0"/>
      <w:marTop w:val="0"/>
      <w:marBottom w:val="0"/>
      <w:divBdr>
        <w:top w:val="none" w:sz="0" w:space="0" w:color="auto"/>
        <w:left w:val="none" w:sz="0" w:space="0" w:color="auto"/>
        <w:bottom w:val="none" w:sz="0" w:space="0" w:color="auto"/>
        <w:right w:val="none" w:sz="0" w:space="0" w:color="auto"/>
      </w:divBdr>
      <w:divsChild>
        <w:div w:id="181093395">
          <w:marLeft w:val="360"/>
          <w:marRight w:val="0"/>
          <w:marTop w:val="200"/>
          <w:marBottom w:val="0"/>
          <w:divBdr>
            <w:top w:val="none" w:sz="0" w:space="0" w:color="auto"/>
            <w:left w:val="none" w:sz="0" w:space="0" w:color="auto"/>
            <w:bottom w:val="none" w:sz="0" w:space="0" w:color="auto"/>
            <w:right w:val="none" w:sz="0" w:space="0" w:color="auto"/>
          </w:divBdr>
        </w:div>
        <w:div w:id="165218065">
          <w:marLeft w:val="1080"/>
          <w:marRight w:val="0"/>
          <w:marTop w:val="100"/>
          <w:marBottom w:val="0"/>
          <w:divBdr>
            <w:top w:val="none" w:sz="0" w:space="0" w:color="auto"/>
            <w:left w:val="none" w:sz="0" w:space="0" w:color="auto"/>
            <w:bottom w:val="none" w:sz="0" w:space="0" w:color="auto"/>
            <w:right w:val="none" w:sz="0" w:space="0" w:color="auto"/>
          </w:divBdr>
        </w:div>
        <w:div w:id="1496608823">
          <w:marLeft w:val="1080"/>
          <w:marRight w:val="0"/>
          <w:marTop w:val="100"/>
          <w:marBottom w:val="0"/>
          <w:divBdr>
            <w:top w:val="none" w:sz="0" w:space="0" w:color="auto"/>
            <w:left w:val="none" w:sz="0" w:space="0" w:color="auto"/>
            <w:bottom w:val="none" w:sz="0" w:space="0" w:color="auto"/>
            <w:right w:val="none" w:sz="0" w:space="0" w:color="auto"/>
          </w:divBdr>
        </w:div>
        <w:div w:id="146821270">
          <w:marLeft w:val="1080"/>
          <w:marRight w:val="0"/>
          <w:marTop w:val="100"/>
          <w:marBottom w:val="0"/>
          <w:divBdr>
            <w:top w:val="none" w:sz="0" w:space="0" w:color="auto"/>
            <w:left w:val="none" w:sz="0" w:space="0" w:color="auto"/>
            <w:bottom w:val="none" w:sz="0" w:space="0" w:color="auto"/>
            <w:right w:val="none" w:sz="0" w:space="0" w:color="auto"/>
          </w:divBdr>
        </w:div>
        <w:div w:id="252516392">
          <w:marLeft w:val="360"/>
          <w:marRight w:val="0"/>
          <w:marTop w:val="200"/>
          <w:marBottom w:val="0"/>
          <w:divBdr>
            <w:top w:val="none" w:sz="0" w:space="0" w:color="auto"/>
            <w:left w:val="none" w:sz="0" w:space="0" w:color="auto"/>
            <w:bottom w:val="none" w:sz="0" w:space="0" w:color="auto"/>
            <w:right w:val="none" w:sz="0" w:space="0" w:color="auto"/>
          </w:divBdr>
        </w:div>
        <w:div w:id="1743286072">
          <w:marLeft w:val="1080"/>
          <w:marRight w:val="0"/>
          <w:marTop w:val="100"/>
          <w:marBottom w:val="0"/>
          <w:divBdr>
            <w:top w:val="none" w:sz="0" w:space="0" w:color="auto"/>
            <w:left w:val="none" w:sz="0" w:space="0" w:color="auto"/>
            <w:bottom w:val="none" w:sz="0" w:space="0" w:color="auto"/>
            <w:right w:val="none" w:sz="0" w:space="0" w:color="auto"/>
          </w:divBdr>
        </w:div>
        <w:div w:id="687489354">
          <w:marLeft w:val="1080"/>
          <w:marRight w:val="0"/>
          <w:marTop w:val="100"/>
          <w:marBottom w:val="0"/>
          <w:divBdr>
            <w:top w:val="none" w:sz="0" w:space="0" w:color="auto"/>
            <w:left w:val="none" w:sz="0" w:space="0" w:color="auto"/>
            <w:bottom w:val="none" w:sz="0" w:space="0" w:color="auto"/>
            <w:right w:val="none" w:sz="0" w:space="0" w:color="auto"/>
          </w:divBdr>
        </w:div>
        <w:div w:id="2105950840">
          <w:marLeft w:val="1080"/>
          <w:marRight w:val="0"/>
          <w:marTop w:val="100"/>
          <w:marBottom w:val="0"/>
          <w:divBdr>
            <w:top w:val="none" w:sz="0" w:space="0" w:color="auto"/>
            <w:left w:val="none" w:sz="0" w:space="0" w:color="auto"/>
            <w:bottom w:val="none" w:sz="0" w:space="0" w:color="auto"/>
            <w:right w:val="none" w:sz="0" w:space="0" w:color="auto"/>
          </w:divBdr>
        </w:div>
      </w:divsChild>
    </w:div>
    <w:div w:id="45569746">
      <w:bodyDiv w:val="1"/>
      <w:marLeft w:val="0"/>
      <w:marRight w:val="0"/>
      <w:marTop w:val="0"/>
      <w:marBottom w:val="0"/>
      <w:divBdr>
        <w:top w:val="none" w:sz="0" w:space="0" w:color="auto"/>
        <w:left w:val="none" w:sz="0" w:space="0" w:color="auto"/>
        <w:bottom w:val="none" w:sz="0" w:space="0" w:color="auto"/>
        <w:right w:val="none" w:sz="0" w:space="0" w:color="auto"/>
      </w:divBdr>
      <w:divsChild>
        <w:div w:id="813789842">
          <w:marLeft w:val="360"/>
          <w:marRight w:val="0"/>
          <w:marTop w:val="200"/>
          <w:marBottom w:val="0"/>
          <w:divBdr>
            <w:top w:val="none" w:sz="0" w:space="0" w:color="auto"/>
            <w:left w:val="none" w:sz="0" w:space="0" w:color="auto"/>
            <w:bottom w:val="none" w:sz="0" w:space="0" w:color="auto"/>
            <w:right w:val="none" w:sz="0" w:space="0" w:color="auto"/>
          </w:divBdr>
        </w:div>
        <w:div w:id="1931158753">
          <w:marLeft w:val="360"/>
          <w:marRight w:val="0"/>
          <w:marTop w:val="200"/>
          <w:marBottom w:val="0"/>
          <w:divBdr>
            <w:top w:val="none" w:sz="0" w:space="0" w:color="auto"/>
            <w:left w:val="none" w:sz="0" w:space="0" w:color="auto"/>
            <w:bottom w:val="none" w:sz="0" w:space="0" w:color="auto"/>
            <w:right w:val="none" w:sz="0" w:space="0" w:color="auto"/>
          </w:divBdr>
        </w:div>
        <w:div w:id="127826616">
          <w:marLeft w:val="360"/>
          <w:marRight w:val="0"/>
          <w:marTop w:val="200"/>
          <w:marBottom w:val="0"/>
          <w:divBdr>
            <w:top w:val="none" w:sz="0" w:space="0" w:color="auto"/>
            <w:left w:val="none" w:sz="0" w:space="0" w:color="auto"/>
            <w:bottom w:val="none" w:sz="0" w:space="0" w:color="auto"/>
            <w:right w:val="none" w:sz="0" w:space="0" w:color="auto"/>
          </w:divBdr>
        </w:div>
      </w:divsChild>
    </w:div>
    <w:div w:id="85077151">
      <w:bodyDiv w:val="1"/>
      <w:marLeft w:val="0"/>
      <w:marRight w:val="0"/>
      <w:marTop w:val="0"/>
      <w:marBottom w:val="0"/>
      <w:divBdr>
        <w:top w:val="none" w:sz="0" w:space="0" w:color="auto"/>
        <w:left w:val="none" w:sz="0" w:space="0" w:color="auto"/>
        <w:bottom w:val="none" w:sz="0" w:space="0" w:color="auto"/>
        <w:right w:val="none" w:sz="0" w:space="0" w:color="auto"/>
      </w:divBdr>
      <w:divsChild>
        <w:div w:id="1141386856">
          <w:marLeft w:val="360"/>
          <w:marRight w:val="0"/>
          <w:marTop w:val="200"/>
          <w:marBottom w:val="0"/>
          <w:divBdr>
            <w:top w:val="none" w:sz="0" w:space="0" w:color="auto"/>
            <w:left w:val="none" w:sz="0" w:space="0" w:color="auto"/>
            <w:bottom w:val="none" w:sz="0" w:space="0" w:color="auto"/>
            <w:right w:val="none" w:sz="0" w:space="0" w:color="auto"/>
          </w:divBdr>
        </w:div>
        <w:div w:id="1189224309">
          <w:marLeft w:val="1080"/>
          <w:marRight w:val="0"/>
          <w:marTop w:val="100"/>
          <w:marBottom w:val="0"/>
          <w:divBdr>
            <w:top w:val="none" w:sz="0" w:space="0" w:color="auto"/>
            <w:left w:val="none" w:sz="0" w:space="0" w:color="auto"/>
            <w:bottom w:val="none" w:sz="0" w:space="0" w:color="auto"/>
            <w:right w:val="none" w:sz="0" w:space="0" w:color="auto"/>
          </w:divBdr>
        </w:div>
        <w:div w:id="284968538">
          <w:marLeft w:val="1080"/>
          <w:marRight w:val="0"/>
          <w:marTop w:val="100"/>
          <w:marBottom w:val="0"/>
          <w:divBdr>
            <w:top w:val="none" w:sz="0" w:space="0" w:color="auto"/>
            <w:left w:val="none" w:sz="0" w:space="0" w:color="auto"/>
            <w:bottom w:val="none" w:sz="0" w:space="0" w:color="auto"/>
            <w:right w:val="none" w:sz="0" w:space="0" w:color="auto"/>
          </w:divBdr>
        </w:div>
      </w:divsChild>
    </w:div>
    <w:div w:id="85346073">
      <w:bodyDiv w:val="1"/>
      <w:marLeft w:val="0"/>
      <w:marRight w:val="0"/>
      <w:marTop w:val="0"/>
      <w:marBottom w:val="0"/>
      <w:divBdr>
        <w:top w:val="none" w:sz="0" w:space="0" w:color="auto"/>
        <w:left w:val="none" w:sz="0" w:space="0" w:color="auto"/>
        <w:bottom w:val="none" w:sz="0" w:space="0" w:color="auto"/>
        <w:right w:val="none" w:sz="0" w:space="0" w:color="auto"/>
      </w:divBdr>
    </w:div>
    <w:div w:id="105581320">
      <w:bodyDiv w:val="1"/>
      <w:marLeft w:val="0"/>
      <w:marRight w:val="0"/>
      <w:marTop w:val="0"/>
      <w:marBottom w:val="0"/>
      <w:divBdr>
        <w:top w:val="none" w:sz="0" w:space="0" w:color="auto"/>
        <w:left w:val="none" w:sz="0" w:space="0" w:color="auto"/>
        <w:bottom w:val="none" w:sz="0" w:space="0" w:color="auto"/>
        <w:right w:val="none" w:sz="0" w:space="0" w:color="auto"/>
      </w:divBdr>
      <w:divsChild>
        <w:div w:id="695277149">
          <w:marLeft w:val="360"/>
          <w:marRight w:val="0"/>
          <w:marTop w:val="200"/>
          <w:marBottom w:val="0"/>
          <w:divBdr>
            <w:top w:val="none" w:sz="0" w:space="0" w:color="auto"/>
            <w:left w:val="none" w:sz="0" w:space="0" w:color="auto"/>
            <w:bottom w:val="none" w:sz="0" w:space="0" w:color="auto"/>
            <w:right w:val="none" w:sz="0" w:space="0" w:color="auto"/>
          </w:divBdr>
        </w:div>
      </w:divsChild>
    </w:div>
    <w:div w:id="111292222">
      <w:bodyDiv w:val="1"/>
      <w:marLeft w:val="0"/>
      <w:marRight w:val="0"/>
      <w:marTop w:val="0"/>
      <w:marBottom w:val="0"/>
      <w:divBdr>
        <w:top w:val="none" w:sz="0" w:space="0" w:color="auto"/>
        <w:left w:val="none" w:sz="0" w:space="0" w:color="auto"/>
        <w:bottom w:val="none" w:sz="0" w:space="0" w:color="auto"/>
        <w:right w:val="none" w:sz="0" w:space="0" w:color="auto"/>
      </w:divBdr>
    </w:div>
    <w:div w:id="120391016">
      <w:bodyDiv w:val="1"/>
      <w:marLeft w:val="0"/>
      <w:marRight w:val="0"/>
      <w:marTop w:val="0"/>
      <w:marBottom w:val="0"/>
      <w:divBdr>
        <w:top w:val="none" w:sz="0" w:space="0" w:color="auto"/>
        <w:left w:val="none" w:sz="0" w:space="0" w:color="auto"/>
        <w:bottom w:val="none" w:sz="0" w:space="0" w:color="auto"/>
        <w:right w:val="none" w:sz="0" w:space="0" w:color="auto"/>
      </w:divBdr>
    </w:div>
    <w:div w:id="244151746">
      <w:bodyDiv w:val="1"/>
      <w:marLeft w:val="0"/>
      <w:marRight w:val="0"/>
      <w:marTop w:val="0"/>
      <w:marBottom w:val="0"/>
      <w:divBdr>
        <w:top w:val="none" w:sz="0" w:space="0" w:color="auto"/>
        <w:left w:val="none" w:sz="0" w:space="0" w:color="auto"/>
        <w:bottom w:val="none" w:sz="0" w:space="0" w:color="auto"/>
        <w:right w:val="none" w:sz="0" w:space="0" w:color="auto"/>
      </w:divBdr>
    </w:div>
    <w:div w:id="268053020">
      <w:bodyDiv w:val="1"/>
      <w:marLeft w:val="0"/>
      <w:marRight w:val="0"/>
      <w:marTop w:val="0"/>
      <w:marBottom w:val="0"/>
      <w:divBdr>
        <w:top w:val="none" w:sz="0" w:space="0" w:color="auto"/>
        <w:left w:val="none" w:sz="0" w:space="0" w:color="auto"/>
        <w:bottom w:val="none" w:sz="0" w:space="0" w:color="auto"/>
        <w:right w:val="none" w:sz="0" w:space="0" w:color="auto"/>
      </w:divBdr>
    </w:div>
    <w:div w:id="299727965">
      <w:bodyDiv w:val="1"/>
      <w:marLeft w:val="0"/>
      <w:marRight w:val="0"/>
      <w:marTop w:val="0"/>
      <w:marBottom w:val="0"/>
      <w:divBdr>
        <w:top w:val="none" w:sz="0" w:space="0" w:color="auto"/>
        <w:left w:val="none" w:sz="0" w:space="0" w:color="auto"/>
        <w:bottom w:val="none" w:sz="0" w:space="0" w:color="auto"/>
        <w:right w:val="none" w:sz="0" w:space="0" w:color="auto"/>
      </w:divBdr>
    </w:div>
    <w:div w:id="324289435">
      <w:bodyDiv w:val="1"/>
      <w:marLeft w:val="0"/>
      <w:marRight w:val="0"/>
      <w:marTop w:val="0"/>
      <w:marBottom w:val="0"/>
      <w:divBdr>
        <w:top w:val="none" w:sz="0" w:space="0" w:color="auto"/>
        <w:left w:val="none" w:sz="0" w:space="0" w:color="auto"/>
        <w:bottom w:val="none" w:sz="0" w:space="0" w:color="auto"/>
        <w:right w:val="none" w:sz="0" w:space="0" w:color="auto"/>
      </w:divBdr>
    </w:div>
    <w:div w:id="333336276">
      <w:bodyDiv w:val="1"/>
      <w:marLeft w:val="0"/>
      <w:marRight w:val="0"/>
      <w:marTop w:val="0"/>
      <w:marBottom w:val="0"/>
      <w:divBdr>
        <w:top w:val="none" w:sz="0" w:space="0" w:color="auto"/>
        <w:left w:val="none" w:sz="0" w:space="0" w:color="auto"/>
        <w:bottom w:val="none" w:sz="0" w:space="0" w:color="auto"/>
        <w:right w:val="none" w:sz="0" w:space="0" w:color="auto"/>
      </w:divBdr>
    </w:div>
    <w:div w:id="371657263">
      <w:bodyDiv w:val="1"/>
      <w:marLeft w:val="0"/>
      <w:marRight w:val="0"/>
      <w:marTop w:val="0"/>
      <w:marBottom w:val="0"/>
      <w:divBdr>
        <w:top w:val="none" w:sz="0" w:space="0" w:color="auto"/>
        <w:left w:val="none" w:sz="0" w:space="0" w:color="auto"/>
        <w:bottom w:val="none" w:sz="0" w:space="0" w:color="auto"/>
        <w:right w:val="none" w:sz="0" w:space="0" w:color="auto"/>
      </w:divBdr>
    </w:div>
    <w:div w:id="393814758">
      <w:bodyDiv w:val="1"/>
      <w:marLeft w:val="0"/>
      <w:marRight w:val="0"/>
      <w:marTop w:val="0"/>
      <w:marBottom w:val="0"/>
      <w:divBdr>
        <w:top w:val="none" w:sz="0" w:space="0" w:color="auto"/>
        <w:left w:val="none" w:sz="0" w:space="0" w:color="auto"/>
        <w:bottom w:val="none" w:sz="0" w:space="0" w:color="auto"/>
        <w:right w:val="none" w:sz="0" w:space="0" w:color="auto"/>
      </w:divBdr>
    </w:div>
    <w:div w:id="459765083">
      <w:bodyDiv w:val="1"/>
      <w:marLeft w:val="0"/>
      <w:marRight w:val="0"/>
      <w:marTop w:val="0"/>
      <w:marBottom w:val="0"/>
      <w:divBdr>
        <w:top w:val="none" w:sz="0" w:space="0" w:color="auto"/>
        <w:left w:val="none" w:sz="0" w:space="0" w:color="auto"/>
        <w:bottom w:val="none" w:sz="0" w:space="0" w:color="auto"/>
        <w:right w:val="none" w:sz="0" w:space="0" w:color="auto"/>
      </w:divBdr>
    </w:div>
    <w:div w:id="461265907">
      <w:bodyDiv w:val="1"/>
      <w:marLeft w:val="0"/>
      <w:marRight w:val="0"/>
      <w:marTop w:val="0"/>
      <w:marBottom w:val="0"/>
      <w:divBdr>
        <w:top w:val="none" w:sz="0" w:space="0" w:color="auto"/>
        <w:left w:val="none" w:sz="0" w:space="0" w:color="auto"/>
        <w:bottom w:val="none" w:sz="0" w:space="0" w:color="auto"/>
        <w:right w:val="none" w:sz="0" w:space="0" w:color="auto"/>
      </w:divBdr>
    </w:div>
    <w:div w:id="470943648">
      <w:bodyDiv w:val="1"/>
      <w:marLeft w:val="0"/>
      <w:marRight w:val="0"/>
      <w:marTop w:val="0"/>
      <w:marBottom w:val="0"/>
      <w:divBdr>
        <w:top w:val="none" w:sz="0" w:space="0" w:color="auto"/>
        <w:left w:val="none" w:sz="0" w:space="0" w:color="auto"/>
        <w:bottom w:val="none" w:sz="0" w:space="0" w:color="auto"/>
        <w:right w:val="none" w:sz="0" w:space="0" w:color="auto"/>
      </w:divBdr>
    </w:div>
    <w:div w:id="478153585">
      <w:bodyDiv w:val="1"/>
      <w:marLeft w:val="0"/>
      <w:marRight w:val="0"/>
      <w:marTop w:val="0"/>
      <w:marBottom w:val="0"/>
      <w:divBdr>
        <w:top w:val="none" w:sz="0" w:space="0" w:color="auto"/>
        <w:left w:val="none" w:sz="0" w:space="0" w:color="auto"/>
        <w:bottom w:val="none" w:sz="0" w:space="0" w:color="auto"/>
        <w:right w:val="none" w:sz="0" w:space="0" w:color="auto"/>
      </w:divBdr>
    </w:div>
    <w:div w:id="496383536">
      <w:bodyDiv w:val="1"/>
      <w:marLeft w:val="0"/>
      <w:marRight w:val="0"/>
      <w:marTop w:val="0"/>
      <w:marBottom w:val="0"/>
      <w:divBdr>
        <w:top w:val="none" w:sz="0" w:space="0" w:color="auto"/>
        <w:left w:val="none" w:sz="0" w:space="0" w:color="auto"/>
        <w:bottom w:val="none" w:sz="0" w:space="0" w:color="auto"/>
        <w:right w:val="none" w:sz="0" w:space="0" w:color="auto"/>
      </w:divBdr>
      <w:divsChild>
        <w:div w:id="360133678">
          <w:marLeft w:val="806"/>
          <w:marRight w:val="0"/>
          <w:marTop w:val="200"/>
          <w:marBottom w:val="0"/>
          <w:divBdr>
            <w:top w:val="none" w:sz="0" w:space="0" w:color="auto"/>
            <w:left w:val="none" w:sz="0" w:space="0" w:color="auto"/>
            <w:bottom w:val="none" w:sz="0" w:space="0" w:color="auto"/>
            <w:right w:val="none" w:sz="0" w:space="0" w:color="auto"/>
          </w:divBdr>
        </w:div>
        <w:div w:id="1027491527">
          <w:marLeft w:val="806"/>
          <w:marRight w:val="0"/>
          <w:marTop w:val="200"/>
          <w:marBottom w:val="0"/>
          <w:divBdr>
            <w:top w:val="none" w:sz="0" w:space="0" w:color="auto"/>
            <w:left w:val="none" w:sz="0" w:space="0" w:color="auto"/>
            <w:bottom w:val="none" w:sz="0" w:space="0" w:color="auto"/>
            <w:right w:val="none" w:sz="0" w:space="0" w:color="auto"/>
          </w:divBdr>
        </w:div>
        <w:div w:id="349260759">
          <w:marLeft w:val="806"/>
          <w:marRight w:val="0"/>
          <w:marTop w:val="200"/>
          <w:marBottom w:val="0"/>
          <w:divBdr>
            <w:top w:val="none" w:sz="0" w:space="0" w:color="auto"/>
            <w:left w:val="none" w:sz="0" w:space="0" w:color="auto"/>
            <w:bottom w:val="none" w:sz="0" w:space="0" w:color="auto"/>
            <w:right w:val="none" w:sz="0" w:space="0" w:color="auto"/>
          </w:divBdr>
        </w:div>
        <w:div w:id="840243875">
          <w:marLeft w:val="806"/>
          <w:marRight w:val="0"/>
          <w:marTop w:val="200"/>
          <w:marBottom w:val="0"/>
          <w:divBdr>
            <w:top w:val="none" w:sz="0" w:space="0" w:color="auto"/>
            <w:left w:val="none" w:sz="0" w:space="0" w:color="auto"/>
            <w:bottom w:val="none" w:sz="0" w:space="0" w:color="auto"/>
            <w:right w:val="none" w:sz="0" w:space="0" w:color="auto"/>
          </w:divBdr>
        </w:div>
        <w:div w:id="39939387">
          <w:marLeft w:val="806"/>
          <w:marRight w:val="0"/>
          <w:marTop w:val="200"/>
          <w:marBottom w:val="0"/>
          <w:divBdr>
            <w:top w:val="none" w:sz="0" w:space="0" w:color="auto"/>
            <w:left w:val="none" w:sz="0" w:space="0" w:color="auto"/>
            <w:bottom w:val="none" w:sz="0" w:space="0" w:color="auto"/>
            <w:right w:val="none" w:sz="0" w:space="0" w:color="auto"/>
          </w:divBdr>
        </w:div>
      </w:divsChild>
    </w:div>
    <w:div w:id="498038847">
      <w:bodyDiv w:val="1"/>
      <w:marLeft w:val="0"/>
      <w:marRight w:val="0"/>
      <w:marTop w:val="0"/>
      <w:marBottom w:val="0"/>
      <w:divBdr>
        <w:top w:val="none" w:sz="0" w:space="0" w:color="auto"/>
        <w:left w:val="none" w:sz="0" w:space="0" w:color="auto"/>
        <w:bottom w:val="none" w:sz="0" w:space="0" w:color="auto"/>
        <w:right w:val="none" w:sz="0" w:space="0" w:color="auto"/>
      </w:divBdr>
    </w:div>
    <w:div w:id="516039836">
      <w:bodyDiv w:val="1"/>
      <w:marLeft w:val="0"/>
      <w:marRight w:val="0"/>
      <w:marTop w:val="0"/>
      <w:marBottom w:val="0"/>
      <w:divBdr>
        <w:top w:val="none" w:sz="0" w:space="0" w:color="auto"/>
        <w:left w:val="none" w:sz="0" w:space="0" w:color="auto"/>
        <w:bottom w:val="none" w:sz="0" w:space="0" w:color="auto"/>
        <w:right w:val="none" w:sz="0" w:space="0" w:color="auto"/>
      </w:divBdr>
      <w:divsChild>
        <w:div w:id="930620107">
          <w:marLeft w:val="360"/>
          <w:marRight w:val="0"/>
          <w:marTop w:val="200"/>
          <w:marBottom w:val="0"/>
          <w:divBdr>
            <w:top w:val="none" w:sz="0" w:space="0" w:color="auto"/>
            <w:left w:val="none" w:sz="0" w:space="0" w:color="auto"/>
            <w:bottom w:val="none" w:sz="0" w:space="0" w:color="auto"/>
            <w:right w:val="none" w:sz="0" w:space="0" w:color="auto"/>
          </w:divBdr>
        </w:div>
        <w:div w:id="1460804273">
          <w:marLeft w:val="1080"/>
          <w:marRight w:val="0"/>
          <w:marTop w:val="100"/>
          <w:marBottom w:val="0"/>
          <w:divBdr>
            <w:top w:val="none" w:sz="0" w:space="0" w:color="auto"/>
            <w:left w:val="none" w:sz="0" w:space="0" w:color="auto"/>
            <w:bottom w:val="none" w:sz="0" w:space="0" w:color="auto"/>
            <w:right w:val="none" w:sz="0" w:space="0" w:color="auto"/>
          </w:divBdr>
        </w:div>
        <w:div w:id="66150747">
          <w:marLeft w:val="1080"/>
          <w:marRight w:val="0"/>
          <w:marTop w:val="100"/>
          <w:marBottom w:val="0"/>
          <w:divBdr>
            <w:top w:val="none" w:sz="0" w:space="0" w:color="auto"/>
            <w:left w:val="none" w:sz="0" w:space="0" w:color="auto"/>
            <w:bottom w:val="none" w:sz="0" w:space="0" w:color="auto"/>
            <w:right w:val="none" w:sz="0" w:space="0" w:color="auto"/>
          </w:divBdr>
        </w:div>
        <w:div w:id="1465083461">
          <w:marLeft w:val="360"/>
          <w:marRight w:val="0"/>
          <w:marTop w:val="200"/>
          <w:marBottom w:val="0"/>
          <w:divBdr>
            <w:top w:val="none" w:sz="0" w:space="0" w:color="auto"/>
            <w:left w:val="none" w:sz="0" w:space="0" w:color="auto"/>
            <w:bottom w:val="none" w:sz="0" w:space="0" w:color="auto"/>
            <w:right w:val="none" w:sz="0" w:space="0" w:color="auto"/>
          </w:divBdr>
        </w:div>
        <w:div w:id="1209873633">
          <w:marLeft w:val="1080"/>
          <w:marRight w:val="0"/>
          <w:marTop w:val="100"/>
          <w:marBottom w:val="0"/>
          <w:divBdr>
            <w:top w:val="none" w:sz="0" w:space="0" w:color="auto"/>
            <w:left w:val="none" w:sz="0" w:space="0" w:color="auto"/>
            <w:bottom w:val="none" w:sz="0" w:space="0" w:color="auto"/>
            <w:right w:val="none" w:sz="0" w:space="0" w:color="auto"/>
          </w:divBdr>
        </w:div>
        <w:div w:id="427506579">
          <w:marLeft w:val="1080"/>
          <w:marRight w:val="0"/>
          <w:marTop w:val="100"/>
          <w:marBottom w:val="0"/>
          <w:divBdr>
            <w:top w:val="none" w:sz="0" w:space="0" w:color="auto"/>
            <w:left w:val="none" w:sz="0" w:space="0" w:color="auto"/>
            <w:bottom w:val="none" w:sz="0" w:space="0" w:color="auto"/>
            <w:right w:val="none" w:sz="0" w:space="0" w:color="auto"/>
          </w:divBdr>
        </w:div>
        <w:div w:id="920025281">
          <w:marLeft w:val="1080"/>
          <w:marRight w:val="0"/>
          <w:marTop w:val="100"/>
          <w:marBottom w:val="0"/>
          <w:divBdr>
            <w:top w:val="none" w:sz="0" w:space="0" w:color="auto"/>
            <w:left w:val="none" w:sz="0" w:space="0" w:color="auto"/>
            <w:bottom w:val="none" w:sz="0" w:space="0" w:color="auto"/>
            <w:right w:val="none" w:sz="0" w:space="0" w:color="auto"/>
          </w:divBdr>
        </w:div>
      </w:divsChild>
    </w:div>
    <w:div w:id="522592287">
      <w:bodyDiv w:val="1"/>
      <w:marLeft w:val="0"/>
      <w:marRight w:val="0"/>
      <w:marTop w:val="0"/>
      <w:marBottom w:val="0"/>
      <w:divBdr>
        <w:top w:val="none" w:sz="0" w:space="0" w:color="auto"/>
        <w:left w:val="none" w:sz="0" w:space="0" w:color="auto"/>
        <w:bottom w:val="none" w:sz="0" w:space="0" w:color="auto"/>
        <w:right w:val="none" w:sz="0" w:space="0" w:color="auto"/>
      </w:divBdr>
    </w:div>
    <w:div w:id="616837968">
      <w:bodyDiv w:val="1"/>
      <w:marLeft w:val="0"/>
      <w:marRight w:val="0"/>
      <w:marTop w:val="0"/>
      <w:marBottom w:val="0"/>
      <w:divBdr>
        <w:top w:val="none" w:sz="0" w:space="0" w:color="auto"/>
        <w:left w:val="none" w:sz="0" w:space="0" w:color="auto"/>
        <w:bottom w:val="none" w:sz="0" w:space="0" w:color="auto"/>
        <w:right w:val="none" w:sz="0" w:space="0" w:color="auto"/>
      </w:divBdr>
    </w:div>
    <w:div w:id="691223328">
      <w:bodyDiv w:val="1"/>
      <w:marLeft w:val="0"/>
      <w:marRight w:val="0"/>
      <w:marTop w:val="0"/>
      <w:marBottom w:val="0"/>
      <w:divBdr>
        <w:top w:val="none" w:sz="0" w:space="0" w:color="auto"/>
        <w:left w:val="none" w:sz="0" w:space="0" w:color="auto"/>
        <w:bottom w:val="none" w:sz="0" w:space="0" w:color="auto"/>
        <w:right w:val="none" w:sz="0" w:space="0" w:color="auto"/>
      </w:divBdr>
    </w:div>
    <w:div w:id="774062805">
      <w:bodyDiv w:val="1"/>
      <w:marLeft w:val="0"/>
      <w:marRight w:val="0"/>
      <w:marTop w:val="0"/>
      <w:marBottom w:val="0"/>
      <w:divBdr>
        <w:top w:val="none" w:sz="0" w:space="0" w:color="auto"/>
        <w:left w:val="none" w:sz="0" w:space="0" w:color="auto"/>
        <w:bottom w:val="none" w:sz="0" w:space="0" w:color="auto"/>
        <w:right w:val="none" w:sz="0" w:space="0" w:color="auto"/>
      </w:divBdr>
    </w:div>
    <w:div w:id="781608871">
      <w:bodyDiv w:val="1"/>
      <w:marLeft w:val="0"/>
      <w:marRight w:val="0"/>
      <w:marTop w:val="0"/>
      <w:marBottom w:val="0"/>
      <w:divBdr>
        <w:top w:val="none" w:sz="0" w:space="0" w:color="auto"/>
        <w:left w:val="none" w:sz="0" w:space="0" w:color="auto"/>
        <w:bottom w:val="none" w:sz="0" w:space="0" w:color="auto"/>
        <w:right w:val="none" w:sz="0" w:space="0" w:color="auto"/>
      </w:divBdr>
    </w:div>
    <w:div w:id="794450664">
      <w:bodyDiv w:val="1"/>
      <w:marLeft w:val="0"/>
      <w:marRight w:val="0"/>
      <w:marTop w:val="0"/>
      <w:marBottom w:val="0"/>
      <w:divBdr>
        <w:top w:val="none" w:sz="0" w:space="0" w:color="auto"/>
        <w:left w:val="none" w:sz="0" w:space="0" w:color="auto"/>
        <w:bottom w:val="none" w:sz="0" w:space="0" w:color="auto"/>
        <w:right w:val="none" w:sz="0" w:space="0" w:color="auto"/>
      </w:divBdr>
    </w:div>
    <w:div w:id="802960952">
      <w:bodyDiv w:val="1"/>
      <w:marLeft w:val="0"/>
      <w:marRight w:val="0"/>
      <w:marTop w:val="0"/>
      <w:marBottom w:val="0"/>
      <w:divBdr>
        <w:top w:val="none" w:sz="0" w:space="0" w:color="auto"/>
        <w:left w:val="none" w:sz="0" w:space="0" w:color="auto"/>
        <w:bottom w:val="none" w:sz="0" w:space="0" w:color="auto"/>
        <w:right w:val="none" w:sz="0" w:space="0" w:color="auto"/>
      </w:divBdr>
    </w:div>
    <w:div w:id="823160647">
      <w:bodyDiv w:val="1"/>
      <w:marLeft w:val="0"/>
      <w:marRight w:val="0"/>
      <w:marTop w:val="0"/>
      <w:marBottom w:val="0"/>
      <w:divBdr>
        <w:top w:val="none" w:sz="0" w:space="0" w:color="auto"/>
        <w:left w:val="none" w:sz="0" w:space="0" w:color="auto"/>
        <w:bottom w:val="none" w:sz="0" w:space="0" w:color="auto"/>
        <w:right w:val="none" w:sz="0" w:space="0" w:color="auto"/>
      </w:divBdr>
    </w:div>
    <w:div w:id="869800219">
      <w:bodyDiv w:val="1"/>
      <w:marLeft w:val="0"/>
      <w:marRight w:val="0"/>
      <w:marTop w:val="0"/>
      <w:marBottom w:val="0"/>
      <w:divBdr>
        <w:top w:val="none" w:sz="0" w:space="0" w:color="auto"/>
        <w:left w:val="none" w:sz="0" w:space="0" w:color="auto"/>
        <w:bottom w:val="none" w:sz="0" w:space="0" w:color="auto"/>
        <w:right w:val="none" w:sz="0" w:space="0" w:color="auto"/>
      </w:divBdr>
    </w:div>
    <w:div w:id="876621878">
      <w:bodyDiv w:val="1"/>
      <w:marLeft w:val="0"/>
      <w:marRight w:val="0"/>
      <w:marTop w:val="0"/>
      <w:marBottom w:val="0"/>
      <w:divBdr>
        <w:top w:val="none" w:sz="0" w:space="0" w:color="auto"/>
        <w:left w:val="none" w:sz="0" w:space="0" w:color="auto"/>
        <w:bottom w:val="none" w:sz="0" w:space="0" w:color="auto"/>
        <w:right w:val="none" w:sz="0" w:space="0" w:color="auto"/>
      </w:divBdr>
    </w:div>
    <w:div w:id="883911486">
      <w:bodyDiv w:val="1"/>
      <w:marLeft w:val="0"/>
      <w:marRight w:val="0"/>
      <w:marTop w:val="0"/>
      <w:marBottom w:val="0"/>
      <w:divBdr>
        <w:top w:val="none" w:sz="0" w:space="0" w:color="auto"/>
        <w:left w:val="none" w:sz="0" w:space="0" w:color="auto"/>
        <w:bottom w:val="none" w:sz="0" w:space="0" w:color="auto"/>
        <w:right w:val="none" w:sz="0" w:space="0" w:color="auto"/>
      </w:divBdr>
    </w:div>
    <w:div w:id="922450974">
      <w:bodyDiv w:val="1"/>
      <w:marLeft w:val="0"/>
      <w:marRight w:val="0"/>
      <w:marTop w:val="0"/>
      <w:marBottom w:val="0"/>
      <w:divBdr>
        <w:top w:val="none" w:sz="0" w:space="0" w:color="auto"/>
        <w:left w:val="none" w:sz="0" w:space="0" w:color="auto"/>
        <w:bottom w:val="none" w:sz="0" w:space="0" w:color="auto"/>
        <w:right w:val="none" w:sz="0" w:space="0" w:color="auto"/>
      </w:divBdr>
    </w:div>
    <w:div w:id="924269088">
      <w:bodyDiv w:val="1"/>
      <w:marLeft w:val="0"/>
      <w:marRight w:val="0"/>
      <w:marTop w:val="0"/>
      <w:marBottom w:val="0"/>
      <w:divBdr>
        <w:top w:val="none" w:sz="0" w:space="0" w:color="auto"/>
        <w:left w:val="none" w:sz="0" w:space="0" w:color="auto"/>
        <w:bottom w:val="none" w:sz="0" w:space="0" w:color="auto"/>
        <w:right w:val="none" w:sz="0" w:space="0" w:color="auto"/>
      </w:divBdr>
      <w:divsChild>
        <w:div w:id="2136364757">
          <w:marLeft w:val="360"/>
          <w:marRight w:val="0"/>
          <w:marTop w:val="200"/>
          <w:marBottom w:val="0"/>
          <w:divBdr>
            <w:top w:val="none" w:sz="0" w:space="0" w:color="auto"/>
            <w:left w:val="none" w:sz="0" w:space="0" w:color="auto"/>
            <w:bottom w:val="none" w:sz="0" w:space="0" w:color="auto"/>
            <w:right w:val="none" w:sz="0" w:space="0" w:color="auto"/>
          </w:divBdr>
        </w:div>
        <w:div w:id="194124517">
          <w:marLeft w:val="1080"/>
          <w:marRight w:val="0"/>
          <w:marTop w:val="100"/>
          <w:marBottom w:val="0"/>
          <w:divBdr>
            <w:top w:val="none" w:sz="0" w:space="0" w:color="auto"/>
            <w:left w:val="none" w:sz="0" w:space="0" w:color="auto"/>
            <w:bottom w:val="none" w:sz="0" w:space="0" w:color="auto"/>
            <w:right w:val="none" w:sz="0" w:space="0" w:color="auto"/>
          </w:divBdr>
        </w:div>
        <w:div w:id="977339750">
          <w:marLeft w:val="1080"/>
          <w:marRight w:val="0"/>
          <w:marTop w:val="100"/>
          <w:marBottom w:val="0"/>
          <w:divBdr>
            <w:top w:val="none" w:sz="0" w:space="0" w:color="auto"/>
            <w:left w:val="none" w:sz="0" w:space="0" w:color="auto"/>
            <w:bottom w:val="none" w:sz="0" w:space="0" w:color="auto"/>
            <w:right w:val="none" w:sz="0" w:space="0" w:color="auto"/>
          </w:divBdr>
        </w:div>
        <w:div w:id="336882638">
          <w:marLeft w:val="1080"/>
          <w:marRight w:val="0"/>
          <w:marTop w:val="100"/>
          <w:marBottom w:val="0"/>
          <w:divBdr>
            <w:top w:val="none" w:sz="0" w:space="0" w:color="auto"/>
            <w:left w:val="none" w:sz="0" w:space="0" w:color="auto"/>
            <w:bottom w:val="none" w:sz="0" w:space="0" w:color="auto"/>
            <w:right w:val="none" w:sz="0" w:space="0" w:color="auto"/>
          </w:divBdr>
        </w:div>
        <w:div w:id="1420173096">
          <w:marLeft w:val="360"/>
          <w:marRight w:val="0"/>
          <w:marTop w:val="200"/>
          <w:marBottom w:val="0"/>
          <w:divBdr>
            <w:top w:val="none" w:sz="0" w:space="0" w:color="auto"/>
            <w:left w:val="none" w:sz="0" w:space="0" w:color="auto"/>
            <w:bottom w:val="none" w:sz="0" w:space="0" w:color="auto"/>
            <w:right w:val="none" w:sz="0" w:space="0" w:color="auto"/>
          </w:divBdr>
        </w:div>
        <w:div w:id="1758863546">
          <w:marLeft w:val="1080"/>
          <w:marRight w:val="0"/>
          <w:marTop w:val="100"/>
          <w:marBottom w:val="0"/>
          <w:divBdr>
            <w:top w:val="none" w:sz="0" w:space="0" w:color="auto"/>
            <w:left w:val="none" w:sz="0" w:space="0" w:color="auto"/>
            <w:bottom w:val="none" w:sz="0" w:space="0" w:color="auto"/>
            <w:right w:val="none" w:sz="0" w:space="0" w:color="auto"/>
          </w:divBdr>
        </w:div>
        <w:div w:id="1361080603">
          <w:marLeft w:val="1080"/>
          <w:marRight w:val="0"/>
          <w:marTop w:val="100"/>
          <w:marBottom w:val="0"/>
          <w:divBdr>
            <w:top w:val="none" w:sz="0" w:space="0" w:color="auto"/>
            <w:left w:val="none" w:sz="0" w:space="0" w:color="auto"/>
            <w:bottom w:val="none" w:sz="0" w:space="0" w:color="auto"/>
            <w:right w:val="none" w:sz="0" w:space="0" w:color="auto"/>
          </w:divBdr>
        </w:div>
        <w:div w:id="1860701850">
          <w:marLeft w:val="1080"/>
          <w:marRight w:val="0"/>
          <w:marTop w:val="100"/>
          <w:marBottom w:val="0"/>
          <w:divBdr>
            <w:top w:val="none" w:sz="0" w:space="0" w:color="auto"/>
            <w:left w:val="none" w:sz="0" w:space="0" w:color="auto"/>
            <w:bottom w:val="none" w:sz="0" w:space="0" w:color="auto"/>
            <w:right w:val="none" w:sz="0" w:space="0" w:color="auto"/>
          </w:divBdr>
        </w:div>
      </w:divsChild>
    </w:div>
    <w:div w:id="952593215">
      <w:bodyDiv w:val="1"/>
      <w:marLeft w:val="0"/>
      <w:marRight w:val="0"/>
      <w:marTop w:val="0"/>
      <w:marBottom w:val="0"/>
      <w:divBdr>
        <w:top w:val="none" w:sz="0" w:space="0" w:color="auto"/>
        <w:left w:val="none" w:sz="0" w:space="0" w:color="auto"/>
        <w:bottom w:val="none" w:sz="0" w:space="0" w:color="auto"/>
        <w:right w:val="none" w:sz="0" w:space="0" w:color="auto"/>
      </w:divBdr>
    </w:div>
    <w:div w:id="1029063291">
      <w:bodyDiv w:val="1"/>
      <w:marLeft w:val="0"/>
      <w:marRight w:val="0"/>
      <w:marTop w:val="0"/>
      <w:marBottom w:val="0"/>
      <w:divBdr>
        <w:top w:val="none" w:sz="0" w:space="0" w:color="auto"/>
        <w:left w:val="none" w:sz="0" w:space="0" w:color="auto"/>
        <w:bottom w:val="none" w:sz="0" w:space="0" w:color="auto"/>
        <w:right w:val="none" w:sz="0" w:space="0" w:color="auto"/>
      </w:divBdr>
    </w:div>
    <w:div w:id="1064183197">
      <w:bodyDiv w:val="1"/>
      <w:marLeft w:val="0"/>
      <w:marRight w:val="0"/>
      <w:marTop w:val="0"/>
      <w:marBottom w:val="0"/>
      <w:divBdr>
        <w:top w:val="none" w:sz="0" w:space="0" w:color="auto"/>
        <w:left w:val="none" w:sz="0" w:space="0" w:color="auto"/>
        <w:bottom w:val="none" w:sz="0" w:space="0" w:color="auto"/>
        <w:right w:val="none" w:sz="0" w:space="0" w:color="auto"/>
      </w:divBdr>
    </w:div>
    <w:div w:id="1097872767">
      <w:bodyDiv w:val="1"/>
      <w:marLeft w:val="0"/>
      <w:marRight w:val="0"/>
      <w:marTop w:val="0"/>
      <w:marBottom w:val="0"/>
      <w:divBdr>
        <w:top w:val="none" w:sz="0" w:space="0" w:color="auto"/>
        <w:left w:val="none" w:sz="0" w:space="0" w:color="auto"/>
        <w:bottom w:val="none" w:sz="0" w:space="0" w:color="auto"/>
        <w:right w:val="none" w:sz="0" w:space="0" w:color="auto"/>
      </w:divBdr>
    </w:div>
    <w:div w:id="1182280243">
      <w:bodyDiv w:val="1"/>
      <w:marLeft w:val="0"/>
      <w:marRight w:val="0"/>
      <w:marTop w:val="0"/>
      <w:marBottom w:val="0"/>
      <w:divBdr>
        <w:top w:val="none" w:sz="0" w:space="0" w:color="auto"/>
        <w:left w:val="none" w:sz="0" w:space="0" w:color="auto"/>
        <w:bottom w:val="none" w:sz="0" w:space="0" w:color="auto"/>
        <w:right w:val="none" w:sz="0" w:space="0" w:color="auto"/>
      </w:divBdr>
    </w:div>
    <w:div w:id="1212621441">
      <w:bodyDiv w:val="1"/>
      <w:marLeft w:val="0"/>
      <w:marRight w:val="0"/>
      <w:marTop w:val="0"/>
      <w:marBottom w:val="0"/>
      <w:divBdr>
        <w:top w:val="none" w:sz="0" w:space="0" w:color="auto"/>
        <w:left w:val="none" w:sz="0" w:space="0" w:color="auto"/>
        <w:bottom w:val="none" w:sz="0" w:space="0" w:color="auto"/>
        <w:right w:val="none" w:sz="0" w:space="0" w:color="auto"/>
      </w:divBdr>
    </w:div>
    <w:div w:id="1239554103">
      <w:bodyDiv w:val="1"/>
      <w:marLeft w:val="0"/>
      <w:marRight w:val="0"/>
      <w:marTop w:val="0"/>
      <w:marBottom w:val="0"/>
      <w:divBdr>
        <w:top w:val="none" w:sz="0" w:space="0" w:color="auto"/>
        <w:left w:val="none" w:sz="0" w:space="0" w:color="auto"/>
        <w:bottom w:val="none" w:sz="0" w:space="0" w:color="auto"/>
        <w:right w:val="none" w:sz="0" w:space="0" w:color="auto"/>
      </w:divBdr>
    </w:div>
    <w:div w:id="1321155448">
      <w:bodyDiv w:val="1"/>
      <w:marLeft w:val="0"/>
      <w:marRight w:val="0"/>
      <w:marTop w:val="0"/>
      <w:marBottom w:val="0"/>
      <w:divBdr>
        <w:top w:val="none" w:sz="0" w:space="0" w:color="auto"/>
        <w:left w:val="none" w:sz="0" w:space="0" w:color="auto"/>
        <w:bottom w:val="none" w:sz="0" w:space="0" w:color="auto"/>
        <w:right w:val="none" w:sz="0" w:space="0" w:color="auto"/>
      </w:divBdr>
    </w:div>
    <w:div w:id="1375426654">
      <w:bodyDiv w:val="1"/>
      <w:marLeft w:val="0"/>
      <w:marRight w:val="0"/>
      <w:marTop w:val="0"/>
      <w:marBottom w:val="0"/>
      <w:divBdr>
        <w:top w:val="none" w:sz="0" w:space="0" w:color="auto"/>
        <w:left w:val="none" w:sz="0" w:space="0" w:color="auto"/>
        <w:bottom w:val="none" w:sz="0" w:space="0" w:color="auto"/>
        <w:right w:val="none" w:sz="0" w:space="0" w:color="auto"/>
      </w:divBdr>
    </w:div>
    <w:div w:id="1422918288">
      <w:bodyDiv w:val="1"/>
      <w:marLeft w:val="0"/>
      <w:marRight w:val="0"/>
      <w:marTop w:val="0"/>
      <w:marBottom w:val="0"/>
      <w:divBdr>
        <w:top w:val="none" w:sz="0" w:space="0" w:color="auto"/>
        <w:left w:val="none" w:sz="0" w:space="0" w:color="auto"/>
        <w:bottom w:val="none" w:sz="0" w:space="0" w:color="auto"/>
        <w:right w:val="none" w:sz="0" w:space="0" w:color="auto"/>
      </w:divBdr>
    </w:div>
    <w:div w:id="1515612160">
      <w:bodyDiv w:val="1"/>
      <w:marLeft w:val="0"/>
      <w:marRight w:val="0"/>
      <w:marTop w:val="0"/>
      <w:marBottom w:val="0"/>
      <w:divBdr>
        <w:top w:val="none" w:sz="0" w:space="0" w:color="auto"/>
        <w:left w:val="none" w:sz="0" w:space="0" w:color="auto"/>
        <w:bottom w:val="none" w:sz="0" w:space="0" w:color="auto"/>
        <w:right w:val="none" w:sz="0" w:space="0" w:color="auto"/>
      </w:divBdr>
    </w:div>
    <w:div w:id="1525554703">
      <w:bodyDiv w:val="1"/>
      <w:marLeft w:val="0"/>
      <w:marRight w:val="0"/>
      <w:marTop w:val="0"/>
      <w:marBottom w:val="0"/>
      <w:divBdr>
        <w:top w:val="none" w:sz="0" w:space="0" w:color="auto"/>
        <w:left w:val="none" w:sz="0" w:space="0" w:color="auto"/>
        <w:bottom w:val="none" w:sz="0" w:space="0" w:color="auto"/>
        <w:right w:val="none" w:sz="0" w:space="0" w:color="auto"/>
      </w:divBdr>
    </w:div>
    <w:div w:id="1572159858">
      <w:bodyDiv w:val="1"/>
      <w:marLeft w:val="0"/>
      <w:marRight w:val="0"/>
      <w:marTop w:val="0"/>
      <w:marBottom w:val="0"/>
      <w:divBdr>
        <w:top w:val="none" w:sz="0" w:space="0" w:color="auto"/>
        <w:left w:val="none" w:sz="0" w:space="0" w:color="auto"/>
        <w:bottom w:val="none" w:sz="0" w:space="0" w:color="auto"/>
        <w:right w:val="none" w:sz="0" w:space="0" w:color="auto"/>
      </w:divBdr>
      <w:divsChild>
        <w:div w:id="1766030204">
          <w:marLeft w:val="360"/>
          <w:marRight w:val="0"/>
          <w:marTop w:val="200"/>
          <w:marBottom w:val="0"/>
          <w:divBdr>
            <w:top w:val="none" w:sz="0" w:space="0" w:color="auto"/>
            <w:left w:val="none" w:sz="0" w:space="0" w:color="auto"/>
            <w:bottom w:val="none" w:sz="0" w:space="0" w:color="auto"/>
            <w:right w:val="none" w:sz="0" w:space="0" w:color="auto"/>
          </w:divBdr>
        </w:div>
        <w:div w:id="864249783">
          <w:marLeft w:val="360"/>
          <w:marRight w:val="0"/>
          <w:marTop w:val="200"/>
          <w:marBottom w:val="0"/>
          <w:divBdr>
            <w:top w:val="none" w:sz="0" w:space="0" w:color="auto"/>
            <w:left w:val="none" w:sz="0" w:space="0" w:color="auto"/>
            <w:bottom w:val="none" w:sz="0" w:space="0" w:color="auto"/>
            <w:right w:val="none" w:sz="0" w:space="0" w:color="auto"/>
          </w:divBdr>
        </w:div>
        <w:div w:id="705833000">
          <w:marLeft w:val="360"/>
          <w:marRight w:val="0"/>
          <w:marTop w:val="200"/>
          <w:marBottom w:val="0"/>
          <w:divBdr>
            <w:top w:val="none" w:sz="0" w:space="0" w:color="auto"/>
            <w:left w:val="none" w:sz="0" w:space="0" w:color="auto"/>
            <w:bottom w:val="none" w:sz="0" w:space="0" w:color="auto"/>
            <w:right w:val="none" w:sz="0" w:space="0" w:color="auto"/>
          </w:divBdr>
        </w:div>
        <w:div w:id="87235012">
          <w:marLeft w:val="360"/>
          <w:marRight w:val="0"/>
          <w:marTop w:val="200"/>
          <w:marBottom w:val="0"/>
          <w:divBdr>
            <w:top w:val="none" w:sz="0" w:space="0" w:color="auto"/>
            <w:left w:val="none" w:sz="0" w:space="0" w:color="auto"/>
            <w:bottom w:val="none" w:sz="0" w:space="0" w:color="auto"/>
            <w:right w:val="none" w:sz="0" w:space="0" w:color="auto"/>
          </w:divBdr>
        </w:div>
        <w:div w:id="604389195">
          <w:marLeft w:val="1080"/>
          <w:marRight w:val="0"/>
          <w:marTop w:val="100"/>
          <w:marBottom w:val="0"/>
          <w:divBdr>
            <w:top w:val="none" w:sz="0" w:space="0" w:color="auto"/>
            <w:left w:val="none" w:sz="0" w:space="0" w:color="auto"/>
            <w:bottom w:val="none" w:sz="0" w:space="0" w:color="auto"/>
            <w:right w:val="none" w:sz="0" w:space="0" w:color="auto"/>
          </w:divBdr>
        </w:div>
        <w:div w:id="1503005803">
          <w:marLeft w:val="1080"/>
          <w:marRight w:val="0"/>
          <w:marTop w:val="100"/>
          <w:marBottom w:val="0"/>
          <w:divBdr>
            <w:top w:val="none" w:sz="0" w:space="0" w:color="auto"/>
            <w:left w:val="none" w:sz="0" w:space="0" w:color="auto"/>
            <w:bottom w:val="none" w:sz="0" w:space="0" w:color="auto"/>
            <w:right w:val="none" w:sz="0" w:space="0" w:color="auto"/>
          </w:divBdr>
        </w:div>
        <w:div w:id="724794596">
          <w:marLeft w:val="360"/>
          <w:marRight w:val="0"/>
          <w:marTop w:val="200"/>
          <w:marBottom w:val="0"/>
          <w:divBdr>
            <w:top w:val="none" w:sz="0" w:space="0" w:color="auto"/>
            <w:left w:val="none" w:sz="0" w:space="0" w:color="auto"/>
            <w:bottom w:val="none" w:sz="0" w:space="0" w:color="auto"/>
            <w:right w:val="none" w:sz="0" w:space="0" w:color="auto"/>
          </w:divBdr>
        </w:div>
      </w:divsChild>
    </w:div>
    <w:div w:id="1572274719">
      <w:bodyDiv w:val="1"/>
      <w:marLeft w:val="0"/>
      <w:marRight w:val="0"/>
      <w:marTop w:val="0"/>
      <w:marBottom w:val="0"/>
      <w:divBdr>
        <w:top w:val="none" w:sz="0" w:space="0" w:color="auto"/>
        <w:left w:val="none" w:sz="0" w:space="0" w:color="auto"/>
        <w:bottom w:val="none" w:sz="0" w:space="0" w:color="auto"/>
        <w:right w:val="none" w:sz="0" w:space="0" w:color="auto"/>
      </w:divBdr>
      <w:divsChild>
        <w:div w:id="1422990442">
          <w:marLeft w:val="360"/>
          <w:marRight w:val="0"/>
          <w:marTop w:val="200"/>
          <w:marBottom w:val="0"/>
          <w:divBdr>
            <w:top w:val="none" w:sz="0" w:space="0" w:color="auto"/>
            <w:left w:val="none" w:sz="0" w:space="0" w:color="auto"/>
            <w:bottom w:val="none" w:sz="0" w:space="0" w:color="auto"/>
            <w:right w:val="none" w:sz="0" w:space="0" w:color="auto"/>
          </w:divBdr>
        </w:div>
        <w:div w:id="1798451008">
          <w:marLeft w:val="1080"/>
          <w:marRight w:val="0"/>
          <w:marTop w:val="100"/>
          <w:marBottom w:val="0"/>
          <w:divBdr>
            <w:top w:val="none" w:sz="0" w:space="0" w:color="auto"/>
            <w:left w:val="none" w:sz="0" w:space="0" w:color="auto"/>
            <w:bottom w:val="none" w:sz="0" w:space="0" w:color="auto"/>
            <w:right w:val="none" w:sz="0" w:space="0" w:color="auto"/>
          </w:divBdr>
        </w:div>
        <w:div w:id="1213620669">
          <w:marLeft w:val="1080"/>
          <w:marRight w:val="0"/>
          <w:marTop w:val="100"/>
          <w:marBottom w:val="0"/>
          <w:divBdr>
            <w:top w:val="none" w:sz="0" w:space="0" w:color="auto"/>
            <w:left w:val="none" w:sz="0" w:space="0" w:color="auto"/>
            <w:bottom w:val="none" w:sz="0" w:space="0" w:color="auto"/>
            <w:right w:val="none" w:sz="0" w:space="0" w:color="auto"/>
          </w:divBdr>
        </w:div>
        <w:div w:id="10644886">
          <w:marLeft w:val="360"/>
          <w:marRight w:val="0"/>
          <w:marTop w:val="200"/>
          <w:marBottom w:val="0"/>
          <w:divBdr>
            <w:top w:val="none" w:sz="0" w:space="0" w:color="auto"/>
            <w:left w:val="none" w:sz="0" w:space="0" w:color="auto"/>
            <w:bottom w:val="none" w:sz="0" w:space="0" w:color="auto"/>
            <w:right w:val="none" w:sz="0" w:space="0" w:color="auto"/>
          </w:divBdr>
        </w:div>
        <w:div w:id="1356493966">
          <w:marLeft w:val="1080"/>
          <w:marRight w:val="0"/>
          <w:marTop w:val="100"/>
          <w:marBottom w:val="0"/>
          <w:divBdr>
            <w:top w:val="none" w:sz="0" w:space="0" w:color="auto"/>
            <w:left w:val="none" w:sz="0" w:space="0" w:color="auto"/>
            <w:bottom w:val="none" w:sz="0" w:space="0" w:color="auto"/>
            <w:right w:val="none" w:sz="0" w:space="0" w:color="auto"/>
          </w:divBdr>
        </w:div>
        <w:div w:id="1062950361">
          <w:marLeft w:val="1080"/>
          <w:marRight w:val="0"/>
          <w:marTop w:val="100"/>
          <w:marBottom w:val="0"/>
          <w:divBdr>
            <w:top w:val="none" w:sz="0" w:space="0" w:color="auto"/>
            <w:left w:val="none" w:sz="0" w:space="0" w:color="auto"/>
            <w:bottom w:val="none" w:sz="0" w:space="0" w:color="auto"/>
            <w:right w:val="none" w:sz="0" w:space="0" w:color="auto"/>
          </w:divBdr>
        </w:div>
        <w:div w:id="109054562">
          <w:marLeft w:val="1080"/>
          <w:marRight w:val="0"/>
          <w:marTop w:val="100"/>
          <w:marBottom w:val="0"/>
          <w:divBdr>
            <w:top w:val="none" w:sz="0" w:space="0" w:color="auto"/>
            <w:left w:val="none" w:sz="0" w:space="0" w:color="auto"/>
            <w:bottom w:val="none" w:sz="0" w:space="0" w:color="auto"/>
            <w:right w:val="none" w:sz="0" w:space="0" w:color="auto"/>
          </w:divBdr>
        </w:div>
      </w:divsChild>
    </w:div>
    <w:div w:id="1673029920">
      <w:bodyDiv w:val="1"/>
      <w:marLeft w:val="0"/>
      <w:marRight w:val="0"/>
      <w:marTop w:val="0"/>
      <w:marBottom w:val="0"/>
      <w:divBdr>
        <w:top w:val="none" w:sz="0" w:space="0" w:color="auto"/>
        <w:left w:val="none" w:sz="0" w:space="0" w:color="auto"/>
        <w:bottom w:val="none" w:sz="0" w:space="0" w:color="auto"/>
        <w:right w:val="none" w:sz="0" w:space="0" w:color="auto"/>
      </w:divBdr>
    </w:div>
    <w:div w:id="1747068737">
      <w:bodyDiv w:val="1"/>
      <w:marLeft w:val="0"/>
      <w:marRight w:val="0"/>
      <w:marTop w:val="0"/>
      <w:marBottom w:val="0"/>
      <w:divBdr>
        <w:top w:val="none" w:sz="0" w:space="0" w:color="auto"/>
        <w:left w:val="none" w:sz="0" w:space="0" w:color="auto"/>
        <w:bottom w:val="none" w:sz="0" w:space="0" w:color="auto"/>
        <w:right w:val="none" w:sz="0" w:space="0" w:color="auto"/>
      </w:divBdr>
    </w:div>
    <w:div w:id="1784303526">
      <w:bodyDiv w:val="1"/>
      <w:marLeft w:val="0"/>
      <w:marRight w:val="0"/>
      <w:marTop w:val="0"/>
      <w:marBottom w:val="0"/>
      <w:divBdr>
        <w:top w:val="none" w:sz="0" w:space="0" w:color="auto"/>
        <w:left w:val="none" w:sz="0" w:space="0" w:color="auto"/>
        <w:bottom w:val="none" w:sz="0" w:space="0" w:color="auto"/>
        <w:right w:val="none" w:sz="0" w:space="0" w:color="auto"/>
      </w:divBdr>
    </w:div>
    <w:div w:id="1810366600">
      <w:bodyDiv w:val="1"/>
      <w:marLeft w:val="0"/>
      <w:marRight w:val="0"/>
      <w:marTop w:val="0"/>
      <w:marBottom w:val="0"/>
      <w:divBdr>
        <w:top w:val="none" w:sz="0" w:space="0" w:color="auto"/>
        <w:left w:val="none" w:sz="0" w:space="0" w:color="auto"/>
        <w:bottom w:val="none" w:sz="0" w:space="0" w:color="auto"/>
        <w:right w:val="none" w:sz="0" w:space="0" w:color="auto"/>
      </w:divBdr>
    </w:div>
    <w:div w:id="1828859667">
      <w:bodyDiv w:val="1"/>
      <w:marLeft w:val="0"/>
      <w:marRight w:val="0"/>
      <w:marTop w:val="0"/>
      <w:marBottom w:val="0"/>
      <w:divBdr>
        <w:top w:val="none" w:sz="0" w:space="0" w:color="auto"/>
        <w:left w:val="none" w:sz="0" w:space="0" w:color="auto"/>
        <w:bottom w:val="none" w:sz="0" w:space="0" w:color="auto"/>
        <w:right w:val="none" w:sz="0" w:space="0" w:color="auto"/>
      </w:divBdr>
      <w:divsChild>
        <w:div w:id="1609922712">
          <w:marLeft w:val="360"/>
          <w:marRight w:val="0"/>
          <w:marTop w:val="200"/>
          <w:marBottom w:val="0"/>
          <w:divBdr>
            <w:top w:val="none" w:sz="0" w:space="0" w:color="auto"/>
            <w:left w:val="none" w:sz="0" w:space="0" w:color="auto"/>
            <w:bottom w:val="none" w:sz="0" w:space="0" w:color="auto"/>
            <w:right w:val="none" w:sz="0" w:space="0" w:color="auto"/>
          </w:divBdr>
        </w:div>
        <w:div w:id="143667640">
          <w:marLeft w:val="360"/>
          <w:marRight w:val="0"/>
          <w:marTop w:val="200"/>
          <w:marBottom w:val="0"/>
          <w:divBdr>
            <w:top w:val="none" w:sz="0" w:space="0" w:color="auto"/>
            <w:left w:val="none" w:sz="0" w:space="0" w:color="auto"/>
            <w:bottom w:val="none" w:sz="0" w:space="0" w:color="auto"/>
            <w:right w:val="none" w:sz="0" w:space="0" w:color="auto"/>
          </w:divBdr>
        </w:div>
        <w:div w:id="2105571484">
          <w:marLeft w:val="360"/>
          <w:marRight w:val="0"/>
          <w:marTop w:val="200"/>
          <w:marBottom w:val="0"/>
          <w:divBdr>
            <w:top w:val="none" w:sz="0" w:space="0" w:color="auto"/>
            <w:left w:val="none" w:sz="0" w:space="0" w:color="auto"/>
            <w:bottom w:val="none" w:sz="0" w:space="0" w:color="auto"/>
            <w:right w:val="none" w:sz="0" w:space="0" w:color="auto"/>
          </w:divBdr>
        </w:div>
        <w:div w:id="399642735">
          <w:marLeft w:val="360"/>
          <w:marRight w:val="0"/>
          <w:marTop w:val="200"/>
          <w:marBottom w:val="0"/>
          <w:divBdr>
            <w:top w:val="none" w:sz="0" w:space="0" w:color="auto"/>
            <w:left w:val="none" w:sz="0" w:space="0" w:color="auto"/>
            <w:bottom w:val="none" w:sz="0" w:space="0" w:color="auto"/>
            <w:right w:val="none" w:sz="0" w:space="0" w:color="auto"/>
          </w:divBdr>
        </w:div>
      </w:divsChild>
    </w:div>
    <w:div w:id="1850486593">
      <w:bodyDiv w:val="1"/>
      <w:marLeft w:val="0"/>
      <w:marRight w:val="0"/>
      <w:marTop w:val="0"/>
      <w:marBottom w:val="0"/>
      <w:divBdr>
        <w:top w:val="none" w:sz="0" w:space="0" w:color="auto"/>
        <w:left w:val="none" w:sz="0" w:space="0" w:color="auto"/>
        <w:bottom w:val="none" w:sz="0" w:space="0" w:color="auto"/>
        <w:right w:val="none" w:sz="0" w:space="0" w:color="auto"/>
      </w:divBdr>
    </w:div>
    <w:div w:id="1859998099">
      <w:bodyDiv w:val="1"/>
      <w:marLeft w:val="0"/>
      <w:marRight w:val="0"/>
      <w:marTop w:val="0"/>
      <w:marBottom w:val="0"/>
      <w:divBdr>
        <w:top w:val="none" w:sz="0" w:space="0" w:color="auto"/>
        <w:left w:val="none" w:sz="0" w:space="0" w:color="auto"/>
        <w:bottom w:val="none" w:sz="0" w:space="0" w:color="auto"/>
        <w:right w:val="none" w:sz="0" w:space="0" w:color="auto"/>
      </w:divBdr>
    </w:div>
    <w:div w:id="1888488155">
      <w:bodyDiv w:val="1"/>
      <w:marLeft w:val="0"/>
      <w:marRight w:val="0"/>
      <w:marTop w:val="0"/>
      <w:marBottom w:val="0"/>
      <w:divBdr>
        <w:top w:val="none" w:sz="0" w:space="0" w:color="auto"/>
        <w:left w:val="none" w:sz="0" w:space="0" w:color="auto"/>
        <w:bottom w:val="none" w:sz="0" w:space="0" w:color="auto"/>
        <w:right w:val="none" w:sz="0" w:space="0" w:color="auto"/>
      </w:divBdr>
    </w:div>
    <w:div w:id="2020618949">
      <w:bodyDiv w:val="1"/>
      <w:marLeft w:val="0"/>
      <w:marRight w:val="0"/>
      <w:marTop w:val="0"/>
      <w:marBottom w:val="0"/>
      <w:divBdr>
        <w:top w:val="none" w:sz="0" w:space="0" w:color="auto"/>
        <w:left w:val="none" w:sz="0" w:space="0" w:color="auto"/>
        <w:bottom w:val="none" w:sz="0" w:space="0" w:color="auto"/>
        <w:right w:val="none" w:sz="0" w:space="0" w:color="auto"/>
      </w:divBdr>
    </w:div>
    <w:div w:id="2100783837">
      <w:bodyDiv w:val="1"/>
      <w:marLeft w:val="0"/>
      <w:marRight w:val="0"/>
      <w:marTop w:val="0"/>
      <w:marBottom w:val="0"/>
      <w:divBdr>
        <w:top w:val="none" w:sz="0" w:space="0" w:color="auto"/>
        <w:left w:val="none" w:sz="0" w:space="0" w:color="auto"/>
        <w:bottom w:val="none" w:sz="0" w:space="0" w:color="auto"/>
        <w:right w:val="none" w:sz="0" w:space="0" w:color="auto"/>
      </w:divBdr>
    </w:div>
    <w:div w:id="2112361387">
      <w:bodyDiv w:val="1"/>
      <w:marLeft w:val="0"/>
      <w:marRight w:val="0"/>
      <w:marTop w:val="0"/>
      <w:marBottom w:val="0"/>
      <w:divBdr>
        <w:top w:val="none" w:sz="0" w:space="0" w:color="auto"/>
        <w:left w:val="none" w:sz="0" w:space="0" w:color="auto"/>
        <w:bottom w:val="none" w:sz="0" w:space="0" w:color="auto"/>
        <w:right w:val="none" w:sz="0" w:space="0" w:color="auto"/>
      </w:divBdr>
    </w:div>
    <w:div w:id="2122066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chart" Target="charts/chart1.xml"/><Relationship Id="rId10" Type="http://schemas.openxmlformats.org/officeDocument/2006/relationships/image" Target="media/image2.wmf"/><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emf"/><Relationship Id="rId14" Type="http://schemas.openxmlformats.org/officeDocument/2006/relationships/chart" Target="charts/chart2.xml"/><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emf"/><Relationship Id="rId30" Type="http://schemas.openxmlformats.org/officeDocument/2006/relationships/image" Target="media/image19.png"/><Relationship Id="rId31" Type="http://schemas.openxmlformats.org/officeDocument/2006/relationships/image" Target="media/image20.emf"/><Relationship Id="rId32" Type="http://schemas.openxmlformats.org/officeDocument/2006/relationships/image" Target="media/image21.emf"/><Relationship Id="rId33" Type="http://schemas.openxmlformats.org/officeDocument/2006/relationships/hyperlink" Target="http://ec.europa.eu/eurostat/data/database" TargetMode="External"/><Relationship Id="rId34" Type="http://schemas.openxmlformats.org/officeDocument/2006/relationships/chart" Target="charts/chart3.xml"/><Relationship Id="rId35" Type="http://schemas.openxmlformats.org/officeDocument/2006/relationships/image" Target="media/image22.emf"/><Relationship Id="rId36" Type="http://schemas.openxmlformats.org/officeDocument/2006/relationships/image" Target="media/image23.emf"/><Relationship Id="rId37" Type="http://schemas.openxmlformats.org/officeDocument/2006/relationships/image" Target="media/image24.emf"/><Relationship Id="rId38" Type="http://schemas.openxmlformats.org/officeDocument/2006/relationships/image" Target="media/image25.emf"/><Relationship Id="rId39" Type="http://schemas.openxmlformats.org/officeDocument/2006/relationships/image" Target="media/image26.emf"/><Relationship Id="rId50" Type="http://schemas.openxmlformats.org/officeDocument/2006/relationships/chart" Target="charts/chart11.xml"/><Relationship Id="rId51" Type="http://schemas.openxmlformats.org/officeDocument/2006/relationships/image" Target="media/image30.png"/><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image" Target="media/image33.png"/><Relationship Id="rId55" Type="http://schemas.openxmlformats.org/officeDocument/2006/relationships/image" Target="media/image34.png"/><Relationship Id="rId56" Type="http://schemas.openxmlformats.org/officeDocument/2006/relationships/hyperlink" Target="http://www.aippimm.ro" TargetMode="External"/><Relationship Id="rId57" Type="http://schemas.openxmlformats.org/officeDocument/2006/relationships/hyperlink" Target="http://www.adrnordest.ro/inovare" TargetMode="External"/><Relationship Id="rId58" Type="http://schemas.openxmlformats.org/officeDocument/2006/relationships/diagramData" Target="diagrams/data1.xml"/><Relationship Id="rId59" Type="http://schemas.openxmlformats.org/officeDocument/2006/relationships/diagramLayout" Target="diagrams/layout1.xml"/><Relationship Id="rId70" Type="http://schemas.openxmlformats.org/officeDocument/2006/relationships/hyperlink" Target="http://www.ee.tuiasi.ro/" TargetMode="External"/><Relationship Id="rId71" Type="http://schemas.openxmlformats.org/officeDocument/2006/relationships/hyperlink" Target="http://www.uefiscdi.gov.ro" TargetMode="External"/><Relationship Id="rId72" Type="http://schemas.openxmlformats.org/officeDocument/2006/relationships/diagramData" Target="diagrams/data3.xml"/><Relationship Id="rId73" Type="http://schemas.openxmlformats.org/officeDocument/2006/relationships/diagramLayout" Target="diagrams/layout3.xml"/><Relationship Id="rId74" Type="http://schemas.openxmlformats.org/officeDocument/2006/relationships/diagramQuickStyle" Target="diagrams/quickStyle3.xml"/><Relationship Id="rId75" Type="http://schemas.openxmlformats.org/officeDocument/2006/relationships/diagramColors" Target="diagrams/colors3.xml"/><Relationship Id="rId76" Type="http://schemas.microsoft.com/office/2007/relationships/diagramDrawing" Target="diagrams/drawing3.xml"/><Relationship Id="rId77" Type="http://schemas.openxmlformats.org/officeDocument/2006/relationships/hyperlink" Target="http://www.adrnordest.ro" TargetMode="External"/><Relationship Id="rId78" Type="http://schemas.openxmlformats.org/officeDocument/2006/relationships/hyperlink" Target="http://www.insse.ro" TargetMode="External"/><Relationship Id="rId79" Type="http://schemas.openxmlformats.org/officeDocument/2006/relationships/hyperlink" Target="http://ec.europa.eu/eurostat" TargetMode="External"/><Relationship Id="rId90" Type="http://schemas.openxmlformats.org/officeDocument/2006/relationships/hyperlink" Target="http://www.ecoforumjournal.ro/index.php/eco/article/view/274/162" TargetMode="External"/><Relationship Id="rId91" Type="http://schemas.openxmlformats.org/officeDocument/2006/relationships/hyperlink" Target="http://search.proquest.com/openview/cc7be4ba735e3d4734ca5cfe8a29eeb5/1?pq-origsite=gscholar&amp;cbl=1796361" TargetMode="External"/><Relationship Id="rId92" Type="http://schemas.openxmlformats.org/officeDocument/2006/relationships/header" Target="header1.xml"/><Relationship Id="rId93" Type="http://schemas.openxmlformats.org/officeDocument/2006/relationships/footer" Target="footer1.xml"/><Relationship Id="rId94" Type="http://schemas.openxmlformats.org/officeDocument/2006/relationships/fontTable" Target="fontTable.xml"/><Relationship Id="rId95" Type="http://schemas.openxmlformats.org/officeDocument/2006/relationships/theme" Target="theme/theme1.xml"/><Relationship Id="rId20" Type="http://schemas.openxmlformats.org/officeDocument/2006/relationships/image" Target="media/image11.emf"/><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hyperlink" Target="http://site.roinno.ro/?module=info&amp;id=7" TargetMode="External"/><Relationship Id="rId25" Type="http://schemas.openxmlformats.org/officeDocument/2006/relationships/hyperlink" Target="http://een.ec.europa.eu/" TargetMode="External"/><Relationship Id="rId26" Type="http://schemas.openxmlformats.org/officeDocument/2006/relationships/image" Target="media/image15.emf"/><Relationship Id="rId27" Type="http://schemas.openxmlformats.org/officeDocument/2006/relationships/image" Target="media/image16.emf"/><Relationship Id="rId28" Type="http://schemas.openxmlformats.org/officeDocument/2006/relationships/image" Target="media/image17.emf"/><Relationship Id="rId29" Type="http://schemas.openxmlformats.org/officeDocument/2006/relationships/image" Target="media/image18.png"/><Relationship Id="rId40" Type="http://schemas.openxmlformats.org/officeDocument/2006/relationships/image" Target="media/image27.emf"/><Relationship Id="rId41" Type="http://schemas.openxmlformats.org/officeDocument/2006/relationships/hyperlink" Target="http://s3platform.jrc.ec.europa.eu/country-region-information" TargetMode="External"/><Relationship Id="rId42" Type="http://schemas.openxmlformats.org/officeDocument/2006/relationships/chart" Target="charts/chart4.xml"/><Relationship Id="rId43" Type="http://schemas.openxmlformats.org/officeDocument/2006/relationships/chart" Target="charts/chart5.xml"/><Relationship Id="rId44" Type="http://schemas.openxmlformats.org/officeDocument/2006/relationships/chart" Target="charts/chart6.xml"/><Relationship Id="rId45" Type="http://schemas.openxmlformats.org/officeDocument/2006/relationships/chart" Target="charts/chart7.xml"/><Relationship Id="rId46" Type="http://schemas.openxmlformats.org/officeDocument/2006/relationships/image" Target="media/image28.png"/><Relationship Id="rId47" Type="http://schemas.openxmlformats.org/officeDocument/2006/relationships/chart" Target="charts/chart8.xml"/><Relationship Id="rId48" Type="http://schemas.openxmlformats.org/officeDocument/2006/relationships/chart" Target="charts/chart9.xml"/><Relationship Id="rId49" Type="http://schemas.openxmlformats.org/officeDocument/2006/relationships/chart" Target="charts/chart10.xml"/><Relationship Id="rId60" Type="http://schemas.openxmlformats.org/officeDocument/2006/relationships/diagramQuickStyle" Target="diagrams/quickStyle1.xml"/><Relationship Id="rId61" Type="http://schemas.openxmlformats.org/officeDocument/2006/relationships/diagramColors" Target="diagrams/colors1.xml"/><Relationship Id="rId62" Type="http://schemas.microsoft.com/office/2007/relationships/diagramDrawing" Target="diagrams/drawing1.xml"/><Relationship Id="rId63" Type="http://schemas.openxmlformats.org/officeDocument/2006/relationships/diagramData" Target="diagrams/data2.xml"/><Relationship Id="rId64" Type="http://schemas.openxmlformats.org/officeDocument/2006/relationships/diagramLayout" Target="diagrams/layout2.xml"/><Relationship Id="rId65" Type="http://schemas.openxmlformats.org/officeDocument/2006/relationships/diagramQuickStyle" Target="diagrams/quickStyle2.xml"/><Relationship Id="rId66" Type="http://schemas.openxmlformats.org/officeDocument/2006/relationships/diagramColors" Target="diagrams/colors2.xml"/><Relationship Id="rId67" Type="http://schemas.microsoft.com/office/2007/relationships/diagramDrawing" Target="diagrams/drawing2.xml"/><Relationship Id="rId68" Type="http://schemas.openxmlformats.org/officeDocument/2006/relationships/hyperlink" Target="http://www.adrnordest.ro" TargetMode="External"/><Relationship Id="rId69" Type="http://schemas.openxmlformats.org/officeDocument/2006/relationships/hyperlink" Target="http://www.adrnordest.ro" TargetMode="External"/><Relationship Id="rId80" Type="http://schemas.openxmlformats.org/officeDocument/2006/relationships/hyperlink" Target="http://www.investromania.gov.ro" TargetMode="External"/><Relationship Id="rId81" Type="http://schemas.openxmlformats.org/officeDocument/2006/relationships/hyperlink" Target="http://ec.europa.eu/regional_policy/en/information/maps/regional_competitiveness/" TargetMode="External"/><Relationship Id="rId82" Type="http://schemas.openxmlformats.org/officeDocument/2006/relationships/hyperlink" Target="http://s3platform.jrc.ec.europa.eu/" TargetMode="External"/><Relationship Id="rId83" Type="http://schemas.openxmlformats.org/officeDocument/2006/relationships/hyperlink" Target="http://www.dime-eu.org/files/active/0/regional_advantage_FINAL.pdf" TargetMode="External"/><Relationship Id="rId84" Type="http://schemas.openxmlformats.org/officeDocument/2006/relationships/hyperlink" Target="http://home.acadiasi.ro/" TargetMode="External"/><Relationship Id="rId85" Type="http://schemas.openxmlformats.org/officeDocument/2006/relationships/hyperlink" Target="http://ices.acadiasi.ro/ro" TargetMode="External"/><Relationship Id="rId86" Type="http://schemas.openxmlformats.org/officeDocument/2006/relationships/hyperlink" Target="http://www.icmpp.ro/ro/index.html" TargetMode="External"/><Relationship Id="rId87" Type="http://schemas.openxmlformats.org/officeDocument/2006/relationships/hyperlink" Target="http://ices.acadiasi.ro/ro/node/8" TargetMode="External"/><Relationship Id="rId88" Type="http://schemas.openxmlformats.org/officeDocument/2006/relationships/hyperlink" Target="http://ices.acadiasi.ro/ro/node/6" TargetMode="External"/><Relationship Id="rId89" Type="http://schemas.openxmlformats.org/officeDocument/2006/relationships/hyperlink" Target="http://iit.academiaromana-is.r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drnordest.ro" TargetMode="External"/><Relationship Id="rId4" Type="http://schemas.openxmlformats.org/officeDocument/2006/relationships/hyperlink" Target="http://www.ecoforumjournal.ro/index.php/eco/article/view/274/162" TargetMode="External"/><Relationship Id="rId5" Type="http://schemas.openxmlformats.org/officeDocument/2006/relationships/hyperlink" Target="http://www.umfiasi.ro/News/Documents/2016/raport_IOSUD_UMF_Iasi_2012_2016.pdf" TargetMode="External"/><Relationship Id="rId6" Type="http://schemas.openxmlformats.org/officeDocument/2006/relationships/hyperlink" Target="http://search.proquest.com/openview/cc7be4ba735e3d4734ca5cfe8a29eeb5/1?pq-origsite=gscholar&amp;cbl=1796361" TargetMode="External"/><Relationship Id="rId1" Type="http://schemas.openxmlformats.org/officeDocument/2006/relationships/hyperlink" Target="http://www.adrnordest.ro" TargetMode="External"/><Relationship Id="rId2" Type="http://schemas.openxmlformats.org/officeDocument/2006/relationships/image" Target="media/image29.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Macro-Enabled_Worksheet3.xlsm"/></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769988343602"/>
          <c:y val="0.0909654115017801"/>
          <c:w val="0.833333333333333"/>
          <c:h val="0.619791666666667"/>
        </c:manualLayout>
      </c:layout>
      <c:barChart>
        <c:barDir val="col"/>
        <c:grouping val="clustered"/>
        <c:varyColors val="0"/>
        <c:ser>
          <c:idx val="1"/>
          <c:order val="0"/>
          <c:tx>
            <c:strRef>
              <c:f>Sheet1!$A$2</c:f>
              <c:strCache>
                <c:ptCount val="1"/>
                <c:pt idx="0">
                  <c:v>România</c:v>
                </c:pt>
              </c:strCache>
            </c:strRef>
          </c:tx>
          <c:spPr>
            <a:solidFill>
              <a:srgbClr val="C0C0C0"/>
            </a:solidFill>
            <a:ln w="25362">
              <a:noFill/>
            </a:ln>
          </c:spPr>
          <c:invertIfNegative val="0"/>
          <c:cat>
            <c:numRef>
              <c:f>Sheet1!$B$1:$F$1</c:f>
              <c:numCache>
                <c:formatCode>General</c:formatCode>
                <c:ptCount val="5"/>
                <c:pt idx="0">
                  <c:v>2009.0</c:v>
                </c:pt>
                <c:pt idx="1">
                  <c:v>2010.0</c:v>
                </c:pt>
                <c:pt idx="2">
                  <c:v>2011.0</c:v>
                </c:pt>
                <c:pt idx="3">
                  <c:v>2012.0</c:v>
                </c:pt>
                <c:pt idx="4">
                  <c:v>2013.0</c:v>
                </c:pt>
              </c:numCache>
            </c:numRef>
          </c:cat>
          <c:val>
            <c:numRef>
              <c:f>Sheet1!$B$2:$F$2</c:f>
              <c:numCache>
                <c:formatCode>General</c:formatCode>
                <c:ptCount val="5"/>
                <c:pt idx="0">
                  <c:v>533881.1</c:v>
                </c:pt>
                <c:pt idx="1">
                  <c:v>533881.1</c:v>
                </c:pt>
                <c:pt idx="2" formatCode="#,##0">
                  <c:v>565097.199999998</c:v>
                </c:pt>
                <c:pt idx="3" formatCode="#,##0">
                  <c:v>595367.3</c:v>
                </c:pt>
                <c:pt idx="4" formatCode="#,##0">
                  <c:v>637456.0</c:v>
                </c:pt>
              </c:numCache>
            </c:numRef>
          </c:val>
        </c:ser>
        <c:ser>
          <c:idx val="2"/>
          <c:order val="1"/>
          <c:tx>
            <c:strRef>
              <c:f>Sheet1!$A$3</c:f>
              <c:strCache>
                <c:ptCount val="1"/>
                <c:pt idx="0">
                  <c:v>Nord-Est</c:v>
                </c:pt>
              </c:strCache>
            </c:strRef>
          </c:tx>
          <c:spPr>
            <a:solidFill>
              <a:srgbClr val="800080"/>
            </a:solidFill>
            <a:ln w="25362">
              <a:noFill/>
            </a:ln>
          </c:spPr>
          <c:invertIfNegative val="0"/>
          <c:cat>
            <c:numRef>
              <c:f>Sheet1!$B$1:$F$1</c:f>
              <c:numCache>
                <c:formatCode>General</c:formatCode>
                <c:ptCount val="5"/>
                <c:pt idx="0">
                  <c:v>2009.0</c:v>
                </c:pt>
                <c:pt idx="1">
                  <c:v>2010.0</c:v>
                </c:pt>
                <c:pt idx="2">
                  <c:v>2011.0</c:v>
                </c:pt>
                <c:pt idx="3">
                  <c:v>2012.0</c:v>
                </c:pt>
                <c:pt idx="4">
                  <c:v>2013.0</c:v>
                </c:pt>
              </c:numCache>
            </c:numRef>
          </c:cat>
          <c:val>
            <c:numRef>
              <c:f>Sheet1!$B$3:$F$3</c:f>
              <c:numCache>
                <c:formatCode>#,##0</c:formatCode>
                <c:ptCount val="5"/>
                <c:pt idx="0">
                  <c:v>55162.8</c:v>
                </c:pt>
                <c:pt idx="1">
                  <c:v>56081.2</c:v>
                </c:pt>
                <c:pt idx="2">
                  <c:v>57274.4</c:v>
                </c:pt>
                <c:pt idx="3">
                  <c:v>61404.7</c:v>
                </c:pt>
                <c:pt idx="4">
                  <c:v>65380.3</c:v>
                </c:pt>
              </c:numCache>
            </c:numRef>
          </c:val>
        </c:ser>
        <c:dLbls>
          <c:showLegendKey val="0"/>
          <c:showVal val="0"/>
          <c:showCatName val="0"/>
          <c:showSerName val="0"/>
          <c:showPercent val="0"/>
          <c:showBubbleSize val="0"/>
        </c:dLbls>
        <c:gapWidth val="150"/>
        <c:axId val="-2084333600"/>
        <c:axId val="-2124990208"/>
      </c:barChart>
      <c:catAx>
        <c:axId val="-2084333600"/>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849" b="1" i="0" u="none" strike="noStrike" baseline="0">
                <a:solidFill>
                  <a:srgbClr val="000000"/>
                </a:solidFill>
                <a:latin typeface="Cambria"/>
                <a:ea typeface="Cambria"/>
                <a:cs typeface="Cambria"/>
              </a:defRPr>
            </a:pPr>
            <a:endParaRPr lang="en-US"/>
          </a:p>
        </c:txPr>
        <c:crossAx val="-2124990208"/>
        <c:crosses val="autoZero"/>
        <c:auto val="1"/>
        <c:lblAlgn val="ctr"/>
        <c:lblOffset val="100"/>
        <c:tickLblSkip val="1"/>
        <c:tickMarkSkip val="1"/>
        <c:noMultiLvlLbl val="0"/>
      </c:catAx>
      <c:valAx>
        <c:axId val="-2124990208"/>
        <c:scaling>
          <c:orientation val="minMax"/>
          <c:max val="600000.0"/>
        </c:scaling>
        <c:delete val="0"/>
        <c:axPos val="l"/>
        <c:majorGridlines>
          <c:spPr>
            <a:ln w="12681">
              <a:solidFill>
                <a:srgbClr val="C0C0C0"/>
              </a:solidFill>
              <a:prstDash val="solid"/>
            </a:ln>
          </c:spPr>
        </c:majorGridlines>
        <c:numFmt formatCode="General" sourceLinked="1"/>
        <c:majorTickMark val="out"/>
        <c:minorTickMark val="none"/>
        <c:tickLblPos val="nextTo"/>
        <c:spPr>
          <a:ln w="6340">
            <a:noFill/>
          </a:ln>
        </c:spPr>
        <c:txPr>
          <a:bodyPr rot="0" vert="horz"/>
          <a:lstStyle/>
          <a:p>
            <a:pPr>
              <a:defRPr sz="849" b="1" i="0" u="none" strike="noStrike" baseline="0">
                <a:solidFill>
                  <a:srgbClr val="000000"/>
                </a:solidFill>
                <a:latin typeface="Cambria"/>
                <a:ea typeface="Cambria"/>
                <a:cs typeface="Cambria"/>
              </a:defRPr>
            </a:pPr>
            <a:endParaRPr lang="en-US"/>
          </a:p>
        </c:txPr>
        <c:crossAx val="-2084333600"/>
        <c:crosses val="autoZero"/>
        <c:crossBetween val="between"/>
      </c:valAx>
      <c:spPr>
        <a:solidFill>
          <a:srgbClr val="FFFFFF"/>
        </a:solidFill>
        <a:ln w="25362">
          <a:noFill/>
        </a:ln>
      </c:spPr>
    </c:plotArea>
    <c:legend>
      <c:legendPos val="b"/>
      <c:layout>
        <c:manualLayout>
          <c:xMode val="edge"/>
          <c:yMode val="edge"/>
          <c:x val="0.418981481481481"/>
          <c:y val="0.901041666666667"/>
          <c:w val="0.282407407407407"/>
          <c:h val="0.0885416666666667"/>
        </c:manualLayout>
      </c:layout>
      <c:overlay val="0"/>
      <c:spPr>
        <a:noFill/>
        <a:ln w="25362">
          <a:noFill/>
        </a:ln>
      </c:spPr>
      <c:txPr>
        <a:bodyPr/>
        <a:lstStyle/>
        <a:p>
          <a:pPr>
            <a:defRPr sz="779"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849" b="1" i="0" u="none" strike="noStrike" baseline="0">
          <a:solidFill>
            <a:srgbClr val="000000"/>
          </a:solidFill>
          <a:latin typeface="Cambria"/>
          <a:ea typeface="Cambria"/>
          <a:cs typeface="Cambria"/>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Importuri</c:v>
                </c:pt>
              </c:strCache>
            </c:strRef>
          </c:tx>
          <c:spPr>
            <a:solidFill>
              <a:srgbClr val="5B9BD5"/>
            </a:solidFill>
            <a:ln w="25016">
              <a:noFill/>
            </a:ln>
          </c:spPr>
          <c:invertIfNegative val="0"/>
          <c:cat>
            <c:strRef>
              <c:f>Sheet1!$A$2:$A$6</c:f>
              <c:strCache>
                <c:ptCount val="5"/>
                <c:pt idx="0">
                  <c:v>2011</c:v>
                </c:pt>
                <c:pt idx="1">
                  <c:v>2012</c:v>
                </c:pt>
                <c:pt idx="2">
                  <c:v>2013</c:v>
                </c:pt>
                <c:pt idx="3">
                  <c:v>2014</c:v>
                </c:pt>
                <c:pt idx="4">
                  <c:v>2015</c:v>
                </c:pt>
              </c:strCache>
            </c:strRef>
          </c:cat>
          <c:val>
            <c:numRef>
              <c:f>Sheet1!$B$2:$B$6</c:f>
              <c:numCache>
                <c:formatCode>General</c:formatCode>
                <c:ptCount val="5"/>
                <c:pt idx="0">
                  <c:v>2.143132E6</c:v>
                </c:pt>
                <c:pt idx="1">
                  <c:v>2.176929E6</c:v>
                </c:pt>
                <c:pt idx="2">
                  <c:v>2.013178E6</c:v>
                </c:pt>
                <c:pt idx="3">
                  <c:v>2.182841E6</c:v>
                </c:pt>
                <c:pt idx="4">
                  <c:v>2.578977E6</c:v>
                </c:pt>
              </c:numCache>
            </c:numRef>
          </c:val>
        </c:ser>
        <c:ser>
          <c:idx val="1"/>
          <c:order val="1"/>
          <c:tx>
            <c:strRef>
              <c:f>Sheet1!$C$1</c:f>
              <c:strCache>
                <c:ptCount val="1"/>
                <c:pt idx="0">
                  <c:v>Exporturi</c:v>
                </c:pt>
              </c:strCache>
            </c:strRef>
          </c:tx>
          <c:spPr>
            <a:solidFill>
              <a:srgbClr val="ED7D31"/>
            </a:solidFill>
            <a:ln w="25016">
              <a:noFill/>
            </a:ln>
          </c:spPr>
          <c:invertIfNegative val="0"/>
          <c:cat>
            <c:strRef>
              <c:f>Sheet1!$A$2:$A$6</c:f>
              <c:strCache>
                <c:ptCount val="5"/>
                <c:pt idx="0">
                  <c:v>2011</c:v>
                </c:pt>
                <c:pt idx="1">
                  <c:v>2012</c:v>
                </c:pt>
                <c:pt idx="2">
                  <c:v>2013</c:v>
                </c:pt>
                <c:pt idx="3">
                  <c:v>2014</c:v>
                </c:pt>
                <c:pt idx="4">
                  <c:v>2015</c:v>
                </c:pt>
              </c:strCache>
            </c:strRef>
          </c:cat>
          <c:val>
            <c:numRef>
              <c:f>Sheet1!$C$2:$C$6</c:f>
              <c:numCache>
                <c:formatCode>General</c:formatCode>
                <c:ptCount val="5"/>
                <c:pt idx="0">
                  <c:v>1.977723E6</c:v>
                </c:pt>
                <c:pt idx="1">
                  <c:v>2.234293E6</c:v>
                </c:pt>
                <c:pt idx="2">
                  <c:v>2.320352E6</c:v>
                </c:pt>
                <c:pt idx="3">
                  <c:v>2.396046E6</c:v>
                </c:pt>
                <c:pt idx="4">
                  <c:v>2.521924E6</c:v>
                </c:pt>
              </c:numCache>
            </c:numRef>
          </c:val>
        </c:ser>
        <c:dLbls>
          <c:showLegendKey val="0"/>
          <c:showVal val="0"/>
          <c:showCatName val="0"/>
          <c:showSerName val="0"/>
          <c:showPercent val="0"/>
          <c:showBubbleSize val="0"/>
        </c:dLbls>
        <c:gapWidth val="219"/>
        <c:overlap val="-27"/>
        <c:axId val="-2084120400"/>
        <c:axId val="-2084129792"/>
      </c:barChart>
      <c:catAx>
        <c:axId val="-2084120400"/>
        <c:scaling>
          <c:orientation val="minMax"/>
        </c:scaling>
        <c:delete val="0"/>
        <c:axPos val="b"/>
        <c:numFmt formatCode="General" sourceLinked="1"/>
        <c:majorTickMark val="none"/>
        <c:minorTickMark val="none"/>
        <c:tickLblPos val="nextTo"/>
        <c:spPr>
          <a:noFill/>
          <a:ln w="9381" cap="flat" cmpd="sng" algn="ctr">
            <a:solidFill>
              <a:schemeClr val="tx1">
                <a:lumMod val="15000"/>
                <a:lumOff val="85000"/>
              </a:schemeClr>
            </a:solidFill>
            <a:round/>
          </a:ln>
          <a:effectLst/>
        </c:spPr>
        <c:txPr>
          <a:bodyPr rot="-60000000" spcFirstLastPara="1" vertOverflow="ellipsis" vert="horz" wrap="square" anchor="ctr" anchorCtr="1"/>
          <a:lstStyle/>
          <a:p>
            <a:pPr>
              <a:defRPr sz="887" b="0" i="0" u="none" strike="noStrike" kern="1200" baseline="0">
                <a:solidFill>
                  <a:schemeClr val="tx1">
                    <a:lumMod val="65000"/>
                    <a:lumOff val="35000"/>
                  </a:schemeClr>
                </a:solidFill>
                <a:latin typeface="+mn-lt"/>
                <a:ea typeface="+mn-ea"/>
                <a:cs typeface="+mn-cs"/>
              </a:defRPr>
            </a:pPr>
            <a:endParaRPr lang="en-US"/>
          </a:p>
        </c:txPr>
        <c:crossAx val="-2084129792"/>
        <c:crosses val="autoZero"/>
        <c:auto val="1"/>
        <c:lblAlgn val="ctr"/>
        <c:lblOffset val="100"/>
        <c:noMultiLvlLbl val="0"/>
      </c:catAx>
      <c:valAx>
        <c:axId val="-2084129792"/>
        <c:scaling>
          <c:orientation val="minMax"/>
        </c:scaling>
        <c:delete val="0"/>
        <c:axPos val="l"/>
        <c:majorGridlines>
          <c:spPr>
            <a:ln w="9381" cap="flat" cmpd="sng" algn="ctr">
              <a:solidFill>
                <a:schemeClr val="tx1">
                  <a:lumMod val="15000"/>
                  <a:lumOff val="85000"/>
                </a:schemeClr>
              </a:solidFill>
              <a:round/>
            </a:ln>
            <a:effectLst/>
          </c:spPr>
        </c:majorGridlines>
        <c:numFmt formatCode="General" sourceLinked="1"/>
        <c:majorTickMark val="none"/>
        <c:minorTickMark val="none"/>
        <c:tickLblPos val="nextTo"/>
        <c:spPr>
          <a:ln w="6254">
            <a:noFill/>
          </a:ln>
        </c:spPr>
        <c:txPr>
          <a:bodyPr rot="-60000000" spcFirstLastPara="1" vertOverflow="ellipsis" vert="horz" wrap="square" anchor="ctr" anchorCtr="1"/>
          <a:lstStyle/>
          <a:p>
            <a:pPr>
              <a:defRPr sz="887" b="0" i="0" u="none" strike="noStrike" kern="1200" baseline="0">
                <a:solidFill>
                  <a:schemeClr val="tx1">
                    <a:lumMod val="65000"/>
                    <a:lumOff val="35000"/>
                  </a:schemeClr>
                </a:solidFill>
                <a:latin typeface="+mn-lt"/>
                <a:ea typeface="+mn-ea"/>
                <a:cs typeface="+mn-cs"/>
              </a:defRPr>
            </a:pPr>
            <a:endParaRPr lang="en-US"/>
          </a:p>
        </c:txPr>
        <c:crossAx val="-2084120400"/>
        <c:crosses val="autoZero"/>
        <c:crossBetween val="between"/>
      </c:valAx>
      <c:spPr>
        <a:noFill/>
        <a:ln w="25029">
          <a:noFill/>
        </a:ln>
      </c:spPr>
    </c:plotArea>
    <c:legend>
      <c:legendPos val="r"/>
      <c:layout/>
      <c:overlay val="0"/>
      <c:spPr>
        <a:noFill/>
        <a:ln w="25016">
          <a:noFill/>
        </a:ln>
      </c:spPr>
      <c:txPr>
        <a:bodyPr rot="0" spcFirstLastPara="1" vertOverflow="ellipsis" vert="horz" wrap="square" anchor="ctr" anchorCtr="1"/>
        <a:lstStyle/>
        <a:p>
          <a:pPr>
            <a:defRPr sz="88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38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Importuri</c:v>
                </c:pt>
              </c:strCache>
            </c:strRef>
          </c:tx>
          <c:spPr>
            <a:solidFill>
              <a:srgbClr val="5B9BD5"/>
            </a:solidFill>
            <a:ln w="25342">
              <a:noFill/>
            </a:ln>
          </c:spPr>
          <c:invertIfNegative val="0"/>
          <c:cat>
            <c:strRef>
              <c:f>Sheet1!$A$2:$A$7</c:f>
              <c:strCache>
                <c:ptCount val="6"/>
                <c:pt idx="0">
                  <c:v>Bacău </c:v>
                </c:pt>
                <c:pt idx="1">
                  <c:v>Botoșani</c:v>
                </c:pt>
                <c:pt idx="2">
                  <c:v>Iași</c:v>
                </c:pt>
                <c:pt idx="3">
                  <c:v>Neamț</c:v>
                </c:pt>
                <c:pt idx="4">
                  <c:v>Suceava</c:v>
                </c:pt>
                <c:pt idx="5">
                  <c:v>Vaslui</c:v>
                </c:pt>
              </c:strCache>
            </c:strRef>
          </c:cat>
          <c:val>
            <c:numRef>
              <c:f>Sheet1!$B$2:$B$7</c:f>
              <c:numCache>
                <c:formatCode>General</c:formatCode>
                <c:ptCount val="6"/>
                <c:pt idx="0">
                  <c:v>618285.0</c:v>
                </c:pt>
                <c:pt idx="1">
                  <c:v>267831.0</c:v>
                </c:pt>
                <c:pt idx="2">
                  <c:v>775646.0</c:v>
                </c:pt>
                <c:pt idx="3">
                  <c:v>373080.0</c:v>
                </c:pt>
                <c:pt idx="4">
                  <c:v>523486.0</c:v>
                </c:pt>
                <c:pt idx="5">
                  <c:v>147800.0</c:v>
                </c:pt>
              </c:numCache>
            </c:numRef>
          </c:val>
        </c:ser>
        <c:ser>
          <c:idx val="1"/>
          <c:order val="1"/>
          <c:tx>
            <c:strRef>
              <c:f>Sheet1!$C$1</c:f>
              <c:strCache>
                <c:ptCount val="1"/>
                <c:pt idx="0">
                  <c:v>Exporturi</c:v>
                </c:pt>
              </c:strCache>
            </c:strRef>
          </c:tx>
          <c:spPr>
            <a:solidFill>
              <a:srgbClr val="ED7D31"/>
            </a:solidFill>
            <a:ln w="25342">
              <a:noFill/>
            </a:ln>
          </c:spPr>
          <c:invertIfNegative val="0"/>
          <c:cat>
            <c:strRef>
              <c:f>Sheet1!$A$2:$A$7</c:f>
              <c:strCache>
                <c:ptCount val="6"/>
                <c:pt idx="0">
                  <c:v>Bacău </c:v>
                </c:pt>
                <c:pt idx="1">
                  <c:v>Botoșani</c:v>
                </c:pt>
                <c:pt idx="2">
                  <c:v>Iași</c:v>
                </c:pt>
                <c:pt idx="3">
                  <c:v>Neamț</c:v>
                </c:pt>
                <c:pt idx="4">
                  <c:v>Suceava</c:v>
                </c:pt>
                <c:pt idx="5">
                  <c:v>Vaslui</c:v>
                </c:pt>
              </c:strCache>
            </c:strRef>
          </c:cat>
          <c:val>
            <c:numRef>
              <c:f>Sheet1!$C$2:$C$7</c:f>
              <c:numCache>
                <c:formatCode>General</c:formatCode>
                <c:ptCount val="6"/>
                <c:pt idx="0">
                  <c:v>496756.0</c:v>
                </c:pt>
                <c:pt idx="1">
                  <c:v>309908.0</c:v>
                </c:pt>
                <c:pt idx="2">
                  <c:v>799071.0</c:v>
                </c:pt>
                <c:pt idx="3">
                  <c:v>434646.0</c:v>
                </c:pt>
                <c:pt idx="4">
                  <c:v>436967.0</c:v>
                </c:pt>
                <c:pt idx="5">
                  <c:v>185805.0</c:v>
                </c:pt>
              </c:numCache>
            </c:numRef>
          </c:val>
        </c:ser>
        <c:dLbls>
          <c:showLegendKey val="0"/>
          <c:showVal val="0"/>
          <c:showCatName val="0"/>
          <c:showSerName val="0"/>
          <c:showPercent val="0"/>
          <c:showBubbleSize val="0"/>
        </c:dLbls>
        <c:gapWidth val="219"/>
        <c:overlap val="-27"/>
        <c:axId val="-2084158640"/>
        <c:axId val="-2084155376"/>
      </c:barChart>
      <c:catAx>
        <c:axId val="-2084158640"/>
        <c:scaling>
          <c:orientation val="minMax"/>
        </c:scaling>
        <c:delete val="0"/>
        <c:axPos val="b"/>
        <c:numFmt formatCode="General" sourceLinked="1"/>
        <c:majorTickMark val="none"/>
        <c:minorTickMark val="none"/>
        <c:tickLblPos val="nextTo"/>
        <c:spPr>
          <a:noFill/>
          <a:ln w="9492"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crossAx val="-2084155376"/>
        <c:crosses val="autoZero"/>
        <c:auto val="1"/>
        <c:lblAlgn val="ctr"/>
        <c:lblOffset val="100"/>
        <c:noMultiLvlLbl val="0"/>
      </c:catAx>
      <c:valAx>
        <c:axId val="-2084155376"/>
        <c:scaling>
          <c:orientation val="minMax"/>
        </c:scaling>
        <c:delete val="0"/>
        <c:axPos val="l"/>
        <c:majorGridlines>
          <c:spPr>
            <a:ln w="9492" cap="flat" cmpd="sng" algn="ctr">
              <a:solidFill>
                <a:schemeClr val="tx1">
                  <a:lumMod val="15000"/>
                  <a:lumOff val="85000"/>
                </a:schemeClr>
              </a:solidFill>
              <a:round/>
            </a:ln>
            <a:effectLst/>
          </c:spPr>
        </c:majorGridlines>
        <c:numFmt formatCode="General" sourceLinked="1"/>
        <c:majorTickMark val="none"/>
        <c:minorTickMark val="none"/>
        <c:tickLblPos val="nextTo"/>
        <c:spPr>
          <a:ln w="6336">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crossAx val="-2084158640"/>
        <c:crosses val="autoZero"/>
        <c:crossBetween val="between"/>
      </c:valAx>
      <c:spPr>
        <a:noFill/>
        <a:ln w="25342">
          <a:noFill/>
        </a:ln>
      </c:spPr>
    </c:plotArea>
    <c:legend>
      <c:legendPos val="t"/>
      <c:layout/>
      <c:overlay val="0"/>
      <c:spPr>
        <a:noFill/>
        <a:ln w="25342">
          <a:noFill/>
        </a:ln>
      </c:spPr>
      <c:txPr>
        <a:bodyPr rot="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49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16197183098591"/>
          <c:y val="0.0732600732600733"/>
          <c:w val="0.700704225352113"/>
          <c:h val="0.805860805860806"/>
        </c:manualLayout>
      </c:layout>
      <c:barChart>
        <c:barDir val="col"/>
        <c:grouping val="clustered"/>
        <c:varyColors val="0"/>
        <c:ser>
          <c:idx val="0"/>
          <c:order val="0"/>
          <c:tx>
            <c:strRef>
              <c:f>Sheet1!$A$2</c:f>
              <c:strCache>
                <c:ptCount val="1"/>
                <c:pt idx="0">
                  <c:v>UE (28 state)</c:v>
                </c:pt>
              </c:strCache>
            </c:strRef>
          </c:tx>
          <c:spPr>
            <a:solidFill>
              <a:srgbClr val="FF6600"/>
            </a:solidFill>
            <a:ln w="25034">
              <a:noFill/>
            </a:ln>
          </c:spPr>
          <c:invertIfNegative val="0"/>
          <c:dLbls>
            <c:dLbl>
              <c:idx val="0"/>
              <c:layout>
                <c:manualLayout>
                  <c:x val="-0.00151217326307194"/>
                  <c:y val="-0.0147633458024711"/>
                </c:manualLayout>
              </c:layout>
              <c:spPr>
                <a:noFill/>
                <a:ln w="25034">
                  <a:noFill/>
                </a:ln>
              </c:spPr>
              <c:txPr>
                <a:bodyPr/>
                <a:lstStyle/>
                <a:p>
                  <a:pPr>
                    <a:defRPr sz="838" b="1" i="0" u="none" strike="noStrike" baseline="0">
                      <a:solidFill>
                        <a:srgbClr val="000000"/>
                      </a:solidFill>
                      <a:latin typeface="Cambria"/>
                      <a:ea typeface="Cambria"/>
                      <a:cs typeface="Cambria"/>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034">
                <a:noFill/>
              </a:ln>
            </c:spPr>
            <c:txPr>
              <a:bodyPr wrap="square" lIns="38100" tIns="19050" rIns="38100" bIns="19050" anchor="ctr">
                <a:spAutoFit/>
              </a:bodyPr>
              <a:lstStyle/>
              <a:p>
                <a:pPr>
                  <a:defRPr sz="838" b="1" i="0" u="none" strike="noStrike" baseline="0">
                    <a:solidFill>
                      <a:srgbClr val="000000"/>
                    </a:solidFill>
                    <a:latin typeface="Cambria"/>
                    <a:ea typeface="Cambria"/>
                    <a:cs typeface="Cambri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Agricultură</c:v>
                </c:pt>
                <c:pt idx="1">
                  <c:v>Industrie</c:v>
                </c:pt>
                <c:pt idx="2">
                  <c:v>Construcții</c:v>
                </c:pt>
                <c:pt idx="3">
                  <c:v>Servicii</c:v>
                </c:pt>
              </c:strCache>
            </c:strRef>
          </c:cat>
          <c:val>
            <c:numRef>
              <c:f>Sheet1!$B$2:$E$2</c:f>
              <c:numCache>
                <c:formatCode>General</c:formatCode>
                <c:ptCount val="4"/>
                <c:pt idx="0">
                  <c:v>1.68</c:v>
                </c:pt>
                <c:pt idx="1">
                  <c:v>19.32400000000001</c:v>
                </c:pt>
                <c:pt idx="2">
                  <c:v>5.339</c:v>
                </c:pt>
                <c:pt idx="3">
                  <c:v>73.65399999999998</c:v>
                </c:pt>
              </c:numCache>
            </c:numRef>
          </c:val>
        </c:ser>
        <c:ser>
          <c:idx val="1"/>
          <c:order val="1"/>
          <c:tx>
            <c:strRef>
              <c:f>Sheet1!$A$3</c:f>
              <c:strCache>
                <c:ptCount val="1"/>
                <c:pt idx="0">
                  <c:v>Bulgaria</c:v>
                </c:pt>
              </c:strCache>
            </c:strRef>
          </c:tx>
          <c:spPr>
            <a:solidFill>
              <a:srgbClr val="800080"/>
            </a:solidFill>
            <a:ln w="25034">
              <a:noFill/>
            </a:ln>
          </c:spPr>
          <c:invertIfNegative val="0"/>
          <c:cat>
            <c:strRef>
              <c:f>Sheet1!$B$1:$E$1</c:f>
              <c:strCache>
                <c:ptCount val="4"/>
                <c:pt idx="0">
                  <c:v>Agricultură</c:v>
                </c:pt>
                <c:pt idx="1">
                  <c:v>Industrie</c:v>
                </c:pt>
                <c:pt idx="2">
                  <c:v>Construcții</c:v>
                </c:pt>
                <c:pt idx="3">
                  <c:v>Servicii</c:v>
                </c:pt>
              </c:strCache>
            </c:strRef>
          </c:cat>
          <c:val>
            <c:numRef>
              <c:f>Sheet1!$B$3:$E$3</c:f>
              <c:numCache>
                <c:formatCode>General</c:formatCode>
                <c:ptCount val="4"/>
                <c:pt idx="0">
                  <c:v>5.341</c:v>
                </c:pt>
                <c:pt idx="1">
                  <c:v>22.707</c:v>
                </c:pt>
                <c:pt idx="2">
                  <c:v>4.847999999999997</c:v>
                </c:pt>
                <c:pt idx="3">
                  <c:v>67.10199999999998</c:v>
                </c:pt>
              </c:numCache>
            </c:numRef>
          </c:val>
        </c:ser>
        <c:ser>
          <c:idx val="2"/>
          <c:order val="2"/>
          <c:tx>
            <c:strRef>
              <c:f>Sheet1!$A$4</c:f>
              <c:strCache>
                <c:ptCount val="1"/>
                <c:pt idx="0">
                  <c:v>Severozapaden</c:v>
                </c:pt>
              </c:strCache>
            </c:strRef>
          </c:tx>
          <c:spPr>
            <a:solidFill>
              <a:srgbClr val="C0C0C0"/>
            </a:solidFill>
            <a:ln w="25034">
              <a:noFill/>
            </a:ln>
          </c:spPr>
          <c:invertIfNegative val="0"/>
          <c:cat>
            <c:strRef>
              <c:f>Sheet1!$B$1:$E$1</c:f>
              <c:strCache>
                <c:ptCount val="4"/>
                <c:pt idx="0">
                  <c:v>Agricultură</c:v>
                </c:pt>
                <c:pt idx="1">
                  <c:v>Industrie</c:v>
                </c:pt>
                <c:pt idx="2">
                  <c:v>Construcții</c:v>
                </c:pt>
                <c:pt idx="3">
                  <c:v>Servicii</c:v>
                </c:pt>
              </c:strCache>
            </c:strRef>
          </c:cat>
          <c:val>
            <c:numRef>
              <c:f>Sheet1!$B$4:$E$4</c:f>
              <c:numCache>
                <c:formatCode>General</c:formatCode>
                <c:ptCount val="4"/>
                <c:pt idx="0">
                  <c:v>12.715</c:v>
                </c:pt>
                <c:pt idx="1">
                  <c:v>28.489</c:v>
                </c:pt>
                <c:pt idx="2">
                  <c:v>3.951999999999999</c:v>
                </c:pt>
                <c:pt idx="3">
                  <c:v>54.842</c:v>
                </c:pt>
              </c:numCache>
            </c:numRef>
          </c:val>
        </c:ser>
        <c:ser>
          <c:idx val="3"/>
          <c:order val="3"/>
          <c:tx>
            <c:strRef>
              <c:f>Sheet1!$A$5</c:f>
              <c:strCache>
                <c:ptCount val="1"/>
                <c:pt idx="0">
                  <c:v>Ungaria</c:v>
                </c:pt>
              </c:strCache>
            </c:strRef>
          </c:tx>
          <c:spPr>
            <a:solidFill>
              <a:srgbClr val="3366FF"/>
            </a:solidFill>
            <a:ln w="25034">
              <a:noFill/>
            </a:ln>
          </c:spPr>
          <c:invertIfNegative val="0"/>
          <c:cat>
            <c:strRef>
              <c:f>Sheet1!$B$1:$E$1</c:f>
              <c:strCache>
                <c:ptCount val="4"/>
                <c:pt idx="0">
                  <c:v>Agricultură</c:v>
                </c:pt>
                <c:pt idx="1">
                  <c:v>Industrie</c:v>
                </c:pt>
                <c:pt idx="2">
                  <c:v>Construcții</c:v>
                </c:pt>
                <c:pt idx="3">
                  <c:v>Servicii</c:v>
                </c:pt>
              </c:strCache>
            </c:strRef>
          </c:cat>
          <c:val>
            <c:numRef>
              <c:f>Sheet1!$B$5:$E$5</c:f>
              <c:numCache>
                <c:formatCode>General</c:formatCode>
                <c:ptCount val="4"/>
                <c:pt idx="0">
                  <c:v>4.552999999999997</c:v>
                </c:pt>
                <c:pt idx="1">
                  <c:v>26.059</c:v>
                </c:pt>
                <c:pt idx="2">
                  <c:v>4.054999999999997</c:v>
                </c:pt>
                <c:pt idx="3">
                  <c:v>65.332</c:v>
                </c:pt>
              </c:numCache>
            </c:numRef>
          </c:val>
        </c:ser>
        <c:ser>
          <c:idx val="4"/>
          <c:order val="4"/>
          <c:tx>
            <c:strRef>
              <c:f>Sheet1!$A$6</c:f>
              <c:strCache>
                <c:ptCount val="1"/>
                <c:pt idx="0">
                  <c:v>Észak-Magyarország</c:v>
                </c:pt>
              </c:strCache>
            </c:strRef>
          </c:tx>
          <c:spPr>
            <a:solidFill>
              <a:srgbClr val="666699"/>
            </a:solidFill>
            <a:ln w="25034">
              <a:noFill/>
            </a:ln>
          </c:spPr>
          <c:invertIfNegative val="0"/>
          <c:cat>
            <c:strRef>
              <c:f>Sheet1!$B$1:$E$1</c:f>
              <c:strCache>
                <c:ptCount val="4"/>
                <c:pt idx="0">
                  <c:v>Agricultură</c:v>
                </c:pt>
                <c:pt idx="1">
                  <c:v>Industrie</c:v>
                </c:pt>
                <c:pt idx="2">
                  <c:v>Construcții</c:v>
                </c:pt>
                <c:pt idx="3">
                  <c:v>Servicii</c:v>
                </c:pt>
              </c:strCache>
            </c:strRef>
          </c:cat>
          <c:val>
            <c:numRef>
              <c:f>Sheet1!$B$6:$E$6</c:f>
              <c:numCache>
                <c:formatCode>General</c:formatCode>
                <c:ptCount val="4"/>
                <c:pt idx="0">
                  <c:v>4.979</c:v>
                </c:pt>
                <c:pt idx="1">
                  <c:v>36.363</c:v>
                </c:pt>
                <c:pt idx="2">
                  <c:v>4.927</c:v>
                </c:pt>
                <c:pt idx="3">
                  <c:v>53.72900000000001</c:v>
                </c:pt>
              </c:numCache>
            </c:numRef>
          </c:val>
        </c:ser>
        <c:ser>
          <c:idx val="5"/>
          <c:order val="5"/>
          <c:tx>
            <c:strRef>
              <c:f>Sheet1!$A$7</c:f>
              <c:strCache>
                <c:ptCount val="1"/>
                <c:pt idx="0">
                  <c:v>Romania</c:v>
                </c:pt>
              </c:strCache>
            </c:strRef>
          </c:tx>
          <c:spPr>
            <a:solidFill>
              <a:srgbClr val="FF0000"/>
            </a:solidFill>
            <a:ln w="25034">
              <a:noFill/>
            </a:ln>
          </c:spPr>
          <c:invertIfNegative val="0"/>
          <c:cat>
            <c:strRef>
              <c:f>Sheet1!$B$1:$E$1</c:f>
              <c:strCache>
                <c:ptCount val="4"/>
                <c:pt idx="0">
                  <c:v>Agricultură</c:v>
                </c:pt>
                <c:pt idx="1">
                  <c:v>Industrie</c:v>
                </c:pt>
                <c:pt idx="2">
                  <c:v>Construcții</c:v>
                </c:pt>
                <c:pt idx="3">
                  <c:v>Servicii</c:v>
                </c:pt>
              </c:strCache>
            </c:strRef>
          </c:cat>
          <c:val>
            <c:numRef>
              <c:f>Sheet1!$B$7:$E$7</c:f>
              <c:numCache>
                <c:formatCode>General</c:formatCode>
                <c:ptCount val="4"/>
                <c:pt idx="0">
                  <c:v>6.126999999999997</c:v>
                </c:pt>
                <c:pt idx="1">
                  <c:v>28.607</c:v>
                </c:pt>
                <c:pt idx="2">
                  <c:v>7.996</c:v>
                </c:pt>
                <c:pt idx="3">
                  <c:v>57.267</c:v>
                </c:pt>
              </c:numCache>
            </c:numRef>
          </c:val>
        </c:ser>
        <c:ser>
          <c:idx val="6"/>
          <c:order val="6"/>
          <c:tx>
            <c:strRef>
              <c:f>Sheet1!$A$8</c:f>
              <c:strCache>
                <c:ptCount val="1"/>
                <c:pt idx="0">
                  <c:v>Nord-Est</c:v>
                </c:pt>
              </c:strCache>
            </c:strRef>
          </c:tx>
          <c:spPr>
            <a:solidFill>
              <a:srgbClr val="0066CC"/>
            </a:solidFill>
            <a:ln w="25034">
              <a:noFill/>
            </a:ln>
          </c:spPr>
          <c:invertIfNegative val="0"/>
          <c:dLbls>
            <c:dLbl>
              <c:idx val="1"/>
              <c:layout>
                <c:manualLayout>
                  <c:x val="0.00348456591703183"/>
                  <c:y val="-0.070028796221118"/>
                </c:manualLayout>
              </c:layout>
              <c:spPr>
                <a:noFill/>
                <a:ln w="25034">
                  <a:noFill/>
                </a:ln>
              </c:spPr>
              <c:txPr>
                <a:bodyPr/>
                <a:lstStyle/>
                <a:p>
                  <a:pPr>
                    <a:defRPr sz="838" b="1" i="0" u="none" strike="noStrike" baseline="0">
                      <a:solidFill>
                        <a:srgbClr val="000000"/>
                      </a:solidFill>
                      <a:latin typeface="Cambria"/>
                      <a:ea typeface="Cambria"/>
                      <a:cs typeface="Cambria"/>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034">
                <a:noFill/>
              </a:ln>
            </c:spPr>
            <c:txPr>
              <a:bodyPr wrap="square" lIns="38100" tIns="19050" rIns="38100" bIns="19050" anchor="ctr">
                <a:spAutoFit/>
              </a:bodyPr>
              <a:lstStyle/>
              <a:p>
                <a:pPr>
                  <a:defRPr sz="838" b="1" i="0" u="none" strike="noStrike" baseline="0">
                    <a:solidFill>
                      <a:srgbClr val="000000"/>
                    </a:solidFill>
                    <a:latin typeface="Cambria"/>
                    <a:ea typeface="Cambria"/>
                    <a:cs typeface="Cambri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Agricultură</c:v>
                </c:pt>
                <c:pt idx="1">
                  <c:v>Industrie</c:v>
                </c:pt>
                <c:pt idx="2">
                  <c:v>Construcții</c:v>
                </c:pt>
                <c:pt idx="3">
                  <c:v>Servicii</c:v>
                </c:pt>
              </c:strCache>
            </c:strRef>
          </c:cat>
          <c:val>
            <c:numRef>
              <c:f>Sheet1!$B$8:$E$8</c:f>
              <c:numCache>
                <c:formatCode>General</c:formatCode>
                <c:ptCount val="4"/>
                <c:pt idx="0">
                  <c:v>9.82</c:v>
                </c:pt>
                <c:pt idx="1">
                  <c:v>23.83</c:v>
                </c:pt>
                <c:pt idx="2">
                  <c:v>7.948</c:v>
                </c:pt>
                <c:pt idx="3">
                  <c:v>58.4</c:v>
                </c:pt>
              </c:numCache>
            </c:numRef>
          </c:val>
        </c:ser>
        <c:ser>
          <c:idx val="7"/>
          <c:order val="7"/>
          <c:tx>
            <c:strRef>
              <c:f>Sheet1!$A$9</c:f>
              <c:strCache>
                <c:ptCount val="1"/>
                <c:pt idx="0">
                  <c:v>Sud-Est</c:v>
                </c:pt>
              </c:strCache>
            </c:strRef>
          </c:tx>
          <c:spPr>
            <a:solidFill>
              <a:srgbClr val="008000"/>
            </a:solidFill>
            <a:ln w="25034">
              <a:noFill/>
            </a:ln>
          </c:spPr>
          <c:invertIfNegative val="0"/>
          <c:cat>
            <c:strRef>
              <c:f>Sheet1!$B$1:$E$1</c:f>
              <c:strCache>
                <c:ptCount val="4"/>
                <c:pt idx="0">
                  <c:v>Agricultură</c:v>
                </c:pt>
                <c:pt idx="1">
                  <c:v>Industrie</c:v>
                </c:pt>
                <c:pt idx="2">
                  <c:v>Construcții</c:v>
                </c:pt>
                <c:pt idx="3">
                  <c:v>Servicii</c:v>
                </c:pt>
              </c:strCache>
            </c:strRef>
          </c:cat>
          <c:val>
            <c:numRef>
              <c:f>Sheet1!$B$9:$E$9</c:f>
              <c:numCache>
                <c:formatCode>General</c:formatCode>
                <c:ptCount val="4"/>
                <c:pt idx="0">
                  <c:v>9.479</c:v>
                </c:pt>
                <c:pt idx="1">
                  <c:v>32.352</c:v>
                </c:pt>
                <c:pt idx="2">
                  <c:v>9.269</c:v>
                </c:pt>
                <c:pt idx="3">
                  <c:v>48.899</c:v>
                </c:pt>
              </c:numCache>
            </c:numRef>
          </c:val>
        </c:ser>
        <c:ser>
          <c:idx val="8"/>
          <c:order val="8"/>
          <c:tx>
            <c:strRef>
              <c:f>Sheet1!$A$10</c:f>
              <c:strCache>
                <c:ptCount val="1"/>
                <c:pt idx="0">
                  <c:v>Sud - Muntenia</c:v>
                </c:pt>
              </c:strCache>
            </c:strRef>
          </c:tx>
          <c:spPr>
            <a:solidFill>
              <a:srgbClr val="99CCFF"/>
            </a:solidFill>
            <a:ln w="25034">
              <a:noFill/>
            </a:ln>
          </c:spPr>
          <c:invertIfNegative val="0"/>
          <c:cat>
            <c:strRef>
              <c:f>Sheet1!$B$1:$E$1</c:f>
              <c:strCache>
                <c:ptCount val="4"/>
                <c:pt idx="0">
                  <c:v>Agricultură</c:v>
                </c:pt>
                <c:pt idx="1">
                  <c:v>Industrie</c:v>
                </c:pt>
                <c:pt idx="2">
                  <c:v>Construcții</c:v>
                </c:pt>
                <c:pt idx="3">
                  <c:v>Servicii</c:v>
                </c:pt>
              </c:strCache>
            </c:strRef>
          </c:cat>
          <c:val>
            <c:numRef>
              <c:f>Sheet1!$B$10:$E$10</c:f>
              <c:numCache>
                <c:formatCode>General</c:formatCode>
                <c:ptCount val="4"/>
                <c:pt idx="0">
                  <c:v>10.166</c:v>
                </c:pt>
                <c:pt idx="1">
                  <c:v>38.368</c:v>
                </c:pt>
                <c:pt idx="2">
                  <c:v>6.895999999999997</c:v>
                </c:pt>
                <c:pt idx="3">
                  <c:v>44.568</c:v>
                </c:pt>
              </c:numCache>
            </c:numRef>
          </c:val>
        </c:ser>
        <c:ser>
          <c:idx val="9"/>
          <c:order val="9"/>
          <c:tx>
            <c:strRef>
              <c:f>Sheet1!$A$11</c:f>
              <c:strCache>
                <c:ptCount val="1"/>
                <c:pt idx="0">
                  <c:v>Sud-Vest Oltenia</c:v>
                </c:pt>
              </c:strCache>
            </c:strRef>
          </c:tx>
          <c:spPr>
            <a:solidFill>
              <a:srgbClr val="333399"/>
            </a:solidFill>
            <a:ln w="25034">
              <a:noFill/>
            </a:ln>
          </c:spPr>
          <c:invertIfNegative val="0"/>
          <c:cat>
            <c:strRef>
              <c:f>Sheet1!$B$1:$E$1</c:f>
              <c:strCache>
                <c:ptCount val="4"/>
                <c:pt idx="0">
                  <c:v>Agricultură</c:v>
                </c:pt>
                <c:pt idx="1">
                  <c:v>Industrie</c:v>
                </c:pt>
                <c:pt idx="2">
                  <c:v>Construcții</c:v>
                </c:pt>
                <c:pt idx="3">
                  <c:v>Servicii</c:v>
                </c:pt>
              </c:strCache>
            </c:strRef>
          </c:cat>
          <c:val>
            <c:numRef>
              <c:f>Sheet1!$B$11:$E$11</c:f>
              <c:numCache>
                <c:formatCode>General</c:formatCode>
                <c:ptCount val="4"/>
                <c:pt idx="0">
                  <c:v>8.829</c:v>
                </c:pt>
                <c:pt idx="1">
                  <c:v>33.65300000000001</c:v>
                </c:pt>
                <c:pt idx="2">
                  <c:v>8.449</c:v>
                </c:pt>
                <c:pt idx="3">
                  <c:v>49.067</c:v>
                </c:pt>
              </c:numCache>
            </c:numRef>
          </c:val>
        </c:ser>
        <c:dLbls>
          <c:showLegendKey val="0"/>
          <c:showVal val="0"/>
          <c:showCatName val="0"/>
          <c:showSerName val="0"/>
          <c:showPercent val="0"/>
          <c:showBubbleSize val="0"/>
        </c:dLbls>
        <c:gapWidth val="150"/>
        <c:axId val="-2085442320"/>
        <c:axId val="-2125053440"/>
      </c:barChart>
      <c:catAx>
        <c:axId val="-2085442320"/>
        <c:scaling>
          <c:orientation val="minMax"/>
        </c:scaling>
        <c:delete val="0"/>
        <c:axPos val="b"/>
        <c:numFmt formatCode="General" sourceLinked="1"/>
        <c:majorTickMark val="out"/>
        <c:minorTickMark val="none"/>
        <c:tickLblPos val="nextTo"/>
        <c:spPr>
          <a:ln w="3129">
            <a:solidFill>
              <a:srgbClr val="000000"/>
            </a:solidFill>
            <a:prstDash val="solid"/>
          </a:ln>
        </c:spPr>
        <c:txPr>
          <a:bodyPr rot="0" vert="horz"/>
          <a:lstStyle/>
          <a:p>
            <a:pPr>
              <a:defRPr sz="838" b="1" i="0" u="none" strike="noStrike" baseline="0">
                <a:solidFill>
                  <a:srgbClr val="000000"/>
                </a:solidFill>
                <a:latin typeface="Cambria"/>
                <a:ea typeface="Cambria"/>
                <a:cs typeface="Cambria"/>
              </a:defRPr>
            </a:pPr>
            <a:endParaRPr lang="en-US"/>
          </a:p>
        </c:txPr>
        <c:crossAx val="-2125053440"/>
        <c:crosses val="autoZero"/>
        <c:auto val="1"/>
        <c:lblAlgn val="ctr"/>
        <c:lblOffset val="100"/>
        <c:tickLblSkip val="1"/>
        <c:tickMarkSkip val="1"/>
        <c:noMultiLvlLbl val="0"/>
      </c:catAx>
      <c:valAx>
        <c:axId val="-2125053440"/>
        <c:scaling>
          <c:orientation val="minMax"/>
        </c:scaling>
        <c:delete val="0"/>
        <c:axPos val="l"/>
        <c:majorGridlines>
          <c:spPr>
            <a:ln w="12517">
              <a:solidFill>
                <a:srgbClr val="C0C0C0"/>
              </a:solidFill>
              <a:prstDash val="solid"/>
            </a:ln>
          </c:spPr>
        </c:majorGridlines>
        <c:numFmt formatCode="General" sourceLinked="1"/>
        <c:majorTickMark val="out"/>
        <c:minorTickMark val="none"/>
        <c:tickLblPos val="nextTo"/>
        <c:spPr>
          <a:ln w="6258">
            <a:noFill/>
          </a:ln>
        </c:spPr>
        <c:txPr>
          <a:bodyPr rot="0" vert="horz"/>
          <a:lstStyle/>
          <a:p>
            <a:pPr>
              <a:defRPr sz="838" b="1" i="0" u="none" strike="noStrike" baseline="0">
                <a:solidFill>
                  <a:srgbClr val="000000"/>
                </a:solidFill>
                <a:latin typeface="Cambria"/>
                <a:ea typeface="Cambria"/>
                <a:cs typeface="Cambria"/>
              </a:defRPr>
            </a:pPr>
            <a:endParaRPr lang="en-US"/>
          </a:p>
        </c:txPr>
        <c:crossAx val="-2085442320"/>
        <c:crosses val="autoZero"/>
        <c:crossBetween val="between"/>
      </c:valAx>
      <c:spPr>
        <a:solidFill>
          <a:srgbClr val="FFFFFF"/>
        </a:solidFill>
        <a:ln w="25034">
          <a:noFill/>
        </a:ln>
      </c:spPr>
    </c:plotArea>
    <c:legend>
      <c:legendPos val="r"/>
      <c:legendEntry>
        <c:idx val="0"/>
        <c:txPr>
          <a:bodyPr/>
          <a:lstStyle/>
          <a:p>
            <a:pPr>
              <a:defRPr sz="724" b="1" i="0" u="none" strike="noStrike" baseline="0">
                <a:solidFill>
                  <a:srgbClr val="000000"/>
                </a:solidFill>
                <a:latin typeface="Cambria"/>
                <a:ea typeface="Cambria"/>
                <a:cs typeface="Cambria"/>
              </a:defRPr>
            </a:pPr>
            <a:endParaRPr lang="en-US"/>
          </a:p>
        </c:txPr>
      </c:legendEntry>
      <c:layout>
        <c:manualLayout>
          <c:xMode val="edge"/>
          <c:yMode val="edge"/>
          <c:x val="0.779929577464789"/>
          <c:y val="0.17948717948718"/>
          <c:w val="0.214788732394366"/>
          <c:h val="0.58974358974359"/>
        </c:manualLayout>
      </c:layout>
      <c:overlay val="0"/>
      <c:spPr>
        <a:noFill/>
        <a:ln w="25034">
          <a:noFill/>
        </a:ln>
      </c:spPr>
      <c:txPr>
        <a:bodyPr/>
        <a:lstStyle/>
        <a:p>
          <a:pPr>
            <a:defRPr sz="769"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838" b="1" i="0" u="none" strike="noStrike" baseline="0">
          <a:solidFill>
            <a:srgbClr val="000000"/>
          </a:solidFill>
          <a:latin typeface="Cambria"/>
          <a:ea typeface="Cambria"/>
          <a:cs typeface="Cambria"/>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0441696113074205"/>
          <c:y val="0.212264150943396"/>
          <c:w val="0.950530035335689"/>
          <c:h val="0.561320754716981"/>
        </c:manualLayout>
      </c:layout>
      <c:barChart>
        <c:barDir val="col"/>
        <c:grouping val="clustered"/>
        <c:varyColors val="0"/>
        <c:ser>
          <c:idx val="0"/>
          <c:order val="0"/>
          <c:tx>
            <c:strRef>
              <c:f>Sheet1!$A$2</c:f>
              <c:strCache>
                <c:ptCount val="1"/>
                <c:pt idx="0">
                  <c:v>Bacău</c:v>
                </c:pt>
              </c:strCache>
            </c:strRef>
          </c:tx>
          <c:spPr>
            <a:solidFill>
              <a:srgbClr val="A2BD90"/>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Sheet1!$B$2:$D$2</c:f>
              <c:numCache>
                <c:formatCode>General</c:formatCode>
                <c:ptCount val="3"/>
                <c:pt idx="0">
                  <c:v>0.0</c:v>
                </c:pt>
                <c:pt idx="1">
                  <c:v>5.0</c:v>
                </c:pt>
                <c:pt idx="2">
                  <c:v>2.0</c:v>
                </c:pt>
              </c:numCache>
            </c:numRef>
          </c:val>
        </c:ser>
        <c:ser>
          <c:idx val="1"/>
          <c:order val="1"/>
          <c:tx>
            <c:strRef>
              <c:f>Sheet1!$A$3</c:f>
              <c:strCache>
                <c:ptCount val="1"/>
                <c:pt idx="0">
                  <c:v>Botoșani</c:v>
                </c:pt>
              </c:strCache>
            </c:strRef>
          </c:tx>
          <c:spPr>
            <a:solidFill>
              <a:srgbClr val="FF99CC"/>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Sheet1!$B$3:$D$3</c:f>
              <c:numCache>
                <c:formatCode>General</c:formatCode>
                <c:ptCount val="3"/>
                <c:pt idx="0">
                  <c:v>0.0</c:v>
                </c:pt>
                <c:pt idx="1">
                  <c:v>0.0</c:v>
                </c:pt>
                <c:pt idx="2">
                  <c:v>0.0</c:v>
                </c:pt>
              </c:numCache>
            </c:numRef>
          </c:val>
        </c:ser>
        <c:ser>
          <c:idx val="2"/>
          <c:order val="2"/>
          <c:tx>
            <c:strRef>
              <c:f>Sheet1!$A$4</c:f>
              <c:strCache>
                <c:ptCount val="1"/>
                <c:pt idx="0">
                  <c:v>Iași</c:v>
                </c:pt>
              </c:strCache>
            </c:strRef>
          </c:tx>
          <c:spPr>
            <a:solidFill>
              <a:srgbClr val="CC99FF"/>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Sheet1!$B$4:$D$4</c:f>
              <c:numCache>
                <c:formatCode>General</c:formatCode>
                <c:ptCount val="3"/>
                <c:pt idx="0">
                  <c:v>2.0</c:v>
                </c:pt>
                <c:pt idx="1">
                  <c:v>31.0</c:v>
                </c:pt>
                <c:pt idx="2">
                  <c:v>7.0</c:v>
                </c:pt>
              </c:numCache>
            </c:numRef>
          </c:val>
        </c:ser>
        <c:ser>
          <c:idx val="3"/>
          <c:order val="3"/>
          <c:tx>
            <c:strRef>
              <c:f>Sheet1!$A$5</c:f>
              <c:strCache>
                <c:ptCount val="1"/>
                <c:pt idx="0">
                  <c:v>Neamț</c:v>
                </c:pt>
              </c:strCache>
            </c:strRef>
          </c:tx>
          <c:spPr>
            <a:solidFill>
              <a:srgbClr val="4600A5"/>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Sheet1!$B$5:$D$5</c:f>
              <c:numCache>
                <c:formatCode>General</c:formatCode>
                <c:ptCount val="3"/>
                <c:pt idx="0">
                  <c:v>0.0</c:v>
                </c:pt>
                <c:pt idx="1">
                  <c:v>6.0</c:v>
                </c:pt>
                <c:pt idx="2">
                  <c:v>1.0</c:v>
                </c:pt>
              </c:numCache>
            </c:numRef>
          </c:val>
        </c:ser>
        <c:ser>
          <c:idx val="4"/>
          <c:order val="4"/>
          <c:tx>
            <c:strRef>
              <c:f>Sheet1!$A$6</c:f>
              <c:strCache>
                <c:ptCount val="1"/>
                <c:pt idx="0">
                  <c:v>Suceava</c:v>
                </c:pt>
              </c:strCache>
            </c:strRef>
          </c:tx>
          <c:spPr>
            <a:solidFill>
              <a:srgbClr val="C0C0C0"/>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Sheet1!$B$6:$D$6</c:f>
              <c:numCache>
                <c:formatCode>General</c:formatCode>
                <c:ptCount val="3"/>
                <c:pt idx="0">
                  <c:v>0.0</c:v>
                </c:pt>
                <c:pt idx="1">
                  <c:v>4.0</c:v>
                </c:pt>
                <c:pt idx="2">
                  <c:v>0.0</c:v>
                </c:pt>
              </c:numCache>
            </c:numRef>
          </c:val>
        </c:ser>
        <c:ser>
          <c:idx val="5"/>
          <c:order val="5"/>
          <c:tx>
            <c:strRef>
              <c:f>Sheet1!$A$7</c:f>
              <c:strCache>
                <c:ptCount val="1"/>
                <c:pt idx="0">
                  <c:v>Vaslui</c:v>
                </c:pt>
              </c:strCache>
            </c:strRef>
          </c:tx>
          <c:spPr>
            <a:solidFill>
              <a:srgbClr val="FEA746"/>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Sheet1!$B$7:$D$7</c:f>
              <c:numCache>
                <c:formatCode>General</c:formatCode>
                <c:ptCount val="3"/>
                <c:pt idx="0">
                  <c:v>0.0</c:v>
                </c:pt>
                <c:pt idx="1">
                  <c:v>2.0</c:v>
                </c:pt>
                <c:pt idx="2">
                  <c:v>0.0</c:v>
                </c:pt>
              </c:numCache>
            </c:numRef>
          </c:val>
        </c:ser>
        <c:dLbls>
          <c:showLegendKey val="0"/>
          <c:showVal val="0"/>
          <c:showCatName val="0"/>
          <c:showSerName val="0"/>
          <c:showPercent val="0"/>
          <c:showBubbleSize val="0"/>
        </c:dLbls>
        <c:gapWidth val="150"/>
        <c:axId val="-2085105632"/>
        <c:axId val="-2130231520"/>
      </c:barChart>
      <c:catAx>
        <c:axId val="-2085105632"/>
        <c:scaling>
          <c:orientation val="minMax"/>
        </c:scaling>
        <c:delete val="0"/>
        <c:axPos val="b"/>
        <c:numFmt formatCode="General" sourceLinked="1"/>
        <c:majorTickMark val="out"/>
        <c:minorTickMark val="none"/>
        <c:tickLblPos val="nextTo"/>
        <c:spPr>
          <a:ln w="2962">
            <a:solidFill>
              <a:srgbClr val="C0C0C0"/>
            </a:solidFill>
            <a:prstDash val="solid"/>
          </a:ln>
        </c:spPr>
        <c:txPr>
          <a:bodyPr rot="0" vert="horz"/>
          <a:lstStyle/>
          <a:p>
            <a:pPr>
              <a:defRPr sz="840" b="1" i="0" u="none" strike="noStrike" baseline="0">
                <a:solidFill>
                  <a:srgbClr val="000000"/>
                </a:solidFill>
                <a:latin typeface="Cambria" panose="02040503050406030204" pitchFamily="18" charset="0"/>
                <a:ea typeface="Calibri"/>
                <a:cs typeface="Calibri"/>
              </a:defRPr>
            </a:pPr>
            <a:endParaRPr lang="en-US"/>
          </a:p>
        </c:txPr>
        <c:crossAx val="-2130231520"/>
        <c:crosses val="autoZero"/>
        <c:auto val="1"/>
        <c:lblAlgn val="ctr"/>
        <c:lblOffset val="100"/>
        <c:tickLblSkip val="1"/>
        <c:tickMarkSkip val="1"/>
        <c:noMultiLvlLbl val="0"/>
      </c:catAx>
      <c:valAx>
        <c:axId val="-2130231520"/>
        <c:scaling>
          <c:orientation val="minMax"/>
        </c:scaling>
        <c:delete val="0"/>
        <c:axPos val="l"/>
        <c:majorGridlines>
          <c:spPr>
            <a:ln w="2962">
              <a:solidFill>
                <a:srgbClr val="C0C0C0"/>
              </a:solidFill>
              <a:prstDash val="solid"/>
            </a:ln>
          </c:spPr>
        </c:majorGridlines>
        <c:numFmt formatCode="General" sourceLinked="1"/>
        <c:majorTickMark val="out"/>
        <c:minorTickMark val="none"/>
        <c:tickLblPos val="nextTo"/>
        <c:spPr>
          <a:ln w="2962">
            <a:solidFill>
              <a:srgbClr val="000000"/>
            </a:solidFill>
            <a:prstDash val="solid"/>
          </a:ln>
        </c:spPr>
        <c:txPr>
          <a:bodyPr rot="0" vert="horz"/>
          <a:lstStyle/>
          <a:p>
            <a:pPr>
              <a:defRPr sz="840" b="1" i="0" u="none" strike="noStrike" baseline="0">
                <a:solidFill>
                  <a:srgbClr val="000000"/>
                </a:solidFill>
                <a:latin typeface="Cambria" panose="02040503050406030204" pitchFamily="18" charset="0"/>
                <a:ea typeface="Calibri"/>
                <a:cs typeface="Calibri"/>
              </a:defRPr>
            </a:pPr>
            <a:endParaRPr lang="en-US"/>
          </a:p>
        </c:txPr>
        <c:crossAx val="-2085105632"/>
        <c:crosses val="autoZero"/>
        <c:crossBetween val="between"/>
      </c:valAx>
      <c:spPr>
        <a:solidFill>
          <a:srgbClr val="FFFFFF"/>
        </a:solidFill>
        <a:ln w="23694">
          <a:noFill/>
        </a:ln>
      </c:spPr>
    </c:plotArea>
    <c:legend>
      <c:legendPos val="r"/>
      <c:layout>
        <c:manualLayout>
          <c:xMode val="edge"/>
          <c:yMode val="edge"/>
          <c:x val="0.342443729903537"/>
          <c:y val="0.0193050193050193"/>
          <c:w val="0.327974276527331"/>
          <c:h val="0.0617760617760618"/>
        </c:manualLayout>
      </c:layout>
      <c:overlay val="0"/>
      <c:spPr>
        <a:gradFill rotWithShape="0">
          <a:gsLst>
            <a:gs pos="0">
              <a:srgbClr val="FFFFFF"/>
            </a:gs>
            <a:gs pos="100000">
              <a:srgbClr val="FFFFFF"/>
            </a:gs>
          </a:gsLst>
          <a:lin ang="5400000" scaled="1"/>
        </a:gradFill>
        <a:ln w="23694">
          <a:noFill/>
        </a:ln>
      </c:spPr>
      <c:txPr>
        <a:bodyPr/>
        <a:lstStyle/>
        <a:p>
          <a:pPr>
            <a:defRPr sz="644" b="1" i="0" u="none" strike="noStrike" baseline="0">
              <a:solidFill>
                <a:srgbClr val="000000"/>
              </a:solidFill>
              <a:latin typeface="Cambria" panose="02040503050406030204" pitchFamily="18" charset="0"/>
              <a:ea typeface="Calibri"/>
              <a:cs typeface="Calibri"/>
            </a:defRPr>
          </a:pPr>
          <a:endParaRPr lang="en-US"/>
        </a:p>
      </c:txPr>
    </c:legend>
    <c:plotVisOnly val="1"/>
    <c:dispBlanksAs val="gap"/>
    <c:showDLblsOverMax val="0"/>
  </c:chart>
  <c:spPr>
    <a:noFill/>
    <a:ln>
      <a:noFill/>
    </a:ln>
  </c:spPr>
  <c:txPr>
    <a:bodyPr/>
    <a:lstStyle/>
    <a:p>
      <a:pPr>
        <a:defRPr sz="77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794361525705"/>
          <c:y val="0.104265402843602"/>
          <c:w val="0.877280265339967"/>
          <c:h val="0.597156398104265"/>
        </c:manualLayout>
      </c:layout>
      <c:barChart>
        <c:barDir val="col"/>
        <c:grouping val="clustered"/>
        <c:varyColors val="0"/>
        <c:ser>
          <c:idx val="1"/>
          <c:order val="0"/>
          <c:tx>
            <c:strRef>
              <c:f>Sheet1!$A$2</c:f>
              <c:strCache>
                <c:ptCount val="1"/>
                <c:pt idx="0">
                  <c:v>România</c:v>
                </c:pt>
              </c:strCache>
            </c:strRef>
          </c:tx>
          <c:spPr>
            <a:solidFill>
              <a:srgbClr val="C0C0C0"/>
            </a:solidFill>
            <a:ln w="25362">
              <a:noFill/>
            </a:ln>
          </c:spPr>
          <c:invertIfNegative val="0"/>
          <c:cat>
            <c:numRef>
              <c:f>Sheet1!$B$1:$F$1</c:f>
              <c:numCache>
                <c:formatCode>General</c:formatCode>
                <c:ptCount val="5"/>
                <c:pt idx="0">
                  <c:v>2009.0</c:v>
                </c:pt>
                <c:pt idx="1">
                  <c:v>2010.0</c:v>
                </c:pt>
                <c:pt idx="2">
                  <c:v>2011.0</c:v>
                </c:pt>
                <c:pt idx="3">
                  <c:v>2012.0</c:v>
                </c:pt>
                <c:pt idx="4">
                  <c:v>2013.0</c:v>
                </c:pt>
              </c:numCache>
            </c:numRef>
          </c:cat>
          <c:val>
            <c:numRef>
              <c:f>Sheet1!$B$2:$F$2</c:f>
              <c:numCache>
                <c:formatCode>General</c:formatCode>
                <c:ptCount val="5"/>
                <c:pt idx="0">
                  <c:v>120409.0</c:v>
                </c:pt>
                <c:pt idx="1">
                  <c:v>126746.0</c:v>
                </c:pt>
                <c:pt idx="2" formatCode="#,##0">
                  <c:v>133306.0</c:v>
                </c:pt>
                <c:pt idx="3" formatCode="#,##0">
                  <c:v>133511.0</c:v>
                </c:pt>
                <c:pt idx="4" formatCode="#,##0">
                  <c:v>144253.0</c:v>
                </c:pt>
              </c:numCache>
            </c:numRef>
          </c:val>
        </c:ser>
        <c:ser>
          <c:idx val="2"/>
          <c:order val="1"/>
          <c:tx>
            <c:strRef>
              <c:f>Sheet1!$A$3</c:f>
              <c:strCache>
                <c:ptCount val="1"/>
                <c:pt idx="0">
                  <c:v>Ungaria</c:v>
                </c:pt>
              </c:strCache>
            </c:strRef>
          </c:tx>
          <c:spPr>
            <a:solidFill>
              <a:srgbClr val="800080"/>
            </a:solidFill>
            <a:ln w="25362">
              <a:noFill/>
            </a:ln>
          </c:spPr>
          <c:invertIfNegative val="0"/>
          <c:cat>
            <c:numRef>
              <c:f>Sheet1!$B$1:$F$1</c:f>
              <c:numCache>
                <c:formatCode>General</c:formatCode>
                <c:ptCount val="5"/>
                <c:pt idx="0">
                  <c:v>2009.0</c:v>
                </c:pt>
                <c:pt idx="1">
                  <c:v>2010.0</c:v>
                </c:pt>
                <c:pt idx="2">
                  <c:v>2011.0</c:v>
                </c:pt>
                <c:pt idx="3">
                  <c:v>2012.0</c:v>
                </c:pt>
                <c:pt idx="4">
                  <c:v>2013.0</c:v>
                </c:pt>
              </c:numCache>
            </c:numRef>
          </c:cat>
          <c:val>
            <c:numRef>
              <c:f>Sheet1!$B$3:$F$3</c:f>
              <c:numCache>
                <c:formatCode>General</c:formatCode>
                <c:ptCount val="5"/>
                <c:pt idx="0">
                  <c:v>93671.0</c:v>
                </c:pt>
                <c:pt idx="1">
                  <c:v>98198.0</c:v>
                </c:pt>
                <c:pt idx="2">
                  <c:v>100705.0</c:v>
                </c:pt>
                <c:pt idx="3" formatCode="#,##0">
                  <c:v>98973.0</c:v>
                </c:pt>
                <c:pt idx="4">
                  <c:v>101273.0</c:v>
                </c:pt>
              </c:numCache>
            </c:numRef>
          </c:val>
        </c:ser>
        <c:ser>
          <c:idx val="0"/>
          <c:order val="2"/>
          <c:tx>
            <c:strRef>
              <c:f>Sheet1!$A$4</c:f>
              <c:strCache>
                <c:ptCount val="1"/>
                <c:pt idx="0">
                  <c:v>Portugalia</c:v>
                </c:pt>
              </c:strCache>
            </c:strRef>
          </c:tx>
          <c:spPr>
            <a:solidFill>
              <a:srgbClr val="9999FF"/>
            </a:solidFill>
            <a:ln w="12681">
              <a:solidFill>
                <a:srgbClr val="000000"/>
              </a:solidFill>
              <a:prstDash val="solid"/>
            </a:ln>
          </c:spPr>
          <c:invertIfNegative val="0"/>
          <c:cat>
            <c:numRef>
              <c:f>Sheet1!$B$1:$F$1</c:f>
              <c:numCache>
                <c:formatCode>General</c:formatCode>
                <c:ptCount val="5"/>
                <c:pt idx="0">
                  <c:v>2009.0</c:v>
                </c:pt>
                <c:pt idx="1">
                  <c:v>2010.0</c:v>
                </c:pt>
                <c:pt idx="2">
                  <c:v>2011.0</c:v>
                </c:pt>
                <c:pt idx="3">
                  <c:v>2012.0</c:v>
                </c:pt>
                <c:pt idx="4">
                  <c:v>2013.0</c:v>
                </c:pt>
              </c:numCache>
            </c:numRef>
          </c:cat>
          <c:val>
            <c:numRef>
              <c:f>Sheet1!$B$4:$F$4</c:f>
              <c:numCache>
                <c:formatCode>#,##0</c:formatCode>
                <c:ptCount val="5"/>
                <c:pt idx="0">
                  <c:v>175448.0</c:v>
                </c:pt>
                <c:pt idx="1">
                  <c:v>179930.0</c:v>
                </c:pt>
                <c:pt idx="2">
                  <c:v>176167.0</c:v>
                </c:pt>
                <c:pt idx="3" formatCode="General">
                  <c:v>168398.0</c:v>
                </c:pt>
                <c:pt idx="4">
                  <c:v>170269.0</c:v>
                </c:pt>
              </c:numCache>
            </c:numRef>
          </c:val>
        </c:ser>
        <c:ser>
          <c:idx val="3"/>
          <c:order val="3"/>
          <c:tx>
            <c:strRef>
              <c:f>Sheet1!$A$5</c:f>
              <c:strCache>
                <c:ptCount val="1"/>
                <c:pt idx="0">
                  <c:v>Grecia</c:v>
                </c:pt>
              </c:strCache>
            </c:strRef>
          </c:tx>
          <c:spPr>
            <a:solidFill>
              <a:srgbClr val="CCFFFF"/>
            </a:solidFill>
            <a:ln w="12681">
              <a:solidFill>
                <a:srgbClr val="000000"/>
              </a:solidFill>
              <a:prstDash val="solid"/>
            </a:ln>
          </c:spPr>
          <c:invertIfNegative val="0"/>
          <c:cat>
            <c:numRef>
              <c:f>Sheet1!$B$1:$F$1</c:f>
              <c:numCache>
                <c:formatCode>General</c:formatCode>
                <c:ptCount val="5"/>
                <c:pt idx="0">
                  <c:v>2009.0</c:v>
                </c:pt>
                <c:pt idx="1">
                  <c:v>2010.0</c:v>
                </c:pt>
                <c:pt idx="2">
                  <c:v>2011.0</c:v>
                </c:pt>
                <c:pt idx="3">
                  <c:v>2012.0</c:v>
                </c:pt>
                <c:pt idx="4">
                  <c:v>2013.0</c:v>
                </c:pt>
              </c:numCache>
            </c:numRef>
          </c:cat>
          <c:val>
            <c:numRef>
              <c:f>Sheet1!$B$5:$F$5</c:f>
              <c:numCache>
                <c:formatCode>#,##0</c:formatCode>
                <c:ptCount val="5"/>
                <c:pt idx="0">
                  <c:v>237534.0</c:v>
                </c:pt>
                <c:pt idx="1">
                  <c:v>226031.0</c:v>
                </c:pt>
                <c:pt idx="2">
                  <c:v>207029.0</c:v>
                </c:pt>
                <c:pt idx="3">
                  <c:v>191204.0</c:v>
                </c:pt>
                <c:pt idx="4">
                  <c:v>180389.0</c:v>
                </c:pt>
              </c:numCache>
            </c:numRef>
          </c:val>
        </c:ser>
        <c:ser>
          <c:idx val="4"/>
          <c:order val="4"/>
          <c:tx>
            <c:strRef>
              <c:f>Sheet1!$A$6</c:f>
              <c:strCache>
                <c:ptCount val="1"/>
                <c:pt idx="0">
                  <c:v>Cehia</c:v>
                </c:pt>
              </c:strCache>
            </c:strRef>
          </c:tx>
          <c:spPr>
            <a:solidFill>
              <a:srgbClr val="008080"/>
            </a:solidFill>
            <a:ln w="12681">
              <a:solidFill>
                <a:srgbClr val="000000"/>
              </a:solidFill>
              <a:prstDash val="solid"/>
            </a:ln>
          </c:spPr>
          <c:invertIfNegative val="0"/>
          <c:cat>
            <c:numRef>
              <c:f>Sheet1!$B$1:$F$1</c:f>
              <c:numCache>
                <c:formatCode>General</c:formatCode>
                <c:ptCount val="5"/>
                <c:pt idx="0">
                  <c:v>2009.0</c:v>
                </c:pt>
                <c:pt idx="1">
                  <c:v>2010.0</c:v>
                </c:pt>
                <c:pt idx="2">
                  <c:v>2011.0</c:v>
                </c:pt>
                <c:pt idx="3">
                  <c:v>2012.0</c:v>
                </c:pt>
                <c:pt idx="4">
                  <c:v>2013.0</c:v>
                </c:pt>
              </c:numCache>
            </c:numRef>
          </c:cat>
          <c:val>
            <c:numRef>
              <c:f>Sheet1!$B$6:$F$6</c:f>
              <c:numCache>
                <c:formatCode>#,##0</c:formatCode>
                <c:ptCount val="5"/>
                <c:pt idx="0">
                  <c:v>148357.0</c:v>
                </c:pt>
                <c:pt idx="1">
                  <c:v>156370.0</c:v>
                </c:pt>
                <c:pt idx="2">
                  <c:v>163583.0</c:v>
                </c:pt>
                <c:pt idx="3">
                  <c:v>160707.0</c:v>
                </c:pt>
                <c:pt idx="4">
                  <c:v>156933.0</c:v>
                </c:pt>
              </c:numCache>
            </c:numRef>
          </c:val>
        </c:ser>
        <c:dLbls>
          <c:showLegendKey val="0"/>
          <c:showVal val="0"/>
          <c:showCatName val="0"/>
          <c:showSerName val="0"/>
          <c:showPercent val="0"/>
          <c:showBubbleSize val="0"/>
        </c:dLbls>
        <c:gapWidth val="150"/>
        <c:axId val="-2084632720"/>
        <c:axId val="2089195056"/>
      </c:barChart>
      <c:catAx>
        <c:axId val="-2084632720"/>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924" b="1" i="0" u="none" strike="noStrike" baseline="0">
                <a:solidFill>
                  <a:srgbClr val="000000"/>
                </a:solidFill>
                <a:latin typeface="Cambria"/>
                <a:ea typeface="Cambria"/>
                <a:cs typeface="Cambria"/>
              </a:defRPr>
            </a:pPr>
            <a:endParaRPr lang="en-US"/>
          </a:p>
        </c:txPr>
        <c:crossAx val="2089195056"/>
        <c:crosses val="autoZero"/>
        <c:auto val="1"/>
        <c:lblAlgn val="ctr"/>
        <c:lblOffset val="100"/>
        <c:tickLblSkip val="1"/>
        <c:tickMarkSkip val="1"/>
        <c:noMultiLvlLbl val="0"/>
      </c:catAx>
      <c:valAx>
        <c:axId val="2089195056"/>
        <c:scaling>
          <c:orientation val="minMax"/>
          <c:max val="250000.0"/>
        </c:scaling>
        <c:delete val="0"/>
        <c:axPos val="l"/>
        <c:majorGridlines>
          <c:spPr>
            <a:ln w="12681">
              <a:solidFill>
                <a:srgbClr val="C0C0C0"/>
              </a:solidFill>
              <a:prstDash val="solid"/>
            </a:ln>
          </c:spPr>
        </c:majorGridlines>
        <c:numFmt formatCode="General" sourceLinked="1"/>
        <c:majorTickMark val="out"/>
        <c:minorTickMark val="none"/>
        <c:tickLblPos val="nextTo"/>
        <c:spPr>
          <a:ln w="6340">
            <a:noFill/>
          </a:ln>
        </c:spPr>
        <c:txPr>
          <a:bodyPr rot="0" vert="horz"/>
          <a:lstStyle/>
          <a:p>
            <a:pPr>
              <a:defRPr sz="924" b="1" i="0" u="none" strike="noStrike" baseline="0">
                <a:solidFill>
                  <a:srgbClr val="000000"/>
                </a:solidFill>
                <a:latin typeface="Cambria"/>
                <a:ea typeface="Cambria"/>
                <a:cs typeface="Cambria"/>
              </a:defRPr>
            </a:pPr>
            <a:endParaRPr lang="en-US"/>
          </a:p>
        </c:txPr>
        <c:crossAx val="-2084632720"/>
        <c:crosses val="autoZero"/>
        <c:crossBetween val="between"/>
      </c:valAx>
      <c:spPr>
        <a:solidFill>
          <a:srgbClr val="FFFFFF"/>
        </a:solidFill>
        <a:ln w="25362">
          <a:noFill/>
        </a:ln>
      </c:spPr>
    </c:plotArea>
    <c:legend>
      <c:legendPos val="b"/>
      <c:layout>
        <c:manualLayout>
          <c:xMode val="edge"/>
          <c:yMode val="edge"/>
          <c:x val="0.293532338308458"/>
          <c:y val="0.890995260663507"/>
          <c:w val="0.502487562189055"/>
          <c:h val="0.0995260663507109"/>
        </c:manualLayout>
      </c:layout>
      <c:overlay val="0"/>
      <c:spPr>
        <a:noFill/>
        <a:ln w="25362">
          <a:noFill/>
        </a:ln>
      </c:spPr>
      <c:txPr>
        <a:bodyPr/>
        <a:lstStyle/>
        <a:p>
          <a:pPr>
            <a:defRPr sz="849"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924" b="1" i="0" u="none" strike="noStrike" baseline="0">
          <a:solidFill>
            <a:srgbClr val="000000"/>
          </a:solidFill>
          <a:latin typeface="Cambria"/>
          <a:ea typeface="Cambria"/>
          <a:cs typeface="Cambria"/>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833333333333"/>
          <c:y val="0.104166666666667"/>
          <c:w val="0.833333333333333"/>
          <c:h val="0.619791666666667"/>
        </c:manualLayout>
      </c:layout>
      <c:barChart>
        <c:barDir val="col"/>
        <c:grouping val="clustered"/>
        <c:varyColors val="0"/>
        <c:ser>
          <c:idx val="1"/>
          <c:order val="0"/>
          <c:tx>
            <c:strRef>
              <c:f>Sheet1!$A$2</c:f>
              <c:strCache>
                <c:ptCount val="1"/>
                <c:pt idx="0">
                  <c:v>România</c:v>
                </c:pt>
              </c:strCache>
            </c:strRef>
          </c:tx>
          <c:spPr>
            <a:solidFill>
              <a:srgbClr val="C0C0C0"/>
            </a:solidFill>
            <a:ln w="25362">
              <a:noFill/>
            </a:ln>
          </c:spPr>
          <c:invertIfNegative val="0"/>
          <c:cat>
            <c:numRef>
              <c:f>Sheet1!$B$1:$F$1</c:f>
              <c:numCache>
                <c:formatCode>General</c:formatCode>
                <c:ptCount val="5"/>
                <c:pt idx="0">
                  <c:v>2009.0</c:v>
                </c:pt>
                <c:pt idx="1">
                  <c:v>2010.0</c:v>
                </c:pt>
                <c:pt idx="2">
                  <c:v>2011.0</c:v>
                </c:pt>
                <c:pt idx="3">
                  <c:v>2012.0</c:v>
                </c:pt>
                <c:pt idx="4">
                  <c:v>2013.0</c:v>
                </c:pt>
              </c:numCache>
            </c:numRef>
          </c:cat>
          <c:val>
            <c:numRef>
              <c:f>Sheet1!$B$2:$F$2</c:f>
              <c:numCache>
                <c:formatCode>General</c:formatCode>
                <c:ptCount val="5"/>
                <c:pt idx="0">
                  <c:v>533881.1</c:v>
                </c:pt>
                <c:pt idx="1">
                  <c:v>533881.1</c:v>
                </c:pt>
                <c:pt idx="2" formatCode="#,##0">
                  <c:v>565097.199999998</c:v>
                </c:pt>
                <c:pt idx="3" formatCode="#,##0">
                  <c:v>595367.3</c:v>
                </c:pt>
                <c:pt idx="4" formatCode="#,##0">
                  <c:v>637456.0</c:v>
                </c:pt>
              </c:numCache>
            </c:numRef>
          </c:val>
        </c:ser>
        <c:ser>
          <c:idx val="2"/>
          <c:order val="1"/>
          <c:tx>
            <c:strRef>
              <c:f>Sheet1!$A$3</c:f>
              <c:strCache>
                <c:ptCount val="1"/>
                <c:pt idx="0">
                  <c:v>Nord-Est</c:v>
                </c:pt>
              </c:strCache>
            </c:strRef>
          </c:tx>
          <c:spPr>
            <a:solidFill>
              <a:srgbClr val="800080"/>
            </a:solidFill>
            <a:ln w="25362">
              <a:noFill/>
            </a:ln>
          </c:spPr>
          <c:invertIfNegative val="0"/>
          <c:cat>
            <c:numRef>
              <c:f>Sheet1!$B$1:$F$1</c:f>
              <c:numCache>
                <c:formatCode>General</c:formatCode>
                <c:ptCount val="5"/>
                <c:pt idx="0">
                  <c:v>2009.0</c:v>
                </c:pt>
                <c:pt idx="1">
                  <c:v>2010.0</c:v>
                </c:pt>
                <c:pt idx="2">
                  <c:v>2011.0</c:v>
                </c:pt>
                <c:pt idx="3">
                  <c:v>2012.0</c:v>
                </c:pt>
                <c:pt idx="4">
                  <c:v>2013.0</c:v>
                </c:pt>
              </c:numCache>
            </c:numRef>
          </c:cat>
          <c:val>
            <c:numRef>
              <c:f>Sheet1!$B$3:$F$3</c:f>
              <c:numCache>
                <c:formatCode>#,##0</c:formatCode>
                <c:ptCount val="5"/>
                <c:pt idx="0">
                  <c:v>55162.8</c:v>
                </c:pt>
                <c:pt idx="1">
                  <c:v>56081.2</c:v>
                </c:pt>
                <c:pt idx="2">
                  <c:v>57274.4</c:v>
                </c:pt>
                <c:pt idx="3">
                  <c:v>61404.7</c:v>
                </c:pt>
                <c:pt idx="4">
                  <c:v>65380.3</c:v>
                </c:pt>
              </c:numCache>
            </c:numRef>
          </c:val>
        </c:ser>
        <c:dLbls>
          <c:showLegendKey val="0"/>
          <c:showVal val="0"/>
          <c:showCatName val="0"/>
          <c:showSerName val="0"/>
          <c:showPercent val="0"/>
          <c:showBubbleSize val="0"/>
        </c:dLbls>
        <c:gapWidth val="150"/>
        <c:axId val="-2129963168"/>
        <c:axId val="-2084735248"/>
      </c:barChart>
      <c:catAx>
        <c:axId val="-2129963168"/>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849" b="1" i="0" u="none" strike="noStrike" baseline="0">
                <a:solidFill>
                  <a:srgbClr val="000000"/>
                </a:solidFill>
                <a:latin typeface="Cambria"/>
                <a:ea typeface="Cambria"/>
                <a:cs typeface="Cambria"/>
              </a:defRPr>
            </a:pPr>
            <a:endParaRPr lang="en-US"/>
          </a:p>
        </c:txPr>
        <c:crossAx val="-2084735248"/>
        <c:crosses val="autoZero"/>
        <c:auto val="1"/>
        <c:lblAlgn val="ctr"/>
        <c:lblOffset val="100"/>
        <c:tickLblSkip val="1"/>
        <c:tickMarkSkip val="1"/>
        <c:noMultiLvlLbl val="0"/>
      </c:catAx>
      <c:valAx>
        <c:axId val="-2084735248"/>
        <c:scaling>
          <c:orientation val="minMax"/>
          <c:max val="600000.0"/>
        </c:scaling>
        <c:delete val="0"/>
        <c:axPos val="l"/>
        <c:majorGridlines>
          <c:spPr>
            <a:ln w="12681">
              <a:solidFill>
                <a:srgbClr val="C0C0C0"/>
              </a:solidFill>
              <a:prstDash val="solid"/>
            </a:ln>
          </c:spPr>
        </c:majorGridlines>
        <c:numFmt formatCode="General" sourceLinked="1"/>
        <c:majorTickMark val="out"/>
        <c:minorTickMark val="none"/>
        <c:tickLblPos val="nextTo"/>
        <c:spPr>
          <a:ln w="6340">
            <a:noFill/>
          </a:ln>
        </c:spPr>
        <c:txPr>
          <a:bodyPr rot="0" vert="horz"/>
          <a:lstStyle/>
          <a:p>
            <a:pPr>
              <a:defRPr sz="849" b="1" i="0" u="none" strike="noStrike" baseline="0">
                <a:solidFill>
                  <a:srgbClr val="000000"/>
                </a:solidFill>
                <a:latin typeface="Cambria"/>
                <a:ea typeface="Cambria"/>
                <a:cs typeface="Cambria"/>
              </a:defRPr>
            </a:pPr>
            <a:endParaRPr lang="en-US"/>
          </a:p>
        </c:txPr>
        <c:crossAx val="-2129963168"/>
        <c:crosses val="autoZero"/>
        <c:crossBetween val="between"/>
      </c:valAx>
      <c:spPr>
        <a:noFill/>
        <a:ln w="25400">
          <a:noFill/>
        </a:ln>
      </c:spPr>
    </c:plotArea>
    <c:legend>
      <c:legendPos val="b"/>
      <c:layout>
        <c:manualLayout>
          <c:xMode val="edge"/>
          <c:yMode val="edge"/>
          <c:x val="0.418981481481481"/>
          <c:y val="0.901041666666667"/>
          <c:w val="0.282407407407407"/>
          <c:h val="0.0885416666666667"/>
        </c:manualLayout>
      </c:layout>
      <c:overlay val="0"/>
      <c:spPr>
        <a:noFill/>
        <a:ln w="25362">
          <a:noFill/>
        </a:ln>
      </c:spPr>
      <c:txPr>
        <a:bodyPr/>
        <a:lstStyle/>
        <a:p>
          <a:pPr>
            <a:defRPr sz="779"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849" b="1" i="0" u="none" strike="noStrike" baseline="0">
          <a:solidFill>
            <a:srgbClr val="000000"/>
          </a:solidFill>
          <a:latin typeface="Cambria"/>
          <a:ea typeface="Cambria"/>
          <a:cs typeface="Cambria"/>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12343470483"/>
          <c:y val="0.109452736318408"/>
          <c:w val="0.629695885509839"/>
          <c:h val="0.696517412935323"/>
        </c:manualLayout>
      </c:layout>
      <c:barChart>
        <c:barDir val="col"/>
        <c:grouping val="clustered"/>
        <c:varyColors val="0"/>
        <c:ser>
          <c:idx val="0"/>
          <c:order val="0"/>
          <c:tx>
            <c:strRef>
              <c:f>Sheet1!$A$2</c:f>
              <c:strCache>
                <c:ptCount val="1"/>
                <c:pt idx="0">
                  <c:v>Romania</c:v>
                </c:pt>
              </c:strCache>
            </c:strRef>
          </c:tx>
          <c:spPr>
            <a:solidFill>
              <a:srgbClr val="FF0000"/>
            </a:solidFill>
            <a:ln w="24987">
              <a:noFill/>
            </a:ln>
          </c:spPr>
          <c:invertIfNegative val="0"/>
          <c:cat>
            <c:numRef>
              <c:f>Sheet1!$B$1:$F$1</c:f>
              <c:numCache>
                <c:formatCode>General</c:formatCode>
                <c:ptCount val="5"/>
                <c:pt idx="0">
                  <c:v>2009.0</c:v>
                </c:pt>
                <c:pt idx="1">
                  <c:v>2010.0</c:v>
                </c:pt>
                <c:pt idx="2">
                  <c:v>2011.0</c:v>
                </c:pt>
                <c:pt idx="3">
                  <c:v>2012.0</c:v>
                </c:pt>
                <c:pt idx="4">
                  <c:v>2013.0</c:v>
                </c:pt>
              </c:numCache>
            </c:numRef>
          </c:cat>
          <c:val>
            <c:numRef>
              <c:f>Sheet1!$B$2:$F$2</c:f>
              <c:numCache>
                <c:formatCode>#,##0</c:formatCode>
                <c:ptCount val="5"/>
                <c:pt idx="0">
                  <c:v>11900.0</c:v>
                </c:pt>
                <c:pt idx="1">
                  <c:v>12600.0</c:v>
                </c:pt>
                <c:pt idx="2">
                  <c:v>13300.0</c:v>
                </c:pt>
                <c:pt idx="3">
                  <c:v>14300.0</c:v>
                </c:pt>
                <c:pt idx="4">
                  <c:v>14400.0</c:v>
                </c:pt>
              </c:numCache>
            </c:numRef>
          </c:val>
        </c:ser>
        <c:ser>
          <c:idx val="1"/>
          <c:order val="1"/>
          <c:tx>
            <c:strRef>
              <c:f>Sheet1!$A$3</c:f>
              <c:strCache>
                <c:ptCount val="1"/>
                <c:pt idx="0">
                  <c:v>Bulgaria</c:v>
                </c:pt>
              </c:strCache>
            </c:strRef>
          </c:tx>
          <c:spPr>
            <a:solidFill>
              <a:srgbClr val="666699"/>
            </a:solidFill>
            <a:ln w="24987">
              <a:noFill/>
            </a:ln>
          </c:spPr>
          <c:invertIfNegative val="0"/>
          <c:cat>
            <c:numRef>
              <c:f>Sheet1!$B$1:$F$1</c:f>
              <c:numCache>
                <c:formatCode>General</c:formatCode>
                <c:ptCount val="5"/>
                <c:pt idx="0">
                  <c:v>2009.0</c:v>
                </c:pt>
                <c:pt idx="1">
                  <c:v>2010.0</c:v>
                </c:pt>
                <c:pt idx="2">
                  <c:v>2011.0</c:v>
                </c:pt>
                <c:pt idx="3">
                  <c:v>2012.0</c:v>
                </c:pt>
                <c:pt idx="4">
                  <c:v>2013.0</c:v>
                </c:pt>
              </c:numCache>
            </c:numRef>
          </c:cat>
          <c:val>
            <c:numRef>
              <c:f>Sheet1!$B$3:$F$3</c:f>
              <c:numCache>
                <c:formatCode>#,##0</c:formatCode>
                <c:ptCount val="5"/>
                <c:pt idx="0">
                  <c:v>11000.0</c:v>
                </c:pt>
                <c:pt idx="1">
                  <c:v>11300.0</c:v>
                </c:pt>
                <c:pt idx="2">
                  <c:v>11800.0</c:v>
                </c:pt>
                <c:pt idx="3">
                  <c:v>12200.0</c:v>
                </c:pt>
                <c:pt idx="4">
                  <c:v>12200.0</c:v>
                </c:pt>
              </c:numCache>
            </c:numRef>
          </c:val>
        </c:ser>
        <c:ser>
          <c:idx val="2"/>
          <c:order val="2"/>
          <c:tx>
            <c:strRef>
              <c:f>Sheet1!$A$4</c:f>
              <c:strCache>
                <c:ptCount val="1"/>
                <c:pt idx="0">
                  <c:v>Ungaria</c:v>
                </c:pt>
              </c:strCache>
            </c:strRef>
          </c:tx>
          <c:spPr>
            <a:solidFill>
              <a:srgbClr val="800080"/>
            </a:solidFill>
            <a:ln w="24987">
              <a:noFill/>
            </a:ln>
          </c:spPr>
          <c:invertIfNegative val="0"/>
          <c:cat>
            <c:numRef>
              <c:f>Sheet1!$B$1:$F$1</c:f>
              <c:numCache>
                <c:formatCode>General</c:formatCode>
                <c:ptCount val="5"/>
                <c:pt idx="0">
                  <c:v>2009.0</c:v>
                </c:pt>
                <c:pt idx="1">
                  <c:v>2010.0</c:v>
                </c:pt>
                <c:pt idx="2">
                  <c:v>2011.0</c:v>
                </c:pt>
                <c:pt idx="3">
                  <c:v>2012.0</c:v>
                </c:pt>
                <c:pt idx="4">
                  <c:v>2013.0</c:v>
                </c:pt>
              </c:numCache>
            </c:numRef>
          </c:cat>
          <c:val>
            <c:numRef>
              <c:f>Sheet1!$B$4:$F$4</c:f>
              <c:numCache>
                <c:formatCode>#,##0</c:formatCode>
                <c:ptCount val="5"/>
                <c:pt idx="0">
                  <c:v>15700.0</c:v>
                </c:pt>
                <c:pt idx="1">
                  <c:v>16500.0</c:v>
                </c:pt>
                <c:pt idx="2">
                  <c:v>17100.0</c:v>
                </c:pt>
                <c:pt idx="3">
                  <c:v>17200.0</c:v>
                </c:pt>
                <c:pt idx="4">
                  <c:v>17700.0</c:v>
                </c:pt>
              </c:numCache>
            </c:numRef>
          </c:val>
        </c:ser>
        <c:ser>
          <c:idx val="3"/>
          <c:order val="3"/>
          <c:tx>
            <c:strRef>
              <c:f>Sheet1!$A$5</c:f>
              <c:strCache>
                <c:ptCount val="1"/>
                <c:pt idx="0">
                  <c:v>Észak-Magyarország</c:v>
                </c:pt>
              </c:strCache>
            </c:strRef>
          </c:tx>
          <c:spPr>
            <a:solidFill>
              <a:srgbClr val="008000"/>
            </a:solidFill>
            <a:ln w="24987">
              <a:noFill/>
            </a:ln>
          </c:spPr>
          <c:invertIfNegative val="0"/>
          <c:cat>
            <c:numRef>
              <c:f>Sheet1!$B$1:$F$1</c:f>
              <c:numCache>
                <c:formatCode>General</c:formatCode>
                <c:ptCount val="5"/>
                <c:pt idx="0">
                  <c:v>2009.0</c:v>
                </c:pt>
                <c:pt idx="1">
                  <c:v>2010.0</c:v>
                </c:pt>
                <c:pt idx="2">
                  <c:v>2011.0</c:v>
                </c:pt>
                <c:pt idx="3">
                  <c:v>2012.0</c:v>
                </c:pt>
                <c:pt idx="4">
                  <c:v>2013.0</c:v>
                </c:pt>
              </c:numCache>
            </c:numRef>
          </c:cat>
          <c:val>
            <c:numRef>
              <c:f>Sheet1!$B$5:$F$5</c:f>
              <c:numCache>
                <c:formatCode>#,##0</c:formatCode>
                <c:ptCount val="5"/>
                <c:pt idx="0">
                  <c:v>9500.0</c:v>
                </c:pt>
                <c:pt idx="1">
                  <c:v>9900.0</c:v>
                </c:pt>
                <c:pt idx="2">
                  <c:v>10300.0</c:v>
                </c:pt>
                <c:pt idx="3">
                  <c:v>10200.0</c:v>
                </c:pt>
                <c:pt idx="4">
                  <c:v>10800.0</c:v>
                </c:pt>
              </c:numCache>
            </c:numRef>
          </c:val>
        </c:ser>
        <c:ser>
          <c:idx val="4"/>
          <c:order val="4"/>
          <c:tx>
            <c:strRef>
              <c:f>Sheet1!$A$6</c:f>
              <c:strCache>
                <c:ptCount val="1"/>
                <c:pt idx="0">
                  <c:v>Severozapaden</c:v>
                </c:pt>
              </c:strCache>
            </c:strRef>
          </c:tx>
          <c:spPr>
            <a:solidFill>
              <a:srgbClr val="99CCFF"/>
            </a:solidFill>
            <a:ln w="24987">
              <a:noFill/>
            </a:ln>
          </c:spPr>
          <c:invertIfNegative val="0"/>
          <c:cat>
            <c:numRef>
              <c:f>Sheet1!$B$1:$F$1</c:f>
              <c:numCache>
                <c:formatCode>General</c:formatCode>
                <c:ptCount val="5"/>
                <c:pt idx="0">
                  <c:v>2009.0</c:v>
                </c:pt>
                <c:pt idx="1">
                  <c:v>2010.0</c:v>
                </c:pt>
                <c:pt idx="2">
                  <c:v>2011.0</c:v>
                </c:pt>
                <c:pt idx="3">
                  <c:v>2012.0</c:v>
                </c:pt>
                <c:pt idx="4">
                  <c:v>2013.0</c:v>
                </c:pt>
              </c:numCache>
            </c:numRef>
          </c:cat>
          <c:val>
            <c:numRef>
              <c:f>Sheet1!$B$6:$F$6</c:f>
              <c:numCache>
                <c:formatCode>#,##0</c:formatCode>
                <c:ptCount val="5"/>
                <c:pt idx="0">
                  <c:v>6900.0</c:v>
                </c:pt>
                <c:pt idx="1">
                  <c:v>6900.0</c:v>
                </c:pt>
                <c:pt idx="2">
                  <c:v>7400.0</c:v>
                </c:pt>
                <c:pt idx="3">
                  <c:v>7600.0</c:v>
                </c:pt>
                <c:pt idx="4">
                  <c:v>7700.0</c:v>
                </c:pt>
              </c:numCache>
            </c:numRef>
          </c:val>
        </c:ser>
        <c:ser>
          <c:idx val="5"/>
          <c:order val="5"/>
          <c:tx>
            <c:strRef>
              <c:f>Sheet1!$A$7</c:f>
              <c:strCache>
                <c:ptCount val="1"/>
                <c:pt idx="0">
                  <c:v>Nord-Est</c:v>
                </c:pt>
              </c:strCache>
            </c:strRef>
          </c:tx>
          <c:spPr>
            <a:solidFill>
              <a:srgbClr val="333399"/>
            </a:solidFill>
            <a:ln w="24987">
              <a:noFill/>
            </a:ln>
          </c:spPr>
          <c:invertIfNegative val="0"/>
          <c:cat>
            <c:numRef>
              <c:f>Sheet1!$B$1:$F$1</c:f>
              <c:numCache>
                <c:formatCode>General</c:formatCode>
                <c:ptCount val="5"/>
                <c:pt idx="0">
                  <c:v>2009.0</c:v>
                </c:pt>
                <c:pt idx="1">
                  <c:v>2010.0</c:v>
                </c:pt>
                <c:pt idx="2">
                  <c:v>2011.0</c:v>
                </c:pt>
                <c:pt idx="3">
                  <c:v>2012.0</c:v>
                </c:pt>
                <c:pt idx="4">
                  <c:v>2013.0</c:v>
                </c:pt>
              </c:numCache>
            </c:numRef>
          </c:cat>
          <c:val>
            <c:numRef>
              <c:f>Sheet1!$B$7:$F$7</c:f>
              <c:numCache>
                <c:formatCode>#,##0</c:formatCode>
                <c:ptCount val="5"/>
                <c:pt idx="0">
                  <c:v>7400.0</c:v>
                </c:pt>
                <c:pt idx="1">
                  <c:v>7700.0</c:v>
                </c:pt>
                <c:pt idx="2">
                  <c:v>7800.0</c:v>
                </c:pt>
                <c:pt idx="3">
                  <c:v>9000.0</c:v>
                </c:pt>
                <c:pt idx="4">
                  <c:v>9000.0</c:v>
                </c:pt>
              </c:numCache>
            </c:numRef>
          </c:val>
        </c:ser>
        <c:ser>
          <c:idx val="6"/>
          <c:order val="6"/>
          <c:tx>
            <c:strRef>
              <c:f>Sheet1!$A$8</c:f>
              <c:strCache>
                <c:ptCount val="1"/>
                <c:pt idx="0">
                  <c:v>Sud-Est</c:v>
                </c:pt>
              </c:strCache>
            </c:strRef>
          </c:tx>
          <c:spPr>
            <a:solidFill>
              <a:srgbClr val="FF99CC"/>
            </a:solidFill>
            <a:ln w="24987">
              <a:noFill/>
            </a:ln>
          </c:spPr>
          <c:invertIfNegative val="0"/>
          <c:cat>
            <c:numRef>
              <c:f>Sheet1!$B$1:$F$1</c:f>
              <c:numCache>
                <c:formatCode>General</c:formatCode>
                <c:ptCount val="5"/>
                <c:pt idx="0">
                  <c:v>2009.0</c:v>
                </c:pt>
                <c:pt idx="1">
                  <c:v>2010.0</c:v>
                </c:pt>
                <c:pt idx="2">
                  <c:v>2011.0</c:v>
                </c:pt>
                <c:pt idx="3">
                  <c:v>2012.0</c:v>
                </c:pt>
                <c:pt idx="4">
                  <c:v>2013.0</c:v>
                </c:pt>
              </c:numCache>
            </c:numRef>
          </c:cat>
          <c:val>
            <c:numRef>
              <c:f>Sheet1!$B$8:$F$8</c:f>
              <c:numCache>
                <c:formatCode>#,##0</c:formatCode>
                <c:ptCount val="5"/>
                <c:pt idx="0">
                  <c:v>9500.0</c:v>
                </c:pt>
                <c:pt idx="1">
                  <c:v>10300.0</c:v>
                </c:pt>
                <c:pt idx="2">
                  <c:v>10700.0</c:v>
                </c:pt>
                <c:pt idx="3">
                  <c:v>12300.0</c:v>
                </c:pt>
                <c:pt idx="4">
                  <c:v>13000.0</c:v>
                </c:pt>
              </c:numCache>
            </c:numRef>
          </c:val>
        </c:ser>
        <c:dLbls>
          <c:showLegendKey val="0"/>
          <c:showVal val="0"/>
          <c:showCatName val="0"/>
          <c:showSerName val="0"/>
          <c:showPercent val="0"/>
          <c:showBubbleSize val="0"/>
        </c:dLbls>
        <c:gapWidth val="150"/>
        <c:axId val="-2084615472"/>
        <c:axId val="2140145472"/>
      </c:barChart>
      <c:catAx>
        <c:axId val="-2084615472"/>
        <c:scaling>
          <c:orientation val="minMax"/>
        </c:scaling>
        <c:delete val="0"/>
        <c:axPos val="b"/>
        <c:numFmt formatCode="General" sourceLinked="1"/>
        <c:majorTickMark val="out"/>
        <c:minorTickMark val="none"/>
        <c:tickLblPos val="nextTo"/>
        <c:spPr>
          <a:ln w="3123">
            <a:solidFill>
              <a:srgbClr val="000000"/>
            </a:solidFill>
            <a:prstDash val="solid"/>
          </a:ln>
        </c:spPr>
        <c:txPr>
          <a:bodyPr rot="0" vert="horz"/>
          <a:lstStyle/>
          <a:p>
            <a:pPr>
              <a:defRPr sz="861" b="1" i="0" u="none" strike="noStrike" baseline="0">
                <a:solidFill>
                  <a:srgbClr val="000000"/>
                </a:solidFill>
                <a:latin typeface="Cambria"/>
                <a:ea typeface="Cambria"/>
                <a:cs typeface="Cambria"/>
              </a:defRPr>
            </a:pPr>
            <a:endParaRPr lang="en-US"/>
          </a:p>
        </c:txPr>
        <c:crossAx val="2140145472"/>
        <c:crosses val="autoZero"/>
        <c:auto val="1"/>
        <c:lblAlgn val="ctr"/>
        <c:lblOffset val="100"/>
        <c:tickLblSkip val="1"/>
        <c:tickMarkSkip val="1"/>
        <c:noMultiLvlLbl val="0"/>
      </c:catAx>
      <c:valAx>
        <c:axId val="2140145472"/>
        <c:scaling>
          <c:orientation val="minMax"/>
          <c:max val="18000.0"/>
        </c:scaling>
        <c:delete val="0"/>
        <c:axPos val="l"/>
        <c:majorGridlines>
          <c:spPr>
            <a:ln w="12494">
              <a:solidFill>
                <a:srgbClr val="C0C0C0"/>
              </a:solidFill>
              <a:prstDash val="solid"/>
            </a:ln>
          </c:spPr>
        </c:majorGridlines>
        <c:numFmt formatCode="#,##0" sourceLinked="1"/>
        <c:majorTickMark val="out"/>
        <c:minorTickMark val="none"/>
        <c:tickLblPos val="nextTo"/>
        <c:spPr>
          <a:ln w="6247">
            <a:noFill/>
          </a:ln>
        </c:spPr>
        <c:txPr>
          <a:bodyPr rot="0" vert="horz"/>
          <a:lstStyle/>
          <a:p>
            <a:pPr>
              <a:defRPr sz="861" b="1" i="0" u="none" strike="noStrike" baseline="0">
                <a:solidFill>
                  <a:srgbClr val="000000"/>
                </a:solidFill>
                <a:latin typeface="Cambria"/>
                <a:ea typeface="Cambria"/>
                <a:cs typeface="Cambria"/>
              </a:defRPr>
            </a:pPr>
            <a:endParaRPr lang="en-US"/>
          </a:p>
        </c:txPr>
        <c:crossAx val="-2084615472"/>
        <c:crosses val="autoZero"/>
        <c:crossBetween val="between"/>
      </c:valAx>
      <c:spPr>
        <a:solidFill>
          <a:srgbClr val="FFFFFF"/>
        </a:solidFill>
        <a:ln w="24987">
          <a:noFill/>
        </a:ln>
      </c:spPr>
    </c:plotArea>
    <c:legend>
      <c:legendPos val="r"/>
      <c:layout>
        <c:manualLayout>
          <c:xMode val="edge"/>
          <c:yMode val="edge"/>
          <c:x val="0.756708407871199"/>
          <c:y val="0.104477611940298"/>
          <c:w val="0.237924865831843"/>
          <c:h val="0.701492537313433"/>
        </c:manualLayout>
      </c:layout>
      <c:overlay val="0"/>
      <c:spPr>
        <a:noFill/>
        <a:ln w="24987">
          <a:noFill/>
        </a:ln>
      </c:spPr>
      <c:txPr>
        <a:bodyPr/>
        <a:lstStyle/>
        <a:p>
          <a:pPr>
            <a:defRPr sz="792"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861" b="1" i="0" u="none" strike="noStrike" baseline="0">
          <a:solidFill>
            <a:srgbClr val="000000"/>
          </a:solidFill>
          <a:latin typeface="Cambria"/>
          <a:ea typeface="Cambria"/>
          <a:cs typeface="Cambria"/>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16197183098591"/>
          <c:y val="0.0732600732600733"/>
          <c:w val="0.700704225352113"/>
          <c:h val="0.805860805860806"/>
        </c:manualLayout>
      </c:layout>
      <c:barChart>
        <c:barDir val="col"/>
        <c:grouping val="clustered"/>
        <c:varyColors val="0"/>
        <c:ser>
          <c:idx val="0"/>
          <c:order val="0"/>
          <c:tx>
            <c:strRef>
              <c:f>Sheet1!$A$2</c:f>
              <c:strCache>
                <c:ptCount val="1"/>
                <c:pt idx="0">
                  <c:v>UE (28 state)</c:v>
                </c:pt>
              </c:strCache>
            </c:strRef>
          </c:tx>
          <c:spPr>
            <a:solidFill>
              <a:srgbClr val="FF6600"/>
            </a:solidFill>
            <a:ln w="25057">
              <a:noFill/>
            </a:ln>
          </c:spPr>
          <c:invertIfNegative val="0"/>
          <c:dLbls>
            <c:dLbl>
              <c:idx val="0"/>
              <c:layout>
                <c:manualLayout>
                  <c:x val="-0.00148256548344733"/>
                  <c:y val="-0.0147864494313776"/>
                </c:manualLayout>
              </c:layout>
              <c:spPr>
                <a:noFill/>
                <a:ln w="25057">
                  <a:noFill/>
                </a:ln>
              </c:spPr>
              <c:txPr>
                <a:bodyPr/>
                <a:lstStyle/>
                <a:p>
                  <a:pPr>
                    <a:defRPr sz="839" b="1" i="0" u="none" strike="noStrike" baseline="0">
                      <a:solidFill>
                        <a:srgbClr val="000000"/>
                      </a:solidFill>
                      <a:latin typeface="Cambria"/>
                      <a:ea typeface="Cambria"/>
                      <a:cs typeface="Cambria"/>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057">
                <a:noFill/>
              </a:ln>
            </c:spPr>
            <c:txPr>
              <a:bodyPr wrap="square" lIns="38100" tIns="19050" rIns="38100" bIns="19050" anchor="ctr">
                <a:spAutoFit/>
              </a:bodyPr>
              <a:lstStyle/>
              <a:p>
                <a:pPr>
                  <a:defRPr sz="839" b="1" i="0" u="none" strike="noStrike" baseline="0">
                    <a:solidFill>
                      <a:srgbClr val="000000"/>
                    </a:solidFill>
                    <a:latin typeface="Cambria"/>
                    <a:ea typeface="Cambria"/>
                    <a:cs typeface="Cambri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Agricultură</c:v>
                </c:pt>
                <c:pt idx="1">
                  <c:v>Industrie</c:v>
                </c:pt>
                <c:pt idx="2">
                  <c:v>Construcții</c:v>
                </c:pt>
                <c:pt idx="3">
                  <c:v>Servicii</c:v>
                </c:pt>
              </c:strCache>
            </c:strRef>
          </c:cat>
          <c:val>
            <c:numRef>
              <c:f>Sheet1!$B$2:$E$2</c:f>
              <c:numCache>
                <c:formatCode>General</c:formatCode>
                <c:ptCount val="4"/>
                <c:pt idx="0">
                  <c:v>1.68</c:v>
                </c:pt>
                <c:pt idx="1">
                  <c:v>19.32400000000001</c:v>
                </c:pt>
                <c:pt idx="2">
                  <c:v>5.339</c:v>
                </c:pt>
                <c:pt idx="3">
                  <c:v>73.65399999999998</c:v>
                </c:pt>
              </c:numCache>
            </c:numRef>
          </c:val>
        </c:ser>
        <c:ser>
          <c:idx val="1"/>
          <c:order val="1"/>
          <c:tx>
            <c:strRef>
              <c:f>Sheet1!$A$3</c:f>
              <c:strCache>
                <c:ptCount val="1"/>
                <c:pt idx="0">
                  <c:v>Bulgaria</c:v>
                </c:pt>
              </c:strCache>
            </c:strRef>
          </c:tx>
          <c:spPr>
            <a:solidFill>
              <a:srgbClr val="800080"/>
            </a:solidFill>
            <a:ln w="25057">
              <a:noFill/>
            </a:ln>
          </c:spPr>
          <c:invertIfNegative val="0"/>
          <c:cat>
            <c:strRef>
              <c:f>Sheet1!$B$1:$E$1</c:f>
              <c:strCache>
                <c:ptCount val="4"/>
                <c:pt idx="0">
                  <c:v>Agricultură</c:v>
                </c:pt>
                <c:pt idx="1">
                  <c:v>Industrie</c:v>
                </c:pt>
                <c:pt idx="2">
                  <c:v>Construcții</c:v>
                </c:pt>
                <c:pt idx="3">
                  <c:v>Servicii</c:v>
                </c:pt>
              </c:strCache>
            </c:strRef>
          </c:cat>
          <c:val>
            <c:numRef>
              <c:f>Sheet1!$B$3:$E$3</c:f>
              <c:numCache>
                <c:formatCode>General</c:formatCode>
                <c:ptCount val="4"/>
                <c:pt idx="0">
                  <c:v>5.341</c:v>
                </c:pt>
                <c:pt idx="1">
                  <c:v>22.707</c:v>
                </c:pt>
                <c:pt idx="2">
                  <c:v>4.847999999999991</c:v>
                </c:pt>
                <c:pt idx="3">
                  <c:v>67.10199999999997</c:v>
                </c:pt>
              </c:numCache>
            </c:numRef>
          </c:val>
        </c:ser>
        <c:ser>
          <c:idx val="2"/>
          <c:order val="2"/>
          <c:tx>
            <c:strRef>
              <c:f>Sheet1!$A$4</c:f>
              <c:strCache>
                <c:ptCount val="1"/>
                <c:pt idx="0">
                  <c:v>Severozapaden</c:v>
                </c:pt>
              </c:strCache>
            </c:strRef>
          </c:tx>
          <c:spPr>
            <a:solidFill>
              <a:srgbClr val="C0C0C0"/>
            </a:solidFill>
            <a:ln w="25057">
              <a:noFill/>
            </a:ln>
          </c:spPr>
          <c:invertIfNegative val="0"/>
          <c:cat>
            <c:strRef>
              <c:f>Sheet1!$B$1:$E$1</c:f>
              <c:strCache>
                <c:ptCount val="4"/>
                <c:pt idx="0">
                  <c:v>Agricultură</c:v>
                </c:pt>
                <c:pt idx="1">
                  <c:v>Industrie</c:v>
                </c:pt>
                <c:pt idx="2">
                  <c:v>Construcții</c:v>
                </c:pt>
                <c:pt idx="3">
                  <c:v>Servicii</c:v>
                </c:pt>
              </c:strCache>
            </c:strRef>
          </c:cat>
          <c:val>
            <c:numRef>
              <c:f>Sheet1!$B$4:$E$4</c:f>
              <c:numCache>
                <c:formatCode>General</c:formatCode>
                <c:ptCount val="4"/>
                <c:pt idx="0">
                  <c:v>12.715</c:v>
                </c:pt>
                <c:pt idx="1">
                  <c:v>28.489</c:v>
                </c:pt>
                <c:pt idx="2">
                  <c:v>3.951999999999999</c:v>
                </c:pt>
                <c:pt idx="3">
                  <c:v>54.842</c:v>
                </c:pt>
              </c:numCache>
            </c:numRef>
          </c:val>
        </c:ser>
        <c:ser>
          <c:idx val="3"/>
          <c:order val="3"/>
          <c:tx>
            <c:strRef>
              <c:f>Sheet1!$A$5</c:f>
              <c:strCache>
                <c:ptCount val="1"/>
                <c:pt idx="0">
                  <c:v>Ungaria</c:v>
                </c:pt>
              </c:strCache>
            </c:strRef>
          </c:tx>
          <c:spPr>
            <a:solidFill>
              <a:srgbClr val="3366FF"/>
            </a:solidFill>
            <a:ln w="25057">
              <a:noFill/>
            </a:ln>
          </c:spPr>
          <c:invertIfNegative val="0"/>
          <c:cat>
            <c:strRef>
              <c:f>Sheet1!$B$1:$E$1</c:f>
              <c:strCache>
                <c:ptCount val="4"/>
                <c:pt idx="0">
                  <c:v>Agricultură</c:v>
                </c:pt>
                <c:pt idx="1">
                  <c:v>Industrie</c:v>
                </c:pt>
                <c:pt idx="2">
                  <c:v>Construcții</c:v>
                </c:pt>
                <c:pt idx="3">
                  <c:v>Servicii</c:v>
                </c:pt>
              </c:strCache>
            </c:strRef>
          </c:cat>
          <c:val>
            <c:numRef>
              <c:f>Sheet1!$B$5:$E$5</c:f>
              <c:numCache>
                <c:formatCode>General</c:formatCode>
                <c:ptCount val="4"/>
                <c:pt idx="0">
                  <c:v>4.552999999999995</c:v>
                </c:pt>
                <c:pt idx="1">
                  <c:v>26.059</c:v>
                </c:pt>
                <c:pt idx="2">
                  <c:v>4.054999999999988</c:v>
                </c:pt>
                <c:pt idx="3">
                  <c:v>65.332</c:v>
                </c:pt>
              </c:numCache>
            </c:numRef>
          </c:val>
        </c:ser>
        <c:ser>
          <c:idx val="4"/>
          <c:order val="4"/>
          <c:tx>
            <c:strRef>
              <c:f>Sheet1!$A$6</c:f>
              <c:strCache>
                <c:ptCount val="1"/>
                <c:pt idx="0">
                  <c:v>Észak-Magyarország</c:v>
                </c:pt>
              </c:strCache>
            </c:strRef>
          </c:tx>
          <c:spPr>
            <a:solidFill>
              <a:srgbClr val="666699"/>
            </a:solidFill>
            <a:ln w="25057">
              <a:noFill/>
            </a:ln>
          </c:spPr>
          <c:invertIfNegative val="0"/>
          <c:cat>
            <c:strRef>
              <c:f>Sheet1!$B$1:$E$1</c:f>
              <c:strCache>
                <c:ptCount val="4"/>
                <c:pt idx="0">
                  <c:v>Agricultură</c:v>
                </c:pt>
                <c:pt idx="1">
                  <c:v>Industrie</c:v>
                </c:pt>
                <c:pt idx="2">
                  <c:v>Construcții</c:v>
                </c:pt>
                <c:pt idx="3">
                  <c:v>Servicii</c:v>
                </c:pt>
              </c:strCache>
            </c:strRef>
          </c:cat>
          <c:val>
            <c:numRef>
              <c:f>Sheet1!$B$6:$E$6</c:f>
              <c:numCache>
                <c:formatCode>General</c:formatCode>
                <c:ptCount val="4"/>
                <c:pt idx="0">
                  <c:v>4.979</c:v>
                </c:pt>
                <c:pt idx="1">
                  <c:v>36.363</c:v>
                </c:pt>
                <c:pt idx="2">
                  <c:v>4.927</c:v>
                </c:pt>
                <c:pt idx="3">
                  <c:v>53.72900000000001</c:v>
                </c:pt>
              </c:numCache>
            </c:numRef>
          </c:val>
        </c:ser>
        <c:ser>
          <c:idx val="5"/>
          <c:order val="5"/>
          <c:tx>
            <c:strRef>
              <c:f>Sheet1!$A$7</c:f>
              <c:strCache>
                <c:ptCount val="1"/>
                <c:pt idx="0">
                  <c:v>Romania</c:v>
                </c:pt>
              </c:strCache>
            </c:strRef>
          </c:tx>
          <c:spPr>
            <a:solidFill>
              <a:srgbClr val="FF0000"/>
            </a:solidFill>
            <a:ln w="25057">
              <a:noFill/>
            </a:ln>
          </c:spPr>
          <c:invertIfNegative val="0"/>
          <c:cat>
            <c:strRef>
              <c:f>Sheet1!$B$1:$E$1</c:f>
              <c:strCache>
                <c:ptCount val="4"/>
                <c:pt idx="0">
                  <c:v>Agricultură</c:v>
                </c:pt>
                <c:pt idx="1">
                  <c:v>Industrie</c:v>
                </c:pt>
                <c:pt idx="2">
                  <c:v>Construcții</c:v>
                </c:pt>
                <c:pt idx="3">
                  <c:v>Servicii</c:v>
                </c:pt>
              </c:strCache>
            </c:strRef>
          </c:cat>
          <c:val>
            <c:numRef>
              <c:f>Sheet1!$B$7:$E$7</c:f>
              <c:numCache>
                <c:formatCode>General</c:formatCode>
                <c:ptCount val="4"/>
                <c:pt idx="0">
                  <c:v>6.126999999999991</c:v>
                </c:pt>
                <c:pt idx="1">
                  <c:v>28.607</c:v>
                </c:pt>
                <c:pt idx="2">
                  <c:v>7.996</c:v>
                </c:pt>
                <c:pt idx="3">
                  <c:v>57.267</c:v>
                </c:pt>
              </c:numCache>
            </c:numRef>
          </c:val>
        </c:ser>
        <c:ser>
          <c:idx val="6"/>
          <c:order val="6"/>
          <c:tx>
            <c:strRef>
              <c:f>Sheet1!$A$8</c:f>
              <c:strCache>
                <c:ptCount val="1"/>
                <c:pt idx="0">
                  <c:v>Nord-Est</c:v>
                </c:pt>
              </c:strCache>
            </c:strRef>
          </c:tx>
          <c:spPr>
            <a:solidFill>
              <a:srgbClr val="0066CC"/>
            </a:solidFill>
            <a:ln w="25057">
              <a:noFill/>
            </a:ln>
          </c:spPr>
          <c:invertIfNegative val="0"/>
          <c:dLbls>
            <c:dLbl>
              <c:idx val="1"/>
              <c:layout>
                <c:manualLayout>
                  <c:x val="0.00352260992596454"/>
                  <c:y val="-0.0700518005385074"/>
                </c:manualLayout>
              </c:layout>
              <c:spPr>
                <a:noFill/>
                <a:ln w="25057">
                  <a:noFill/>
                </a:ln>
              </c:spPr>
              <c:txPr>
                <a:bodyPr/>
                <a:lstStyle/>
                <a:p>
                  <a:pPr>
                    <a:defRPr sz="839" b="1" i="0" u="none" strike="noStrike" baseline="0">
                      <a:solidFill>
                        <a:srgbClr val="000000"/>
                      </a:solidFill>
                      <a:latin typeface="Cambria"/>
                      <a:ea typeface="Cambria"/>
                      <a:cs typeface="Cambria"/>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057">
                <a:noFill/>
              </a:ln>
            </c:spPr>
            <c:txPr>
              <a:bodyPr wrap="square" lIns="38100" tIns="19050" rIns="38100" bIns="19050" anchor="ctr">
                <a:spAutoFit/>
              </a:bodyPr>
              <a:lstStyle/>
              <a:p>
                <a:pPr>
                  <a:defRPr sz="839" b="1" i="0" u="none" strike="noStrike" baseline="0">
                    <a:solidFill>
                      <a:srgbClr val="000000"/>
                    </a:solidFill>
                    <a:latin typeface="Cambria"/>
                    <a:ea typeface="Cambria"/>
                    <a:cs typeface="Cambri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Agricultură</c:v>
                </c:pt>
                <c:pt idx="1">
                  <c:v>Industrie</c:v>
                </c:pt>
                <c:pt idx="2">
                  <c:v>Construcții</c:v>
                </c:pt>
                <c:pt idx="3">
                  <c:v>Servicii</c:v>
                </c:pt>
              </c:strCache>
            </c:strRef>
          </c:cat>
          <c:val>
            <c:numRef>
              <c:f>Sheet1!$B$8:$E$8</c:f>
              <c:numCache>
                <c:formatCode>General</c:formatCode>
                <c:ptCount val="4"/>
                <c:pt idx="0">
                  <c:v>9.82</c:v>
                </c:pt>
                <c:pt idx="1">
                  <c:v>23.83</c:v>
                </c:pt>
                <c:pt idx="2">
                  <c:v>7.948</c:v>
                </c:pt>
                <c:pt idx="3">
                  <c:v>58.4</c:v>
                </c:pt>
              </c:numCache>
            </c:numRef>
          </c:val>
        </c:ser>
        <c:ser>
          <c:idx val="7"/>
          <c:order val="7"/>
          <c:tx>
            <c:strRef>
              <c:f>Sheet1!$A$9</c:f>
              <c:strCache>
                <c:ptCount val="1"/>
                <c:pt idx="0">
                  <c:v>Sud-Est</c:v>
                </c:pt>
              </c:strCache>
            </c:strRef>
          </c:tx>
          <c:spPr>
            <a:solidFill>
              <a:srgbClr val="008000"/>
            </a:solidFill>
            <a:ln w="25057">
              <a:noFill/>
            </a:ln>
          </c:spPr>
          <c:invertIfNegative val="0"/>
          <c:cat>
            <c:strRef>
              <c:f>Sheet1!$B$1:$E$1</c:f>
              <c:strCache>
                <c:ptCount val="4"/>
                <c:pt idx="0">
                  <c:v>Agricultură</c:v>
                </c:pt>
                <c:pt idx="1">
                  <c:v>Industrie</c:v>
                </c:pt>
                <c:pt idx="2">
                  <c:v>Construcții</c:v>
                </c:pt>
                <c:pt idx="3">
                  <c:v>Servicii</c:v>
                </c:pt>
              </c:strCache>
            </c:strRef>
          </c:cat>
          <c:val>
            <c:numRef>
              <c:f>Sheet1!$B$9:$E$9</c:f>
              <c:numCache>
                <c:formatCode>General</c:formatCode>
                <c:ptCount val="4"/>
                <c:pt idx="0">
                  <c:v>9.479</c:v>
                </c:pt>
                <c:pt idx="1">
                  <c:v>32.352</c:v>
                </c:pt>
                <c:pt idx="2">
                  <c:v>9.269</c:v>
                </c:pt>
                <c:pt idx="3">
                  <c:v>48.899</c:v>
                </c:pt>
              </c:numCache>
            </c:numRef>
          </c:val>
        </c:ser>
        <c:ser>
          <c:idx val="8"/>
          <c:order val="8"/>
          <c:tx>
            <c:strRef>
              <c:f>Sheet1!$A$10</c:f>
              <c:strCache>
                <c:ptCount val="1"/>
                <c:pt idx="0">
                  <c:v>Sud - Muntenia</c:v>
                </c:pt>
              </c:strCache>
            </c:strRef>
          </c:tx>
          <c:spPr>
            <a:solidFill>
              <a:srgbClr val="99CCFF"/>
            </a:solidFill>
            <a:ln w="25057">
              <a:noFill/>
            </a:ln>
          </c:spPr>
          <c:invertIfNegative val="0"/>
          <c:cat>
            <c:strRef>
              <c:f>Sheet1!$B$1:$E$1</c:f>
              <c:strCache>
                <c:ptCount val="4"/>
                <c:pt idx="0">
                  <c:v>Agricultură</c:v>
                </c:pt>
                <c:pt idx="1">
                  <c:v>Industrie</c:v>
                </c:pt>
                <c:pt idx="2">
                  <c:v>Construcții</c:v>
                </c:pt>
                <c:pt idx="3">
                  <c:v>Servicii</c:v>
                </c:pt>
              </c:strCache>
            </c:strRef>
          </c:cat>
          <c:val>
            <c:numRef>
              <c:f>Sheet1!$B$10:$E$10</c:f>
              <c:numCache>
                <c:formatCode>General</c:formatCode>
                <c:ptCount val="4"/>
                <c:pt idx="0">
                  <c:v>10.166</c:v>
                </c:pt>
                <c:pt idx="1">
                  <c:v>38.368</c:v>
                </c:pt>
                <c:pt idx="2">
                  <c:v>6.895999999999995</c:v>
                </c:pt>
                <c:pt idx="3">
                  <c:v>44.568</c:v>
                </c:pt>
              </c:numCache>
            </c:numRef>
          </c:val>
        </c:ser>
        <c:ser>
          <c:idx val="9"/>
          <c:order val="9"/>
          <c:tx>
            <c:strRef>
              <c:f>Sheet1!$A$11</c:f>
              <c:strCache>
                <c:ptCount val="1"/>
                <c:pt idx="0">
                  <c:v>Sud-Vest Oltenia</c:v>
                </c:pt>
              </c:strCache>
            </c:strRef>
          </c:tx>
          <c:spPr>
            <a:solidFill>
              <a:srgbClr val="333399"/>
            </a:solidFill>
            <a:ln w="25057">
              <a:noFill/>
            </a:ln>
          </c:spPr>
          <c:invertIfNegative val="0"/>
          <c:cat>
            <c:strRef>
              <c:f>Sheet1!$B$1:$E$1</c:f>
              <c:strCache>
                <c:ptCount val="4"/>
                <c:pt idx="0">
                  <c:v>Agricultură</c:v>
                </c:pt>
                <c:pt idx="1">
                  <c:v>Industrie</c:v>
                </c:pt>
                <c:pt idx="2">
                  <c:v>Construcții</c:v>
                </c:pt>
                <c:pt idx="3">
                  <c:v>Servicii</c:v>
                </c:pt>
              </c:strCache>
            </c:strRef>
          </c:cat>
          <c:val>
            <c:numRef>
              <c:f>Sheet1!$B$11:$E$11</c:f>
              <c:numCache>
                <c:formatCode>General</c:formatCode>
                <c:ptCount val="4"/>
                <c:pt idx="0">
                  <c:v>8.829</c:v>
                </c:pt>
                <c:pt idx="1">
                  <c:v>33.65300000000001</c:v>
                </c:pt>
                <c:pt idx="2">
                  <c:v>8.449</c:v>
                </c:pt>
                <c:pt idx="3">
                  <c:v>49.067</c:v>
                </c:pt>
              </c:numCache>
            </c:numRef>
          </c:val>
        </c:ser>
        <c:dLbls>
          <c:showLegendKey val="0"/>
          <c:showVal val="0"/>
          <c:showCatName val="0"/>
          <c:showSerName val="0"/>
          <c:showPercent val="0"/>
          <c:showBubbleSize val="0"/>
        </c:dLbls>
        <c:gapWidth val="150"/>
        <c:axId val="-2123135632"/>
        <c:axId val="-2129938256"/>
      </c:barChart>
      <c:catAx>
        <c:axId val="-2123135632"/>
        <c:scaling>
          <c:orientation val="minMax"/>
        </c:scaling>
        <c:delete val="0"/>
        <c:axPos val="b"/>
        <c:numFmt formatCode="General" sourceLinked="1"/>
        <c:majorTickMark val="out"/>
        <c:minorTickMark val="none"/>
        <c:tickLblPos val="nextTo"/>
        <c:spPr>
          <a:ln w="3132">
            <a:solidFill>
              <a:srgbClr val="000000"/>
            </a:solidFill>
            <a:prstDash val="solid"/>
          </a:ln>
        </c:spPr>
        <c:txPr>
          <a:bodyPr rot="0" vert="horz"/>
          <a:lstStyle/>
          <a:p>
            <a:pPr>
              <a:defRPr sz="839" b="1" i="0" u="none" strike="noStrike" baseline="0">
                <a:solidFill>
                  <a:srgbClr val="000000"/>
                </a:solidFill>
                <a:latin typeface="Cambria"/>
                <a:ea typeface="Cambria"/>
                <a:cs typeface="Cambria"/>
              </a:defRPr>
            </a:pPr>
            <a:endParaRPr lang="en-US"/>
          </a:p>
        </c:txPr>
        <c:crossAx val="-2129938256"/>
        <c:crosses val="autoZero"/>
        <c:auto val="1"/>
        <c:lblAlgn val="ctr"/>
        <c:lblOffset val="100"/>
        <c:tickLblSkip val="1"/>
        <c:tickMarkSkip val="1"/>
        <c:noMultiLvlLbl val="0"/>
      </c:catAx>
      <c:valAx>
        <c:axId val="-2129938256"/>
        <c:scaling>
          <c:orientation val="minMax"/>
        </c:scaling>
        <c:delete val="0"/>
        <c:axPos val="l"/>
        <c:majorGridlines>
          <c:spPr>
            <a:ln w="12529">
              <a:solidFill>
                <a:srgbClr val="C0C0C0"/>
              </a:solidFill>
              <a:prstDash val="solid"/>
            </a:ln>
          </c:spPr>
        </c:majorGridlines>
        <c:numFmt formatCode="General" sourceLinked="1"/>
        <c:majorTickMark val="out"/>
        <c:minorTickMark val="none"/>
        <c:tickLblPos val="nextTo"/>
        <c:spPr>
          <a:ln w="6264">
            <a:noFill/>
          </a:ln>
        </c:spPr>
        <c:txPr>
          <a:bodyPr rot="0" vert="horz"/>
          <a:lstStyle/>
          <a:p>
            <a:pPr>
              <a:defRPr sz="839" b="1" i="0" u="none" strike="noStrike" baseline="0">
                <a:solidFill>
                  <a:srgbClr val="000000"/>
                </a:solidFill>
                <a:latin typeface="Cambria"/>
                <a:ea typeface="Cambria"/>
                <a:cs typeface="Cambria"/>
              </a:defRPr>
            </a:pPr>
            <a:endParaRPr lang="en-US"/>
          </a:p>
        </c:txPr>
        <c:crossAx val="-2123135632"/>
        <c:crosses val="autoZero"/>
        <c:crossBetween val="between"/>
      </c:valAx>
      <c:spPr>
        <a:solidFill>
          <a:srgbClr val="FFFFFF"/>
        </a:solidFill>
        <a:ln w="25057">
          <a:noFill/>
        </a:ln>
      </c:spPr>
    </c:plotArea>
    <c:legend>
      <c:legendPos val="r"/>
      <c:legendEntry>
        <c:idx val="0"/>
        <c:txPr>
          <a:bodyPr/>
          <a:lstStyle/>
          <a:p>
            <a:pPr>
              <a:defRPr sz="725" b="1" i="0" u="none" strike="noStrike" baseline="0">
                <a:solidFill>
                  <a:srgbClr val="000000"/>
                </a:solidFill>
                <a:latin typeface="Cambria"/>
                <a:ea typeface="Cambria"/>
                <a:cs typeface="Cambria"/>
              </a:defRPr>
            </a:pPr>
            <a:endParaRPr lang="en-US"/>
          </a:p>
        </c:txPr>
      </c:legendEntry>
      <c:layout>
        <c:manualLayout>
          <c:xMode val="edge"/>
          <c:yMode val="edge"/>
          <c:x val="0.779929577464789"/>
          <c:y val="0.17948717948718"/>
          <c:w val="0.214788732394366"/>
          <c:h val="0.58974358974359"/>
        </c:manualLayout>
      </c:layout>
      <c:overlay val="0"/>
      <c:spPr>
        <a:noFill/>
        <a:ln w="25057">
          <a:noFill/>
        </a:ln>
      </c:spPr>
      <c:txPr>
        <a:bodyPr/>
        <a:lstStyle/>
        <a:p>
          <a:pPr>
            <a:defRPr sz="769"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839" b="1" i="0" u="none" strike="noStrike" baseline="0">
          <a:solidFill>
            <a:srgbClr val="000000"/>
          </a:solidFill>
          <a:latin typeface="Cambria"/>
          <a:ea typeface="Cambria"/>
          <a:cs typeface="Cambria"/>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0671970691163604"/>
          <c:y val="0.0515873015873016"/>
          <c:w val="0.92354367162438"/>
          <c:h val="0.747724659417573"/>
        </c:manualLayout>
      </c:layout>
      <c:barChart>
        <c:barDir val="col"/>
        <c:grouping val="clustered"/>
        <c:varyColors val="0"/>
        <c:ser>
          <c:idx val="0"/>
          <c:order val="0"/>
          <c:tx>
            <c:strRef>
              <c:f>Sheet1!$B$1</c:f>
              <c:strCache>
                <c:ptCount val="1"/>
                <c:pt idx="0">
                  <c:v>Bacău</c:v>
                </c:pt>
              </c:strCache>
            </c:strRef>
          </c:tx>
          <c:spPr>
            <a:solidFill>
              <a:schemeClr val="accent1"/>
            </a:solidFill>
            <a:ln>
              <a:noFill/>
            </a:ln>
            <a:effectLst/>
          </c:spPr>
          <c:invertIfNegative val="0"/>
          <c:cat>
            <c:numRef>
              <c:f>Sheet1!$A$2:$A$7</c:f>
              <c:numCache>
                <c:formatCode>General</c:formatCode>
                <c:ptCount val="6"/>
                <c:pt idx="0">
                  <c:v>2010.0</c:v>
                </c:pt>
                <c:pt idx="1">
                  <c:v>2011.0</c:v>
                </c:pt>
                <c:pt idx="2">
                  <c:v>2012.0</c:v>
                </c:pt>
                <c:pt idx="3">
                  <c:v>2013.0</c:v>
                </c:pt>
                <c:pt idx="4">
                  <c:v>2014.0</c:v>
                </c:pt>
              </c:numCache>
            </c:numRef>
          </c:cat>
          <c:val>
            <c:numRef>
              <c:f>Sheet1!$B$2:$B$7</c:f>
              <c:numCache>
                <c:formatCode>General</c:formatCode>
                <c:ptCount val="6"/>
                <c:pt idx="0">
                  <c:v>125.0</c:v>
                </c:pt>
                <c:pt idx="1">
                  <c:v>21.0</c:v>
                </c:pt>
                <c:pt idx="2">
                  <c:v>92.0</c:v>
                </c:pt>
                <c:pt idx="3">
                  <c:v>90.0</c:v>
                </c:pt>
                <c:pt idx="4">
                  <c:v>83.0</c:v>
                </c:pt>
              </c:numCache>
            </c:numRef>
          </c:val>
        </c:ser>
        <c:ser>
          <c:idx val="1"/>
          <c:order val="1"/>
          <c:tx>
            <c:strRef>
              <c:f>Sheet1!$C$1</c:f>
              <c:strCache>
                <c:ptCount val="1"/>
                <c:pt idx="0">
                  <c:v>Botoșani</c:v>
                </c:pt>
              </c:strCache>
            </c:strRef>
          </c:tx>
          <c:spPr>
            <a:solidFill>
              <a:schemeClr val="accent2"/>
            </a:solidFill>
            <a:ln>
              <a:noFill/>
            </a:ln>
            <a:effectLst/>
          </c:spPr>
          <c:invertIfNegative val="0"/>
          <c:cat>
            <c:numRef>
              <c:f>Sheet1!$A$2:$A$7</c:f>
              <c:numCache>
                <c:formatCode>General</c:formatCode>
                <c:ptCount val="6"/>
                <c:pt idx="0">
                  <c:v>2010.0</c:v>
                </c:pt>
                <c:pt idx="1">
                  <c:v>2011.0</c:v>
                </c:pt>
                <c:pt idx="2">
                  <c:v>2012.0</c:v>
                </c:pt>
                <c:pt idx="3">
                  <c:v>2013.0</c:v>
                </c:pt>
                <c:pt idx="4">
                  <c:v>2014.0</c:v>
                </c:pt>
              </c:numCache>
            </c:numRef>
          </c:cat>
          <c:val>
            <c:numRef>
              <c:f>Sheet1!$C$2:$C$7</c:f>
              <c:numCache>
                <c:formatCode>General</c:formatCode>
                <c:ptCount val="6"/>
                <c:pt idx="0">
                  <c:v>33.0</c:v>
                </c:pt>
                <c:pt idx="1">
                  <c:v>7.0</c:v>
                </c:pt>
                <c:pt idx="2">
                  <c:v>46.0</c:v>
                </c:pt>
                <c:pt idx="3">
                  <c:v>28.0</c:v>
                </c:pt>
                <c:pt idx="4">
                  <c:v>30.0</c:v>
                </c:pt>
              </c:numCache>
            </c:numRef>
          </c:val>
        </c:ser>
        <c:ser>
          <c:idx val="2"/>
          <c:order val="2"/>
          <c:tx>
            <c:strRef>
              <c:f>Sheet1!$D$1</c:f>
              <c:strCache>
                <c:ptCount val="1"/>
                <c:pt idx="0">
                  <c:v>Iași</c:v>
                </c:pt>
              </c:strCache>
            </c:strRef>
          </c:tx>
          <c:spPr>
            <a:solidFill>
              <a:schemeClr val="accent3"/>
            </a:solidFill>
            <a:ln>
              <a:noFill/>
            </a:ln>
            <a:effectLst/>
          </c:spPr>
          <c:invertIfNegative val="0"/>
          <c:cat>
            <c:numRef>
              <c:f>Sheet1!$A$2:$A$7</c:f>
              <c:numCache>
                <c:formatCode>General</c:formatCode>
                <c:ptCount val="6"/>
                <c:pt idx="0">
                  <c:v>2010.0</c:v>
                </c:pt>
                <c:pt idx="1">
                  <c:v>2011.0</c:v>
                </c:pt>
                <c:pt idx="2">
                  <c:v>2012.0</c:v>
                </c:pt>
                <c:pt idx="3">
                  <c:v>2013.0</c:v>
                </c:pt>
                <c:pt idx="4">
                  <c:v>2014.0</c:v>
                </c:pt>
              </c:numCache>
            </c:numRef>
          </c:cat>
          <c:val>
            <c:numRef>
              <c:f>Sheet1!$D$2:$D$7</c:f>
              <c:numCache>
                <c:formatCode>General</c:formatCode>
                <c:ptCount val="6"/>
                <c:pt idx="0">
                  <c:v>164.0</c:v>
                </c:pt>
                <c:pt idx="1">
                  <c:v>34.0</c:v>
                </c:pt>
                <c:pt idx="2">
                  <c:v>174.0</c:v>
                </c:pt>
                <c:pt idx="3">
                  <c:v>164.0</c:v>
                </c:pt>
                <c:pt idx="4">
                  <c:v>185.0</c:v>
                </c:pt>
              </c:numCache>
            </c:numRef>
          </c:val>
        </c:ser>
        <c:ser>
          <c:idx val="3"/>
          <c:order val="3"/>
          <c:tx>
            <c:strRef>
              <c:f>Sheet1!$E$1</c:f>
              <c:strCache>
                <c:ptCount val="1"/>
                <c:pt idx="0">
                  <c:v>Neamț</c:v>
                </c:pt>
              </c:strCache>
            </c:strRef>
          </c:tx>
          <c:spPr>
            <a:solidFill>
              <a:schemeClr val="accent4"/>
            </a:solidFill>
            <a:ln>
              <a:noFill/>
            </a:ln>
            <a:effectLst/>
          </c:spPr>
          <c:invertIfNegative val="0"/>
          <c:cat>
            <c:numRef>
              <c:f>Sheet1!$A$2:$A$7</c:f>
              <c:numCache>
                <c:formatCode>General</c:formatCode>
                <c:ptCount val="6"/>
                <c:pt idx="0">
                  <c:v>2010.0</c:v>
                </c:pt>
                <c:pt idx="1">
                  <c:v>2011.0</c:v>
                </c:pt>
                <c:pt idx="2">
                  <c:v>2012.0</c:v>
                </c:pt>
                <c:pt idx="3">
                  <c:v>2013.0</c:v>
                </c:pt>
                <c:pt idx="4">
                  <c:v>2014.0</c:v>
                </c:pt>
              </c:numCache>
            </c:numRef>
          </c:cat>
          <c:val>
            <c:numRef>
              <c:f>Sheet1!$E$2:$E$7</c:f>
              <c:numCache>
                <c:formatCode>General</c:formatCode>
                <c:ptCount val="6"/>
                <c:pt idx="0">
                  <c:v>50.0</c:v>
                </c:pt>
                <c:pt idx="1">
                  <c:v>17.0</c:v>
                </c:pt>
                <c:pt idx="2">
                  <c:v>74.0</c:v>
                </c:pt>
                <c:pt idx="3">
                  <c:v>78.0</c:v>
                </c:pt>
                <c:pt idx="4">
                  <c:v>49.0</c:v>
                </c:pt>
              </c:numCache>
            </c:numRef>
          </c:val>
        </c:ser>
        <c:ser>
          <c:idx val="4"/>
          <c:order val="4"/>
          <c:tx>
            <c:strRef>
              <c:f>Sheet1!$F$1</c:f>
              <c:strCache>
                <c:ptCount val="1"/>
                <c:pt idx="0">
                  <c:v>Suceava</c:v>
                </c:pt>
              </c:strCache>
            </c:strRef>
          </c:tx>
          <c:spPr>
            <a:solidFill>
              <a:schemeClr val="accent5"/>
            </a:solidFill>
            <a:ln>
              <a:noFill/>
            </a:ln>
            <a:effectLst/>
          </c:spPr>
          <c:invertIfNegative val="0"/>
          <c:cat>
            <c:numRef>
              <c:f>Sheet1!$A$2:$A$7</c:f>
              <c:numCache>
                <c:formatCode>General</c:formatCode>
                <c:ptCount val="6"/>
                <c:pt idx="0">
                  <c:v>2010.0</c:v>
                </c:pt>
                <c:pt idx="1">
                  <c:v>2011.0</c:v>
                </c:pt>
                <c:pt idx="2">
                  <c:v>2012.0</c:v>
                </c:pt>
                <c:pt idx="3">
                  <c:v>2013.0</c:v>
                </c:pt>
                <c:pt idx="4">
                  <c:v>2014.0</c:v>
                </c:pt>
              </c:numCache>
            </c:numRef>
          </c:cat>
          <c:val>
            <c:numRef>
              <c:f>Sheet1!$F$2:$F$7</c:f>
              <c:numCache>
                <c:formatCode>General</c:formatCode>
                <c:ptCount val="6"/>
                <c:pt idx="0">
                  <c:v>44.0</c:v>
                </c:pt>
                <c:pt idx="1">
                  <c:v>30.0</c:v>
                </c:pt>
                <c:pt idx="2">
                  <c:v>75.0</c:v>
                </c:pt>
                <c:pt idx="3">
                  <c:v>54.0</c:v>
                </c:pt>
                <c:pt idx="4">
                  <c:v>61.0</c:v>
                </c:pt>
              </c:numCache>
            </c:numRef>
          </c:val>
        </c:ser>
        <c:ser>
          <c:idx val="5"/>
          <c:order val="5"/>
          <c:tx>
            <c:strRef>
              <c:f>Sheet1!$G$1</c:f>
              <c:strCache>
                <c:ptCount val="1"/>
                <c:pt idx="0">
                  <c:v>Vaslui</c:v>
                </c:pt>
              </c:strCache>
            </c:strRef>
          </c:tx>
          <c:spPr>
            <a:solidFill>
              <a:schemeClr val="accent6"/>
            </a:solidFill>
            <a:ln>
              <a:noFill/>
            </a:ln>
            <a:effectLst/>
          </c:spPr>
          <c:invertIfNegative val="0"/>
          <c:cat>
            <c:numRef>
              <c:f>Sheet1!$A$2:$A$7</c:f>
              <c:numCache>
                <c:formatCode>General</c:formatCode>
                <c:ptCount val="6"/>
                <c:pt idx="0">
                  <c:v>2010.0</c:v>
                </c:pt>
                <c:pt idx="1">
                  <c:v>2011.0</c:v>
                </c:pt>
                <c:pt idx="2">
                  <c:v>2012.0</c:v>
                </c:pt>
                <c:pt idx="3">
                  <c:v>2013.0</c:v>
                </c:pt>
                <c:pt idx="4">
                  <c:v>2014.0</c:v>
                </c:pt>
              </c:numCache>
            </c:numRef>
          </c:cat>
          <c:val>
            <c:numRef>
              <c:f>Sheet1!$G$2:$G$7</c:f>
              <c:numCache>
                <c:formatCode>General</c:formatCode>
                <c:ptCount val="6"/>
                <c:pt idx="0">
                  <c:v>15.0</c:v>
                </c:pt>
                <c:pt idx="1">
                  <c:v>4.0</c:v>
                </c:pt>
                <c:pt idx="2">
                  <c:v>20.0</c:v>
                </c:pt>
                <c:pt idx="3">
                  <c:v>8.0</c:v>
                </c:pt>
                <c:pt idx="4">
                  <c:v>16.0</c:v>
                </c:pt>
              </c:numCache>
            </c:numRef>
          </c:val>
        </c:ser>
        <c:dLbls>
          <c:showLegendKey val="0"/>
          <c:showVal val="0"/>
          <c:showCatName val="0"/>
          <c:showSerName val="0"/>
          <c:showPercent val="0"/>
          <c:showBubbleSize val="0"/>
        </c:dLbls>
        <c:gapWidth val="219"/>
        <c:overlap val="-27"/>
        <c:axId val="-2085593264"/>
        <c:axId val="-2122642304"/>
      </c:barChart>
      <c:catAx>
        <c:axId val="-2085593264"/>
        <c:scaling>
          <c:orientation val="minMax"/>
        </c:scaling>
        <c:delete val="0"/>
        <c:axPos val="b"/>
        <c:numFmt formatCode="General" sourceLinked="0"/>
        <c:majorTickMark val="none"/>
        <c:minorTickMark val="none"/>
        <c:tickLblPos val="nextTo"/>
        <c:spPr>
          <a:noFill/>
          <a:ln w="9507"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2122642304"/>
        <c:crosses val="autoZero"/>
        <c:auto val="1"/>
        <c:lblAlgn val="ctr"/>
        <c:lblOffset val="100"/>
        <c:noMultiLvlLbl val="0"/>
      </c:catAx>
      <c:valAx>
        <c:axId val="-2122642304"/>
        <c:scaling>
          <c:orientation val="minMax"/>
        </c:scaling>
        <c:delete val="0"/>
        <c:axPos val="l"/>
        <c:majorGridlines>
          <c:spPr>
            <a:ln w="950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2085593264"/>
        <c:crosses val="autoZero"/>
        <c:crossBetween val="between"/>
      </c:valAx>
      <c:spPr>
        <a:noFill/>
        <a:ln w="25352">
          <a:noFill/>
        </a:ln>
      </c:spPr>
    </c:plotArea>
    <c:legend>
      <c:legendPos val="b"/>
      <c:layout/>
      <c:overlay val="0"/>
      <c:spPr>
        <a:noFill/>
        <a:ln>
          <a:noFill/>
        </a:ln>
        <a:effectLst/>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Sheet1!$C$3</c:f>
              <c:strCache>
                <c:ptCount val="1"/>
                <c:pt idx="0">
                  <c:v>2008</c:v>
                </c:pt>
              </c:strCache>
            </c:strRef>
          </c:tx>
          <c:spPr>
            <a:solidFill>
              <a:srgbClr val="5B9BD5"/>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Sheet1!$C$4:$C$11</c:f>
              <c:numCache>
                <c:formatCode>General</c:formatCode>
                <c:ptCount val="8"/>
                <c:pt idx="0">
                  <c:v>0.281243512434386</c:v>
                </c:pt>
                <c:pt idx="1">
                  <c:v>0.323118672940426</c:v>
                </c:pt>
                <c:pt idx="2">
                  <c:v>0.0234448509457856</c:v>
                </c:pt>
                <c:pt idx="3">
                  <c:v>0.197958338237419</c:v>
                </c:pt>
                <c:pt idx="4">
                  <c:v>0.18721906380944</c:v>
                </c:pt>
                <c:pt idx="5">
                  <c:v>0.968466068773648</c:v>
                </c:pt>
                <c:pt idx="6">
                  <c:v>0.0937206775838924</c:v>
                </c:pt>
                <c:pt idx="7">
                  <c:v>0.314370226759454</c:v>
                </c:pt>
              </c:numCache>
            </c:numRef>
          </c:val>
        </c:ser>
        <c:ser>
          <c:idx val="1"/>
          <c:order val="1"/>
          <c:tx>
            <c:strRef>
              <c:f>Sheet1!$D$3</c:f>
              <c:strCache>
                <c:ptCount val="1"/>
                <c:pt idx="0">
                  <c:v>2009</c:v>
                </c:pt>
              </c:strCache>
            </c:strRef>
          </c:tx>
          <c:spPr>
            <a:solidFill>
              <a:srgbClr val="ED7D31"/>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Sheet1!$D$4:$D$11</c:f>
              <c:numCache>
                <c:formatCode>General</c:formatCode>
                <c:ptCount val="8"/>
                <c:pt idx="0">
                  <c:v>0.270314928258259</c:v>
                </c:pt>
                <c:pt idx="1">
                  <c:v>0.329261410167973</c:v>
                </c:pt>
                <c:pt idx="2">
                  <c:v>0.00950151412440918</c:v>
                </c:pt>
                <c:pt idx="3">
                  <c:v>0.195330624890123</c:v>
                </c:pt>
                <c:pt idx="4">
                  <c:v>0.170191763293364</c:v>
                </c:pt>
                <c:pt idx="5">
                  <c:v>0.927130534726879</c:v>
                </c:pt>
                <c:pt idx="6">
                  <c:v>0.0974185057176666</c:v>
                </c:pt>
                <c:pt idx="7">
                  <c:v>0.295349545444475</c:v>
                </c:pt>
              </c:numCache>
            </c:numRef>
          </c:val>
        </c:ser>
        <c:ser>
          <c:idx val="2"/>
          <c:order val="2"/>
          <c:tx>
            <c:strRef>
              <c:f>Sheet1!$E$3</c:f>
              <c:strCache>
                <c:ptCount val="1"/>
                <c:pt idx="0">
                  <c:v>2010</c:v>
                </c:pt>
              </c:strCache>
            </c:strRef>
          </c:tx>
          <c:spPr>
            <a:solidFill>
              <a:srgbClr val="FF0000"/>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Sheet1!$E$4:$E$11</c:f>
              <c:numCache>
                <c:formatCode>General</c:formatCode>
                <c:ptCount val="8"/>
                <c:pt idx="0">
                  <c:v>0.290738323583597</c:v>
                </c:pt>
                <c:pt idx="1">
                  <c:v>0.323847356779304</c:v>
                </c:pt>
                <c:pt idx="2">
                  <c:v>0.00933687600717187</c:v>
                </c:pt>
                <c:pt idx="3">
                  <c:v>0.206378043808317</c:v>
                </c:pt>
                <c:pt idx="4">
                  <c:v>0.209308631985196</c:v>
                </c:pt>
                <c:pt idx="5">
                  <c:v>0.926959807139323</c:v>
                </c:pt>
                <c:pt idx="6">
                  <c:v>0.118610329355818</c:v>
                </c:pt>
                <c:pt idx="7">
                  <c:v>0.336123265011683</c:v>
                </c:pt>
              </c:numCache>
            </c:numRef>
          </c:val>
        </c:ser>
        <c:ser>
          <c:idx val="3"/>
          <c:order val="3"/>
          <c:tx>
            <c:strRef>
              <c:f>Sheet1!$F$3</c:f>
              <c:strCache>
                <c:ptCount val="1"/>
                <c:pt idx="0">
                  <c:v>2011</c:v>
                </c:pt>
              </c:strCache>
            </c:strRef>
          </c:tx>
          <c:spPr>
            <a:solidFill>
              <a:srgbClr val="FFC000"/>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Sheet1!$F$4:$F$11</c:f>
              <c:numCache>
                <c:formatCode>General</c:formatCode>
                <c:ptCount val="8"/>
                <c:pt idx="0">
                  <c:v>0.285447594391909</c:v>
                </c:pt>
                <c:pt idx="1">
                  <c:v>0.341535105261914</c:v>
                </c:pt>
                <c:pt idx="2">
                  <c:v>0.0356666119794284</c:v>
                </c:pt>
                <c:pt idx="3">
                  <c:v>0.215584361734172</c:v>
                </c:pt>
                <c:pt idx="4">
                  <c:v>0.19819600849333</c:v>
                </c:pt>
                <c:pt idx="5">
                  <c:v>0.866501008050084</c:v>
                </c:pt>
                <c:pt idx="6">
                  <c:v>0.154948732334545</c:v>
                </c:pt>
                <c:pt idx="7">
                  <c:v>0.350739038583511</c:v>
                </c:pt>
              </c:numCache>
            </c:numRef>
          </c:val>
        </c:ser>
        <c:ser>
          <c:idx val="4"/>
          <c:order val="4"/>
          <c:tx>
            <c:strRef>
              <c:f>Sheet1!$G$3</c:f>
              <c:strCache>
                <c:ptCount val="1"/>
                <c:pt idx="0">
                  <c:v>2012</c:v>
                </c:pt>
              </c:strCache>
            </c:strRef>
          </c:tx>
          <c:spPr>
            <a:solidFill>
              <a:srgbClr val="4472C4"/>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Sheet1!$G$4:$G$11</c:f>
              <c:numCache>
                <c:formatCode>General</c:formatCode>
                <c:ptCount val="8"/>
                <c:pt idx="0">
                  <c:v>0.25368387302687</c:v>
                </c:pt>
                <c:pt idx="1">
                  <c:v>0.303650935473723</c:v>
                </c:pt>
                <c:pt idx="2">
                  <c:v>0.0135588727697534</c:v>
                </c:pt>
                <c:pt idx="3">
                  <c:v>0.166133402427718</c:v>
                </c:pt>
                <c:pt idx="4">
                  <c:v>0.172381374577118</c:v>
                </c:pt>
                <c:pt idx="5">
                  <c:v>0.902174855491337</c:v>
                </c:pt>
                <c:pt idx="6">
                  <c:v>0.119989785780582</c:v>
                </c:pt>
                <c:pt idx="7">
                  <c:v>0.304726929332252</c:v>
                </c:pt>
              </c:numCache>
            </c:numRef>
          </c:val>
        </c:ser>
        <c:ser>
          <c:idx val="5"/>
          <c:order val="5"/>
          <c:tx>
            <c:strRef>
              <c:f>Sheet1!$H$3</c:f>
              <c:strCache>
                <c:ptCount val="1"/>
                <c:pt idx="0">
                  <c:v>2013</c:v>
                </c:pt>
              </c:strCache>
            </c:strRef>
          </c:tx>
          <c:spPr>
            <a:solidFill>
              <a:srgbClr val="70AD47"/>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Sheet1!$H$4:$H$11</c:f>
              <c:numCache>
                <c:formatCode>General</c:formatCode>
                <c:ptCount val="8"/>
                <c:pt idx="0">
                  <c:v>0.254669016695378</c:v>
                </c:pt>
                <c:pt idx="1">
                  <c:v>0.312052347321183</c:v>
                </c:pt>
                <c:pt idx="2">
                  <c:v>-0.0449895255918085</c:v>
                </c:pt>
                <c:pt idx="3">
                  <c:v>0.139759927539352</c:v>
                </c:pt>
                <c:pt idx="4">
                  <c:v>0.16120299529582</c:v>
                </c:pt>
                <c:pt idx="5">
                  <c:v>0.90795328016515</c:v>
                </c:pt>
                <c:pt idx="6">
                  <c:v>0.113079017949311</c:v>
                </c:pt>
                <c:pt idx="7">
                  <c:v>0.311796676866056</c:v>
                </c:pt>
              </c:numCache>
            </c:numRef>
          </c:val>
        </c:ser>
        <c:dLbls>
          <c:showLegendKey val="0"/>
          <c:showVal val="0"/>
          <c:showCatName val="0"/>
          <c:showSerName val="0"/>
          <c:showPercent val="0"/>
          <c:showBubbleSize val="0"/>
        </c:dLbls>
        <c:gapWidth val="219"/>
        <c:overlap val="-27"/>
        <c:axId val="-2125178704"/>
        <c:axId val="-2084037600"/>
      </c:barChart>
      <c:catAx>
        <c:axId val="-2125178704"/>
        <c:scaling>
          <c:orientation val="minMax"/>
        </c:scaling>
        <c:delete val="0"/>
        <c:axPos val="b"/>
        <c:numFmt formatCode="General" sourceLinked="1"/>
        <c:majorTickMark val="none"/>
        <c:minorTickMark val="none"/>
        <c:tickLblPos val="nextTo"/>
        <c:spPr>
          <a:noFill/>
          <a:ln w="6188" cap="flat" cmpd="sng" algn="ctr">
            <a:solidFill>
              <a:schemeClr val="tx1">
                <a:lumMod val="15000"/>
                <a:lumOff val="85000"/>
              </a:schemeClr>
            </a:solidFill>
            <a:round/>
          </a:ln>
          <a:effectLst/>
        </c:spPr>
        <c:txPr>
          <a:bodyPr rot="-60000000" spcFirstLastPara="1" vertOverflow="ellipsis" vert="horz" wrap="square" anchor="ctr" anchorCtr="1"/>
          <a:lstStyle/>
          <a:p>
            <a:pPr>
              <a:defRPr sz="585" b="0" i="0" u="none" strike="noStrike" kern="1200" baseline="0">
                <a:solidFill>
                  <a:schemeClr val="tx1"/>
                </a:solidFill>
                <a:latin typeface="+mn-lt"/>
                <a:ea typeface="+mn-ea"/>
                <a:cs typeface="+mn-cs"/>
              </a:defRPr>
            </a:pPr>
            <a:endParaRPr lang="en-US"/>
          </a:p>
        </c:txPr>
        <c:crossAx val="-2084037600"/>
        <c:crosses val="autoZero"/>
        <c:auto val="1"/>
        <c:lblAlgn val="ctr"/>
        <c:lblOffset val="100"/>
        <c:noMultiLvlLbl val="0"/>
      </c:catAx>
      <c:valAx>
        <c:axId val="-2084037600"/>
        <c:scaling>
          <c:orientation val="minMax"/>
          <c:max val="1.0"/>
        </c:scaling>
        <c:delete val="0"/>
        <c:axPos val="l"/>
        <c:majorGridlines>
          <c:spPr>
            <a:ln w="6188" cap="flat" cmpd="sng" algn="ctr">
              <a:solidFill>
                <a:schemeClr val="tx1">
                  <a:lumMod val="15000"/>
                  <a:lumOff val="85000"/>
                </a:schemeClr>
              </a:solidFill>
              <a:round/>
            </a:ln>
            <a:effectLst/>
          </c:spPr>
        </c:majorGridlines>
        <c:numFmt formatCode="General" sourceLinked="1"/>
        <c:majorTickMark val="none"/>
        <c:minorTickMark val="none"/>
        <c:tickLblPos val="nextTo"/>
        <c:spPr>
          <a:ln w="4126">
            <a:noFill/>
          </a:ln>
        </c:spPr>
        <c:txPr>
          <a:bodyPr rot="-60000000" spcFirstLastPara="1" vertOverflow="ellipsis" vert="horz" wrap="square" anchor="ctr" anchorCtr="1"/>
          <a:lstStyle/>
          <a:p>
            <a:pPr>
              <a:defRPr sz="585" b="0" i="0" u="none" strike="noStrike" kern="1200" baseline="0">
                <a:solidFill>
                  <a:schemeClr val="tx1">
                    <a:lumMod val="65000"/>
                    <a:lumOff val="35000"/>
                  </a:schemeClr>
                </a:solidFill>
                <a:latin typeface="+mn-lt"/>
                <a:ea typeface="+mn-ea"/>
                <a:cs typeface="+mn-cs"/>
              </a:defRPr>
            </a:pPr>
            <a:endParaRPr lang="en-US"/>
          </a:p>
        </c:txPr>
        <c:crossAx val="-2125178704"/>
        <c:crosses val="autoZero"/>
        <c:crossBetween val="between"/>
      </c:valAx>
      <c:spPr>
        <a:noFill/>
        <a:ln w="16502">
          <a:noFill/>
        </a:ln>
      </c:spPr>
    </c:plotArea>
    <c:legend>
      <c:legendPos val="b"/>
      <c:layout/>
      <c:overlay val="0"/>
      <c:spPr>
        <a:noFill/>
        <a:ln w="16502">
          <a:noFill/>
        </a:ln>
      </c:spPr>
      <c:txPr>
        <a:bodyPr rot="0" spcFirstLastPara="1" vertOverflow="ellipsis" vert="horz" wrap="square" anchor="ctr" anchorCtr="1"/>
        <a:lstStyle/>
        <a:p>
          <a:pPr>
            <a:defRPr sz="585"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188"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45E848-1BD8-054D-9300-C2243326B673}" type="doc">
      <dgm:prSet loTypeId="urn:microsoft.com/office/officeart/2005/8/layout/chevron1" loCatId="" qsTypeId="urn:microsoft.com/office/officeart/2005/8/quickstyle/simple4" qsCatId="simple" csTypeId="urn:microsoft.com/office/officeart/2005/8/colors/accent1_2" csCatId="accent1" phldr="1"/>
      <dgm:spPr/>
      <dgm:t>
        <a:bodyPr/>
        <a:lstStyle/>
        <a:p>
          <a:endParaRPr lang="en-US"/>
        </a:p>
      </dgm:t>
    </dgm:pt>
    <dgm:pt modelId="{3A6C6154-9C64-C045-9999-B38A9DC795EC}">
      <dgm:prSet phldrT="[Text]" custT="1"/>
      <dgm:spPr/>
      <dgm:t>
        <a:bodyPr/>
        <a:lstStyle/>
        <a:p>
          <a:r>
            <a:rPr lang="en-US" sz="900" dirty="0" err="1" smtClean="0">
              <a:latin typeface="+mn-lt"/>
              <a:ea typeface="Cambria" charset="0"/>
              <a:cs typeface="Cambria" charset="0"/>
            </a:rPr>
            <a:t>Stabilire</a:t>
          </a:r>
          <a:r>
            <a:rPr lang="en-US" sz="900" dirty="0" smtClean="0">
              <a:latin typeface="+mn-lt"/>
              <a:ea typeface="Cambria" charset="0"/>
              <a:cs typeface="Cambria" charset="0"/>
            </a:rPr>
            <a:t> </a:t>
          </a:r>
          <a:r>
            <a:rPr lang="en-US" sz="900" dirty="0" err="1" smtClean="0">
              <a:latin typeface="+mn-lt"/>
              <a:ea typeface="Cambria" charset="0"/>
              <a:cs typeface="Cambria" charset="0"/>
            </a:rPr>
            <a:t>echipa</a:t>
          </a:r>
          <a:r>
            <a:rPr lang="en-US" sz="900" dirty="0" smtClean="0">
              <a:latin typeface="+mn-lt"/>
              <a:ea typeface="Cambria" charset="0"/>
              <a:cs typeface="Cambria" charset="0"/>
            </a:rPr>
            <a:t>(8) </a:t>
          </a:r>
          <a:r>
            <a:rPr lang="en-US" sz="900" dirty="0" err="1" smtClean="0">
              <a:latin typeface="+mn-lt"/>
              <a:ea typeface="Cambria" charset="0"/>
              <a:cs typeface="Cambria" charset="0"/>
            </a:rPr>
            <a:t>Colectare</a:t>
          </a:r>
          <a:r>
            <a:rPr lang="en-US" sz="900" dirty="0" smtClean="0">
              <a:latin typeface="+mn-lt"/>
              <a:ea typeface="Cambria" charset="0"/>
              <a:cs typeface="Cambria" charset="0"/>
            </a:rPr>
            <a:t>, </a:t>
          </a:r>
          <a:r>
            <a:rPr lang="en-US" sz="900" dirty="0" err="1" smtClean="0">
              <a:latin typeface="+mn-lt"/>
              <a:ea typeface="Cambria" charset="0"/>
              <a:cs typeface="Cambria" charset="0"/>
            </a:rPr>
            <a:t>procesare</a:t>
          </a:r>
          <a:r>
            <a:rPr lang="en-US" sz="900" dirty="0" smtClean="0">
              <a:latin typeface="+mn-lt"/>
              <a:ea typeface="Cambria" charset="0"/>
              <a:cs typeface="Cambria" charset="0"/>
            </a:rPr>
            <a:t> date(</a:t>
          </a:r>
          <a:r>
            <a:rPr lang="en-US" sz="900" dirty="0" err="1" smtClean="0">
              <a:latin typeface="+mn-lt"/>
              <a:ea typeface="Cambria" charset="0"/>
              <a:cs typeface="Cambria" charset="0"/>
            </a:rPr>
            <a:t>iunie</a:t>
          </a:r>
          <a:r>
            <a:rPr lang="en-US" sz="900" dirty="0" smtClean="0">
              <a:latin typeface="+mn-lt"/>
              <a:ea typeface="Cambria" charset="0"/>
              <a:cs typeface="Cambria" charset="0"/>
            </a:rPr>
            <a:t>-august 2016)</a:t>
          </a:r>
          <a:endParaRPr lang="en-US" sz="900" dirty="0">
            <a:latin typeface="+mn-lt"/>
            <a:ea typeface="Cambria" charset="0"/>
            <a:cs typeface="Cambria" charset="0"/>
          </a:endParaRPr>
        </a:p>
      </dgm:t>
    </dgm:pt>
    <dgm:pt modelId="{994872B1-121E-3B4A-A1D5-ED7EB6B46562}" type="parTrans" cxnId="{396472D8-4786-6A4A-A2EE-8C0C5A95ADD1}">
      <dgm:prSet/>
      <dgm:spPr/>
      <dgm:t>
        <a:bodyPr/>
        <a:lstStyle/>
        <a:p>
          <a:endParaRPr lang="en-US"/>
        </a:p>
      </dgm:t>
    </dgm:pt>
    <dgm:pt modelId="{24E23F3B-6A26-8B4B-8838-554C87F60872}" type="sibTrans" cxnId="{396472D8-4786-6A4A-A2EE-8C0C5A95ADD1}">
      <dgm:prSet/>
      <dgm:spPr/>
      <dgm:t>
        <a:bodyPr/>
        <a:lstStyle/>
        <a:p>
          <a:endParaRPr lang="en-US"/>
        </a:p>
      </dgm:t>
    </dgm:pt>
    <dgm:pt modelId="{D3E65BCE-167B-394D-9394-6EC30CE86649}">
      <dgm:prSet phldrT="[Text]"/>
      <dgm:spPr/>
      <dgm:t>
        <a:bodyPr/>
        <a:lstStyle/>
        <a:p>
          <a:r>
            <a:rPr lang="en-US" dirty="0" err="1" smtClean="0"/>
            <a:t>Profil</a:t>
          </a:r>
          <a:r>
            <a:rPr lang="en-US" dirty="0" smtClean="0"/>
            <a:t> regional </a:t>
          </a:r>
          <a:r>
            <a:rPr lang="en-US" dirty="0" err="1" smtClean="0"/>
            <a:t>actualizat</a:t>
          </a:r>
          <a:endParaRPr lang="en-US" dirty="0"/>
        </a:p>
      </dgm:t>
    </dgm:pt>
    <dgm:pt modelId="{F7F68D8B-FD4E-484C-A9BF-135901209F13}" type="parTrans" cxnId="{D972DFE3-2786-084C-AC08-2210F0E7E63B}">
      <dgm:prSet/>
      <dgm:spPr/>
      <dgm:t>
        <a:bodyPr/>
        <a:lstStyle/>
        <a:p>
          <a:endParaRPr lang="en-US"/>
        </a:p>
      </dgm:t>
    </dgm:pt>
    <dgm:pt modelId="{C57741E6-12F9-674B-BB19-9B68E7E8423C}" type="sibTrans" cxnId="{D972DFE3-2786-084C-AC08-2210F0E7E63B}">
      <dgm:prSet/>
      <dgm:spPr/>
      <dgm:t>
        <a:bodyPr/>
        <a:lstStyle/>
        <a:p>
          <a:endParaRPr lang="en-US"/>
        </a:p>
      </dgm:t>
    </dgm:pt>
    <dgm:pt modelId="{7A76F609-3E56-1145-825D-9958BEC963D2}">
      <dgm:prSet phldrT="[Text]"/>
      <dgm:spPr>
        <a:solidFill>
          <a:srgbClr val="7030A0"/>
        </a:solidFill>
      </dgm:spPr>
      <dgm:t>
        <a:bodyPr/>
        <a:lstStyle/>
        <a:p>
          <a:r>
            <a:rPr lang="en-US" dirty="0" err="1" smtClean="0"/>
            <a:t>Identificare</a:t>
          </a:r>
          <a:r>
            <a:rPr lang="en-US" dirty="0" smtClean="0"/>
            <a:t> </a:t>
          </a:r>
          <a:r>
            <a:rPr lang="en-US" dirty="0" err="1" smtClean="0"/>
            <a:t>sectoare</a:t>
          </a:r>
          <a:r>
            <a:rPr lang="en-US" dirty="0" smtClean="0"/>
            <a:t> cu potential de </a:t>
          </a:r>
          <a:r>
            <a:rPr lang="en-US" dirty="0" err="1" smtClean="0"/>
            <a:t>pecializare</a:t>
          </a:r>
          <a:r>
            <a:rPr lang="en-US" dirty="0" smtClean="0"/>
            <a:t> (</a:t>
          </a:r>
          <a:r>
            <a:rPr lang="en-US" dirty="0" err="1" smtClean="0"/>
            <a:t>iunie</a:t>
          </a:r>
          <a:r>
            <a:rPr lang="en-US" dirty="0" smtClean="0"/>
            <a:t>-august 2016)</a:t>
          </a:r>
          <a:endParaRPr lang="en-US" dirty="0"/>
        </a:p>
      </dgm:t>
    </dgm:pt>
    <dgm:pt modelId="{9F002705-C423-914B-9576-8E298CB79BA7}" type="parTrans" cxnId="{FA18CF44-9AA3-EC4F-9A56-A01CCB1135F3}">
      <dgm:prSet/>
      <dgm:spPr/>
      <dgm:t>
        <a:bodyPr/>
        <a:lstStyle/>
        <a:p>
          <a:endParaRPr lang="en-US"/>
        </a:p>
      </dgm:t>
    </dgm:pt>
    <dgm:pt modelId="{6A5BCB45-FE0E-954C-AF6E-05516C403A0E}" type="sibTrans" cxnId="{FA18CF44-9AA3-EC4F-9A56-A01CCB1135F3}">
      <dgm:prSet/>
      <dgm:spPr/>
      <dgm:t>
        <a:bodyPr/>
        <a:lstStyle/>
        <a:p>
          <a:endParaRPr lang="en-US"/>
        </a:p>
      </dgm:t>
    </dgm:pt>
    <dgm:pt modelId="{856D34AB-70A5-6242-926B-5BB48B061655}">
      <dgm:prSet phldrT="[Text]"/>
      <dgm:spPr/>
      <dgm:t>
        <a:bodyPr/>
        <a:lstStyle/>
        <a:p>
          <a:pPr marL="171450" marR="0" lvl="1" indent="-171450" algn="l" defTabSz="711200" rtl="0" eaLnBrk="1" fontAlgn="auto" latinLnBrk="0" hangingPunct="1">
            <a:lnSpc>
              <a:spcPct val="90000"/>
            </a:lnSpc>
            <a:spcBef>
              <a:spcPct val="0"/>
            </a:spcBef>
            <a:spcAft>
              <a:spcPct val="15000"/>
            </a:spcAft>
            <a:buClrTx/>
            <a:buSzTx/>
            <a:buFontTx/>
            <a:buNone/>
            <a:tabLst/>
            <a:defRPr/>
          </a:pPr>
          <a:r>
            <a:rPr lang="en-US" dirty="0" err="1" smtClean="0"/>
            <a:t>Fise</a:t>
          </a:r>
          <a:r>
            <a:rPr lang="en-US" dirty="0" smtClean="0"/>
            <a:t> </a:t>
          </a:r>
          <a:r>
            <a:rPr lang="en-US" dirty="0" err="1" smtClean="0"/>
            <a:t>sectoriale</a:t>
          </a:r>
          <a:r>
            <a:rPr lang="en-US" dirty="0" smtClean="0"/>
            <a:t> </a:t>
          </a:r>
          <a:r>
            <a:rPr lang="en-US" dirty="0" err="1" smtClean="0"/>
            <a:t>detaliate</a:t>
          </a:r>
          <a:endParaRPr lang="en-US" dirty="0" smtClean="0"/>
        </a:p>
      </dgm:t>
    </dgm:pt>
    <dgm:pt modelId="{0F134EC1-1788-9048-BAC9-A337BC5C1659}" type="parTrans" cxnId="{7FF89345-D06F-E84E-BC45-83C23EB27C5D}">
      <dgm:prSet/>
      <dgm:spPr/>
      <dgm:t>
        <a:bodyPr/>
        <a:lstStyle/>
        <a:p>
          <a:endParaRPr lang="en-US"/>
        </a:p>
      </dgm:t>
    </dgm:pt>
    <dgm:pt modelId="{23F1A3AA-B3FE-C043-AD3F-BD260EFB16C6}" type="sibTrans" cxnId="{7FF89345-D06F-E84E-BC45-83C23EB27C5D}">
      <dgm:prSet/>
      <dgm:spPr/>
      <dgm:t>
        <a:bodyPr/>
        <a:lstStyle/>
        <a:p>
          <a:endParaRPr lang="en-US"/>
        </a:p>
      </dgm:t>
    </dgm:pt>
    <dgm:pt modelId="{3EB65EF8-45E3-6241-B2F8-5C03F6F8D216}">
      <dgm:prSet phldrT="[Text]"/>
      <dgm:spPr>
        <a:solidFill>
          <a:srgbClr val="00B0F0"/>
        </a:solidFill>
      </dgm:spPr>
      <dgm:t>
        <a:bodyPr/>
        <a:lstStyle/>
        <a:p>
          <a:r>
            <a:rPr lang="en-US" dirty="0" err="1" smtClean="0"/>
            <a:t>Definirea</a:t>
          </a:r>
          <a:r>
            <a:rPr lang="en-US" dirty="0" smtClean="0"/>
            <a:t> </a:t>
          </a:r>
          <a:r>
            <a:rPr lang="en-US" dirty="0" err="1" smtClean="0"/>
            <a:t>directiilor</a:t>
          </a:r>
          <a:r>
            <a:rPr lang="en-US" dirty="0" smtClean="0"/>
            <a:t> de </a:t>
          </a:r>
          <a:r>
            <a:rPr lang="en-US" dirty="0" err="1" smtClean="0"/>
            <a:t>specializare</a:t>
          </a:r>
          <a:endParaRPr lang="en-US" dirty="0" smtClean="0"/>
        </a:p>
        <a:p>
          <a:r>
            <a:rPr lang="en-US" dirty="0" smtClean="0"/>
            <a:t>(</a:t>
          </a:r>
          <a:r>
            <a:rPr lang="en-US" dirty="0" err="1" smtClean="0"/>
            <a:t>iunie-octombrie</a:t>
          </a:r>
          <a:r>
            <a:rPr lang="en-US" dirty="0" smtClean="0"/>
            <a:t> 2016)</a:t>
          </a:r>
          <a:endParaRPr lang="en-US" dirty="0"/>
        </a:p>
      </dgm:t>
    </dgm:pt>
    <dgm:pt modelId="{8A1DB30F-1DDE-AE48-A966-A1177600B5F2}" type="parTrans" cxnId="{2E89E920-1F6A-3541-B958-B5901A262851}">
      <dgm:prSet/>
      <dgm:spPr/>
      <dgm:t>
        <a:bodyPr/>
        <a:lstStyle/>
        <a:p>
          <a:endParaRPr lang="en-US"/>
        </a:p>
      </dgm:t>
    </dgm:pt>
    <dgm:pt modelId="{93943A1D-97BC-0F4D-B1E2-8C5C665DB281}" type="sibTrans" cxnId="{2E89E920-1F6A-3541-B958-B5901A262851}">
      <dgm:prSet/>
      <dgm:spPr/>
      <dgm:t>
        <a:bodyPr/>
        <a:lstStyle/>
        <a:p>
          <a:endParaRPr lang="en-US"/>
        </a:p>
      </dgm:t>
    </dgm:pt>
    <dgm:pt modelId="{C4982830-C59C-0B44-85D9-C9D13B823CA3}">
      <dgm:prSet phldrT="[Text]"/>
      <dgm:spPr/>
      <dgm:t>
        <a:bodyPr/>
        <a:lstStyle/>
        <a:p>
          <a:pPr marL="114300" lvl="1" indent="0" algn="l" defTabSz="666750">
            <a:lnSpc>
              <a:spcPct val="90000"/>
            </a:lnSpc>
            <a:spcBef>
              <a:spcPct val="0"/>
            </a:spcBef>
            <a:spcAft>
              <a:spcPct val="15000"/>
            </a:spcAft>
            <a:buNone/>
          </a:pPr>
          <a:r>
            <a:rPr lang="en-US" dirty="0" err="1" smtClean="0"/>
            <a:t>Analiza</a:t>
          </a:r>
          <a:r>
            <a:rPr lang="en-US" dirty="0" smtClean="0"/>
            <a:t> </a:t>
          </a:r>
          <a:r>
            <a:rPr lang="en-US" dirty="0" err="1" smtClean="0"/>
            <a:t>oferta</a:t>
          </a:r>
          <a:r>
            <a:rPr lang="en-US" dirty="0" smtClean="0"/>
            <a:t> </a:t>
          </a:r>
          <a:r>
            <a:rPr lang="en-US" dirty="0" err="1" smtClean="0"/>
            <a:t>cercetare</a:t>
          </a:r>
          <a:r>
            <a:rPr lang="en-US" dirty="0" smtClean="0"/>
            <a:t>- </a:t>
          </a:r>
          <a:r>
            <a:rPr lang="en-US" dirty="0" err="1" smtClean="0"/>
            <a:t>inovare</a:t>
          </a:r>
          <a:r>
            <a:rPr lang="en-US" dirty="0" smtClean="0"/>
            <a:t> </a:t>
          </a:r>
          <a:r>
            <a:rPr lang="en-US" dirty="0" err="1" smtClean="0"/>
            <a:t>si</a:t>
          </a:r>
          <a:r>
            <a:rPr lang="en-US" dirty="0" smtClean="0"/>
            <a:t> TT</a:t>
          </a:r>
        </a:p>
      </dgm:t>
    </dgm:pt>
    <dgm:pt modelId="{728C3EBE-C022-6546-B8E4-CB307D879CA5}" type="parTrans" cxnId="{5D1ABB67-CC54-D24A-9770-74A164673276}">
      <dgm:prSet/>
      <dgm:spPr/>
      <dgm:t>
        <a:bodyPr/>
        <a:lstStyle/>
        <a:p>
          <a:endParaRPr lang="en-US"/>
        </a:p>
      </dgm:t>
    </dgm:pt>
    <dgm:pt modelId="{5E9D0874-F8C2-2343-89C7-908C3A18F5A7}" type="sibTrans" cxnId="{5D1ABB67-CC54-D24A-9770-74A164673276}">
      <dgm:prSet/>
      <dgm:spPr/>
      <dgm:t>
        <a:bodyPr/>
        <a:lstStyle/>
        <a:p>
          <a:endParaRPr lang="en-US"/>
        </a:p>
      </dgm:t>
    </dgm:pt>
    <dgm:pt modelId="{2D64E9A1-035F-5248-9015-6AA67FBE6B7D}">
      <dgm:prSet phldrT="[Text]"/>
      <dgm:spPr/>
      <dgm:t>
        <a:bodyPr/>
        <a:lstStyle/>
        <a:p>
          <a:r>
            <a:rPr lang="en-US" dirty="0" err="1" smtClean="0"/>
            <a:t>Analiza</a:t>
          </a:r>
          <a:r>
            <a:rPr lang="en-US" baseline="0" dirty="0" smtClean="0"/>
            <a:t> potential </a:t>
          </a:r>
          <a:r>
            <a:rPr lang="en-US" baseline="0" dirty="0" err="1" smtClean="0"/>
            <a:t>inovare</a:t>
          </a:r>
          <a:endParaRPr lang="en-US" dirty="0" smtClean="0"/>
        </a:p>
      </dgm:t>
    </dgm:pt>
    <dgm:pt modelId="{033A9D51-8E07-6843-BF3C-678902009FD4}" type="parTrans" cxnId="{3478D414-DEC6-064A-AD88-EAD8724B3C09}">
      <dgm:prSet/>
      <dgm:spPr/>
      <dgm:t>
        <a:bodyPr/>
        <a:lstStyle/>
        <a:p>
          <a:endParaRPr lang="en-US"/>
        </a:p>
      </dgm:t>
    </dgm:pt>
    <dgm:pt modelId="{945704CA-5FE6-CF42-94C2-971B5D7F8D9E}" type="sibTrans" cxnId="{3478D414-DEC6-064A-AD88-EAD8724B3C09}">
      <dgm:prSet/>
      <dgm:spPr/>
      <dgm:t>
        <a:bodyPr/>
        <a:lstStyle/>
        <a:p>
          <a:endParaRPr lang="en-US"/>
        </a:p>
      </dgm:t>
    </dgm:pt>
    <dgm:pt modelId="{1C8AAB84-957F-BF47-8EFF-04EE0A62370B}">
      <dgm:prSet/>
      <dgm:spPr>
        <a:solidFill>
          <a:srgbClr val="00B050"/>
        </a:solidFill>
      </dgm:spPr>
      <dgm:t>
        <a:bodyPr/>
        <a:lstStyle/>
        <a:p>
          <a:r>
            <a:rPr lang="en-US" dirty="0" err="1" smtClean="0"/>
            <a:t>Dezvoltare</a:t>
          </a:r>
          <a:r>
            <a:rPr lang="en-US" dirty="0" smtClean="0"/>
            <a:t> RIS3</a:t>
          </a:r>
        </a:p>
        <a:p>
          <a:r>
            <a:rPr lang="en-US" dirty="0" smtClean="0"/>
            <a:t>(</a:t>
          </a:r>
          <a:r>
            <a:rPr lang="en-US" dirty="0" err="1" smtClean="0"/>
            <a:t>octombrie</a:t>
          </a:r>
          <a:r>
            <a:rPr lang="en-US" dirty="0" smtClean="0"/>
            <a:t> 2016– noiembrie 2017)</a:t>
          </a:r>
          <a:endParaRPr lang="en-US" dirty="0"/>
        </a:p>
      </dgm:t>
    </dgm:pt>
    <dgm:pt modelId="{8A93BE56-94A3-8249-B84D-ACD71EA487B0}" type="parTrans" cxnId="{9D36A333-65B1-EE4E-A8E2-A45EC6A63A3F}">
      <dgm:prSet/>
      <dgm:spPr/>
      <dgm:t>
        <a:bodyPr/>
        <a:lstStyle/>
        <a:p>
          <a:endParaRPr lang="en-US"/>
        </a:p>
      </dgm:t>
    </dgm:pt>
    <dgm:pt modelId="{87B4A410-A507-2541-8E77-1D5C2387EBA1}" type="sibTrans" cxnId="{9D36A333-65B1-EE4E-A8E2-A45EC6A63A3F}">
      <dgm:prSet/>
      <dgm:spPr/>
      <dgm:t>
        <a:bodyPr/>
        <a:lstStyle/>
        <a:p>
          <a:endParaRPr lang="en-US"/>
        </a:p>
      </dgm:t>
    </dgm:pt>
    <dgm:pt modelId="{64E706B4-4E2C-7C40-B31D-28DDB308289C}">
      <dgm:prSet/>
      <dgm:spPr/>
      <dgm:t>
        <a:bodyPr/>
        <a:lstStyle/>
        <a:p>
          <a:pPr marL="171450" indent="0" defTabSz="711200">
            <a:lnSpc>
              <a:spcPct val="90000"/>
            </a:lnSpc>
            <a:spcBef>
              <a:spcPct val="0"/>
            </a:spcBef>
            <a:spcAft>
              <a:spcPct val="15000"/>
            </a:spcAft>
            <a:buNone/>
          </a:pPr>
          <a:r>
            <a:rPr lang="en-US" dirty="0" err="1" smtClean="0"/>
            <a:t>Definire</a:t>
          </a:r>
          <a:r>
            <a:rPr lang="en-US" dirty="0" smtClean="0"/>
            <a:t> </a:t>
          </a:r>
          <a:r>
            <a:rPr lang="en-US" dirty="0" err="1" smtClean="0"/>
            <a:t>structura</a:t>
          </a:r>
          <a:r>
            <a:rPr lang="en-US" dirty="0" smtClean="0"/>
            <a:t> </a:t>
          </a:r>
          <a:r>
            <a:rPr lang="en-US" dirty="0" err="1" smtClean="0"/>
            <a:t>matriceala</a:t>
          </a:r>
          <a:r>
            <a:rPr lang="en-US" dirty="0" smtClean="0"/>
            <a:t> </a:t>
          </a:r>
          <a:r>
            <a:rPr lang="en-US" dirty="0" err="1" smtClean="0"/>
            <a:t>domenii</a:t>
          </a:r>
          <a:r>
            <a:rPr lang="en-US" dirty="0" smtClean="0"/>
            <a:t> RIS3</a:t>
          </a:r>
        </a:p>
      </dgm:t>
    </dgm:pt>
    <dgm:pt modelId="{CDE7FC04-B70A-7448-8B2D-0BECAEB61AFD}" type="parTrans" cxnId="{51CEC066-C55F-1D47-B8EC-E1D1C9C8A058}">
      <dgm:prSet/>
      <dgm:spPr/>
      <dgm:t>
        <a:bodyPr/>
        <a:lstStyle/>
        <a:p>
          <a:endParaRPr lang="en-US"/>
        </a:p>
      </dgm:t>
    </dgm:pt>
    <dgm:pt modelId="{66B49B0B-5751-F54F-A969-E18E17AABBA4}" type="sibTrans" cxnId="{51CEC066-C55F-1D47-B8EC-E1D1C9C8A058}">
      <dgm:prSet/>
      <dgm:spPr/>
      <dgm:t>
        <a:bodyPr/>
        <a:lstStyle/>
        <a:p>
          <a:endParaRPr lang="en-US"/>
        </a:p>
      </dgm:t>
    </dgm:pt>
    <dgm:pt modelId="{A87487EA-DB65-4C41-8F73-0F46C7655345}">
      <dgm:prSet phldrT="[Text]"/>
      <dgm:spPr/>
      <dgm:t>
        <a:bodyPr/>
        <a:lstStyle/>
        <a:p>
          <a:r>
            <a:rPr lang="en-US" dirty="0" err="1" smtClean="0"/>
            <a:t>Analiza</a:t>
          </a:r>
          <a:r>
            <a:rPr lang="en-US" dirty="0" smtClean="0"/>
            <a:t> </a:t>
          </a:r>
          <a:r>
            <a:rPr lang="en-US" dirty="0" err="1" smtClean="0"/>
            <a:t>avantaje</a:t>
          </a:r>
          <a:r>
            <a:rPr lang="en-US" dirty="0" smtClean="0"/>
            <a:t> competitive </a:t>
          </a:r>
          <a:r>
            <a:rPr lang="en-US" dirty="0" err="1" smtClean="0"/>
            <a:t>si</a:t>
          </a:r>
          <a:r>
            <a:rPr lang="en-US" dirty="0" smtClean="0"/>
            <a:t> comparative</a:t>
          </a:r>
        </a:p>
      </dgm:t>
    </dgm:pt>
    <dgm:pt modelId="{F5254F57-B17E-844E-914F-E02EA83EEBEF}" type="parTrans" cxnId="{941022AE-087E-1B44-9E59-FF4D35514F79}">
      <dgm:prSet/>
      <dgm:spPr/>
      <dgm:t>
        <a:bodyPr/>
        <a:lstStyle/>
        <a:p>
          <a:endParaRPr lang="en-US"/>
        </a:p>
      </dgm:t>
    </dgm:pt>
    <dgm:pt modelId="{0339BED7-D455-584E-A06A-92A87735E4B6}" type="sibTrans" cxnId="{941022AE-087E-1B44-9E59-FF4D35514F79}">
      <dgm:prSet/>
      <dgm:spPr/>
      <dgm:t>
        <a:bodyPr/>
        <a:lstStyle/>
        <a:p>
          <a:endParaRPr lang="en-US"/>
        </a:p>
      </dgm:t>
    </dgm:pt>
    <dgm:pt modelId="{FD594781-8B81-D34C-AB5B-469BE25B5E30}">
      <dgm:prSet phldrT="[Text]"/>
      <dgm:spPr/>
      <dgm:t>
        <a:bodyPr/>
        <a:lstStyle/>
        <a:p>
          <a:pPr marL="171450" lvl="1" indent="0" algn="l" defTabSz="711200">
            <a:lnSpc>
              <a:spcPct val="90000"/>
            </a:lnSpc>
            <a:spcBef>
              <a:spcPct val="0"/>
            </a:spcBef>
            <a:spcAft>
              <a:spcPct val="15000"/>
            </a:spcAft>
            <a:buNone/>
          </a:pPr>
          <a:r>
            <a:rPr lang="en-US" dirty="0" err="1" smtClean="0"/>
            <a:t>Prelucrarea</a:t>
          </a:r>
          <a:r>
            <a:rPr lang="en-US" dirty="0" smtClean="0"/>
            <a:t> </a:t>
          </a:r>
          <a:r>
            <a:rPr lang="en-US" dirty="0" err="1" smtClean="0"/>
            <a:t>lemnului</a:t>
          </a:r>
          <a:r>
            <a:rPr lang="en-US" dirty="0" smtClean="0"/>
            <a:t> </a:t>
          </a:r>
          <a:r>
            <a:rPr lang="en-US" dirty="0" err="1" smtClean="0"/>
            <a:t>si</a:t>
          </a:r>
          <a:r>
            <a:rPr lang="en-US" dirty="0" smtClean="0"/>
            <a:t> </a:t>
          </a:r>
          <a:r>
            <a:rPr lang="en-US" dirty="0" err="1" smtClean="0"/>
            <a:t>mobila</a:t>
          </a:r>
          <a:endParaRPr lang="en-US" dirty="0" smtClean="0"/>
        </a:p>
      </dgm:t>
    </dgm:pt>
    <dgm:pt modelId="{F08910F0-99BE-E443-88B8-2B2E08FA3E16}" type="parTrans" cxnId="{B26DE73A-9347-4044-98FE-C5A1CB9139E3}">
      <dgm:prSet/>
      <dgm:spPr/>
      <dgm:t>
        <a:bodyPr/>
        <a:lstStyle/>
        <a:p>
          <a:endParaRPr lang="en-US"/>
        </a:p>
      </dgm:t>
    </dgm:pt>
    <dgm:pt modelId="{24864EB0-A315-F541-BB3C-63711776F4EC}" type="sibTrans" cxnId="{B26DE73A-9347-4044-98FE-C5A1CB9139E3}">
      <dgm:prSet/>
      <dgm:spPr/>
      <dgm:t>
        <a:bodyPr/>
        <a:lstStyle/>
        <a:p>
          <a:endParaRPr lang="en-US"/>
        </a:p>
      </dgm:t>
    </dgm:pt>
    <dgm:pt modelId="{8DE36712-B832-E649-BB24-1677CE422D27}">
      <dgm:prSet phldrT="[Text]"/>
      <dgm:spPr/>
      <dgm:t>
        <a:bodyPr/>
        <a:lstStyle/>
        <a:p>
          <a:pPr marL="171450" lvl="1" indent="0" algn="l" defTabSz="711200">
            <a:lnSpc>
              <a:spcPct val="90000"/>
            </a:lnSpc>
            <a:spcBef>
              <a:spcPct val="0"/>
            </a:spcBef>
            <a:spcAft>
              <a:spcPct val="15000"/>
            </a:spcAft>
            <a:buNone/>
          </a:pPr>
          <a:r>
            <a:rPr lang="en-US" dirty="0" err="1" smtClean="0"/>
            <a:t>Biotehnologii</a:t>
          </a:r>
          <a:endParaRPr lang="en-US" dirty="0" smtClean="0"/>
        </a:p>
      </dgm:t>
    </dgm:pt>
    <dgm:pt modelId="{F35BF971-6D09-F448-9EFD-BB0F2CF997D0}" type="parTrans" cxnId="{E4107A90-DD33-CA47-8653-4C56D27585F9}">
      <dgm:prSet/>
      <dgm:spPr/>
      <dgm:t>
        <a:bodyPr/>
        <a:lstStyle/>
        <a:p>
          <a:endParaRPr lang="en-US"/>
        </a:p>
      </dgm:t>
    </dgm:pt>
    <dgm:pt modelId="{93A94021-DEFE-254D-A940-23734E37966E}" type="sibTrans" cxnId="{E4107A90-DD33-CA47-8653-4C56D27585F9}">
      <dgm:prSet/>
      <dgm:spPr/>
      <dgm:t>
        <a:bodyPr/>
        <a:lstStyle/>
        <a:p>
          <a:endParaRPr lang="en-US"/>
        </a:p>
      </dgm:t>
    </dgm:pt>
    <dgm:pt modelId="{FA9EA70D-4F6A-B541-BB90-DA479755ACF6}">
      <dgm:prSet phldrT="[Text]"/>
      <dgm:spPr/>
      <dgm:t>
        <a:bodyPr/>
        <a:lstStyle/>
        <a:p>
          <a:pPr marL="171450" lvl="1" indent="0" algn="l" defTabSz="711200">
            <a:lnSpc>
              <a:spcPct val="90000"/>
            </a:lnSpc>
            <a:spcBef>
              <a:spcPct val="0"/>
            </a:spcBef>
            <a:spcAft>
              <a:spcPct val="15000"/>
            </a:spcAft>
            <a:buNone/>
          </a:pPr>
          <a:r>
            <a:rPr lang="en-US" dirty="0" err="1" smtClean="0"/>
            <a:t>Mediu</a:t>
          </a:r>
          <a:endParaRPr lang="en-US" dirty="0" smtClean="0"/>
        </a:p>
      </dgm:t>
    </dgm:pt>
    <dgm:pt modelId="{3E5603AF-5029-FB4B-86B6-0AB29740735C}" type="parTrans" cxnId="{076046A5-1FD1-7B4C-9318-8CFB6AB7B2C8}">
      <dgm:prSet/>
      <dgm:spPr/>
      <dgm:t>
        <a:bodyPr/>
        <a:lstStyle/>
        <a:p>
          <a:endParaRPr lang="en-US"/>
        </a:p>
      </dgm:t>
    </dgm:pt>
    <dgm:pt modelId="{49553774-2D57-4C46-8B3E-6EAFBA849319}" type="sibTrans" cxnId="{076046A5-1FD1-7B4C-9318-8CFB6AB7B2C8}">
      <dgm:prSet/>
      <dgm:spPr/>
      <dgm:t>
        <a:bodyPr/>
        <a:lstStyle/>
        <a:p>
          <a:endParaRPr lang="en-US"/>
        </a:p>
      </dgm:t>
    </dgm:pt>
    <dgm:pt modelId="{19BBF41B-4C84-C143-8895-930FBCC424E1}">
      <dgm:prSet phldrT="[Text]"/>
      <dgm:spPr/>
      <dgm:t>
        <a:bodyPr/>
        <a:lstStyle/>
        <a:p>
          <a:pPr marL="171450" lvl="1" indent="0" algn="l" defTabSz="711200">
            <a:lnSpc>
              <a:spcPct val="90000"/>
            </a:lnSpc>
            <a:spcBef>
              <a:spcPct val="0"/>
            </a:spcBef>
            <a:spcAft>
              <a:spcPct val="15000"/>
            </a:spcAft>
            <a:buNone/>
          </a:pPr>
          <a:r>
            <a:rPr lang="en-US" dirty="0" smtClean="0"/>
            <a:t>Textile</a:t>
          </a:r>
          <a:endParaRPr lang="en-US" dirty="0"/>
        </a:p>
      </dgm:t>
    </dgm:pt>
    <dgm:pt modelId="{C890D554-D299-B34C-8D18-1B9D6D09447E}" type="parTrans" cxnId="{08328861-D1CA-514A-9EB0-F0785F89CB26}">
      <dgm:prSet/>
      <dgm:spPr/>
      <dgm:t>
        <a:bodyPr/>
        <a:lstStyle/>
        <a:p>
          <a:endParaRPr lang="en-US"/>
        </a:p>
      </dgm:t>
    </dgm:pt>
    <dgm:pt modelId="{89E2FE30-DC2D-7D44-AB7C-AFCAB1D728B6}" type="sibTrans" cxnId="{08328861-D1CA-514A-9EB0-F0785F89CB26}">
      <dgm:prSet/>
      <dgm:spPr/>
      <dgm:t>
        <a:bodyPr/>
        <a:lstStyle/>
        <a:p>
          <a:endParaRPr lang="en-US"/>
        </a:p>
      </dgm:t>
    </dgm:pt>
    <dgm:pt modelId="{A200B832-FC85-5842-9A02-E9034E996626}">
      <dgm:prSet phldrT="[Text]"/>
      <dgm:spPr/>
      <dgm:t>
        <a:bodyPr/>
        <a:lstStyle/>
        <a:p>
          <a:pPr marL="171450" lvl="1" indent="0" algn="l" defTabSz="711200">
            <a:lnSpc>
              <a:spcPct val="90000"/>
            </a:lnSpc>
            <a:spcBef>
              <a:spcPct val="0"/>
            </a:spcBef>
            <a:spcAft>
              <a:spcPct val="15000"/>
            </a:spcAft>
            <a:buNone/>
          </a:pPr>
          <a:r>
            <a:rPr lang="en-US" dirty="0" err="1" smtClean="0"/>
            <a:t>Turism</a:t>
          </a:r>
          <a:endParaRPr lang="en-US" dirty="0" smtClean="0"/>
        </a:p>
      </dgm:t>
    </dgm:pt>
    <dgm:pt modelId="{8B815709-8500-EA42-85AC-C91C071FC025}" type="parTrans" cxnId="{A2122033-B855-1F4B-874A-853C3BBF2B0F}">
      <dgm:prSet/>
      <dgm:spPr/>
      <dgm:t>
        <a:bodyPr/>
        <a:lstStyle/>
        <a:p>
          <a:endParaRPr lang="en-US"/>
        </a:p>
      </dgm:t>
    </dgm:pt>
    <dgm:pt modelId="{31773831-5055-E74C-BF3F-64BF4E29A051}" type="sibTrans" cxnId="{A2122033-B855-1F4B-874A-853C3BBF2B0F}">
      <dgm:prSet/>
      <dgm:spPr/>
      <dgm:t>
        <a:bodyPr/>
        <a:lstStyle/>
        <a:p>
          <a:endParaRPr lang="en-US"/>
        </a:p>
      </dgm:t>
    </dgm:pt>
    <dgm:pt modelId="{57C03E42-FA31-C548-8CE2-DDD222968EBC}">
      <dgm:prSet phldrT="[Text]"/>
      <dgm:spPr/>
      <dgm:t>
        <a:bodyPr/>
        <a:lstStyle/>
        <a:p>
          <a:pPr marL="171450" lvl="1" indent="0" algn="l" defTabSz="711200">
            <a:lnSpc>
              <a:spcPct val="90000"/>
            </a:lnSpc>
            <a:spcBef>
              <a:spcPct val="0"/>
            </a:spcBef>
            <a:spcAft>
              <a:spcPct val="15000"/>
            </a:spcAft>
            <a:buNone/>
          </a:pPr>
          <a:r>
            <a:rPr lang="en-US" dirty="0" smtClean="0"/>
            <a:t>TIC</a:t>
          </a:r>
          <a:endParaRPr lang="en-US" dirty="0"/>
        </a:p>
      </dgm:t>
    </dgm:pt>
    <dgm:pt modelId="{CB91AA0C-C1E5-504A-ABDB-9D1F22500FB6}" type="parTrans" cxnId="{F1E4B39C-4C12-7148-A21B-2D46F9C879C7}">
      <dgm:prSet/>
      <dgm:spPr/>
      <dgm:t>
        <a:bodyPr/>
        <a:lstStyle/>
        <a:p>
          <a:endParaRPr lang="en-US"/>
        </a:p>
      </dgm:t>
    </dgm:pt>
    <dgm:pt modelId="{28FCED15-92AE-BD40-AA56-AEB905817CD3}" type="sibTrans" cxnId="{F1E4B39C-4C12-7148-A21B-2D46F9C879C7}">
      <dgm:prSet/>
      <dgm:spPr/>
      <dgm:t>
        <a:bodyPr/>
        <a:lstStyle/>
        <a:p>
          <a:endParaRPr lang="en-US"/>
        </a:p>
      </dgm:t>
    </dgm:pt>
    <dgm:pt modelId="{3D7C0DB4-2C3F-3147-8B79-5DCA97712A1E}">
      <dgm:prSet phldrT="[Text]"/>
      <dgm:spPr/>
      <dgm:t>
        <a:bodyPr/>
        <a:lstStyle/>
        <a:p>
          <a:pPr marL="114300" lvl="1" indent="0" algn="l" defTabSz="666750">
            <a:lnSpc>
              <a:spcPct val="90000"/>
            </a:lnSpc>
            <a:spcBef>
              <a:spcPct val="0"/>
            </a:spcBef>
            <a:spcAft>
              <a:spcPct val="15000"/>
            </a:spcAft>
            <a:buNone/>
          </a:pPr>
          <a:r>
            <a:rPr lang="en-US" dirty="0" err="1" smtClean="0"/>
            <a:t>Identificarea</a:t>
          </a:r>
          <a:r>
            <a:rPr lang="en-US" dirty="0" smtClean="0"/>
            <a:t> </a:t>
          </a:r>
          <a:r>
            <a:rPr lang="en-US" dirty="0" err="1" smtClean="0"/>
            <a:t>provocarilor</a:t>
          </a:r>
          <a:r>
            <a:rPr lang="en-US" dirty="0" smtClean="0"/>
            <a:t> </a:t>
          </a:r>
          <a:r>
            <a:rPr lang="en-US" dirty="0" err="1" smtClean="0"/>
            <a:t>societale</a:t>
          </a:r>
          <a:endParaRPr lang="en-US" dirty="0" smtClean="0"/>
        </a:p>
      </dgm:t>
    </dgm:pt>
    <dgm:pt modelId="{0C8D2662-14F2-7E42-B3DE-F377FA41BF01}" type="parTrans" cxnId="{F479F24D-C6C7-D948-B62F-00721B3EEABC}">
      <dgm:prSet/>
      <dgm:spPr/>
      <dgm:t>
        <a:bodyPr/>
        <a:lstStyle/>
        <a:p>
          <a:endParaRPr lang="en-US"/>
        </a:p>
      </dgm:t>
    </dgm:pt>
    <dgm:pt modelId="{91F31097-B644-FB48-8390-474AF98F879D}" type="sibTrans" cxnId="{F479F24D-C6C7-D948-B62F-00721B3EEABC}">
      <dgm:prSet/>
      <dgm:spPr/>
      <dgm:t>
        <a:bodyPr/>
        <a:lstStyle/>
        <a:p>
          <a:endParaRPr lang="en-US"/>
        </a:p>
      </dgm:t>
    </dgm:pt>
    <dgm:pt modelId="{2900415A-10BF-F644-B4D8-AB86AB6D47A1}">
      <dgm:prSet/>
      <dgm:spPr/>
      <dgm:t>
        <a:bodyPr/>
        <a:lstStyle/>
        <a:p>
          <a:pPr marL="171450" indent="0" defTabSz="711200">
            <a:lnSpc>
              <a:spcPct val="90000"/>
            </a:lnSpc>
            <a:spcBef>
              <a:spcPct val="0"/>
            </a:spcBef>
            <a:spcAft>
              <a:spcPct val="15000"/>
            </a:spcAft>
            <a:buNone/>
          </a:pPr>
          <a:r>
            <a:rPr lang="en-US" dirty="0" smtClean="0"/>
            <a:t>Dezvoltare</a:t>
          </a:r>
          <a:r>
            <a:rPr lang="en-US" baseline="0" dirty="0" smtClean="0"/>
            <a:t> </a:t>
          </a:r>
          <a:r>
            <a:rPr lang="en-US" baseline="0" dirty="0" err="1" smtClean="0"/>
            <a:t>metodologie</a:t>
          </a:r>
          <a:r>
            <a:rPr lang="en-US" baseline="0" dirty="0" smtClean="0"/>
            <a:t> de </a:t>
          </a:r>
          <a:r>
            <a:rPr lang="en-US" baseline="0" dirty="0" err="1" smtClean="0"/>
            <a:t>guvernare</a:t>
          </a:r>
          <a:r>
            <a:rPr lang="en-US" baseline="0" dirty="0" smtClean="0"/>
            <a:t> </a:t>
          </a:r>
          <a:r>
            <a:rPr lang="en-US" baseline="0" dirty="0" err="1" smtClean="0"/>
            <a:t>monitorizare</a:t>
          </a:r>
          <a:r>
            <a:rPr lang="en-US" baseline="0" dirty="0" smtClean="0"/>
            <a:t> si </a:t>
          </a:r>
          <a:r>
            <a:rPr lang="en-US" baseline="0" dirty="0" err="1" smtClean="0"/>
            <a:t>evaluare</a:t>
          </a:r>
          <a:r>
            <a:rPr lang="en-US" baseline="0" dirty="0" smtClean="0"/>
            <a:t> </a:t>
          </a:r>
        </a:p>
      </dgm:t>
    </dgm:pt>
    <dgm:pt modelId="{70DAAE9D-7BCE-2A45-99C8-030D92BD9825}" type="parTrans" cxnId="{5EEFD741-D158-A04D-B941-1AF7DE318AE4}">
      <dgm:prSet/>
      <dgm:spPr/>
      <dgm:t>
        <a:bodyPr/>
        <a:lstStyle/>
        <a:p>
          <a:endParaRPr lang="en-US"/>
        </a:p>
      </dgm:t>
    </dgm:pt>
    <dgm:pt modelId="{A0E2C71A-67C4-C447-B25F-D381CFA515CF}" type="sibTrans" cxnId="{5EEFD741-D158-A04D-B941-1AF7DE318AE4}">
      <dgm:prSet/>
      <dgm:spPr/>
      <dgm:t>
        <a:bodyPr/>
        <a:lstStyle/>
        <a:p>
          <a:endParaRPr lang="en-US"/>
        </a:p>
      </dgm:t>
    </dgm:pt>
    <dgm:pt modelId="{7188B6D8-71EA-8141-AEF8-AD6A633E5ED4}">
      <dgm:prSet/>
      <dgm:spPr/>
      <dgm:t>
        <a:bodyPr/>
        <a:lstStyle/>
        <a:p>
          <a:pPr marL="171450" indent="0" defTabSz="711200">
            <a:lnSpc>
              <a:spcPct val="90000"/>
            </a:lnSpc>
            <a:spcBef>
              <a:spcPct val="0"/>
            </a:spcBef>
            <a:spcAft>
              <a:spcPct val="15000"/>
            </a:spcAft>
            <a:buNone/>
          </a:pPr>
          <a:r>
            <a:rPr lang="en-US" dirty="0" err="1" smtClean="0"/>
            <a:t>Elaborare</a:t>
          </a:r>
          <a:r>
            <a:rPr lang="en-US" dirty="0" smtClean="0"/>
            <a:t> </a:t>
          </a:r>
          <a:r>
            <a:rPr lang="en-US" dirty="0" err="1" smtClean="0"/>
            <a:t>viziune</a:t>
          </a:r>
          <a:r>
            <a:rPr lang="en-US" dirty="0" smtClean="0"/>
            <a:t>, </a:t>
          </a:r>
          <a:r>
            <a:rPr lang="en-US" dirty="0" err="1" smtClean="0"/>
            <a:t>misiune</a:t>
          </a:r>
          <a:r>
            <a:rPr lang="en-US" dirty="0" smtClean="0"/>
            <a:t>, </a:t>
          </a:r>
          <a:r>
            <a:rPr lang="en-US" dirty="0" err="1" smtClean="0"/>
            <a:t>valori</a:t>
          </a:r>
          <a:endParaRPr lang="en-US" dirty="0"/>
        </a:p>
      </dgm:t>
    </dgm:pt>
    <dgm:pt modelId="{4EDDD75C-DF1A-944B-83B4-41ADC2010D0F}" type="parTrans" cxnId="{F8CA9BA4-6C2A-D14B-81FB-0DDA0A990CB9}">
      <dgm:prSet/>
      <dgm:spPr/>
      <dgm:t>
        <a:bodyPr/>
        <a:lstStyle/>
        <a:p>
          <a:endParaRPr lang="en-US"/>
        </a:p>
      </dgm:t>
    </dgm:pt>
    <dgm:pt modelId="{B74DA3C6-98E8-AE4E-81FF-0B2AEA6CDABA}" type="sibTrans" cxnId="{F8CA9BA4-6C2A-D14B-81FB-0DDA0A990CB9}">
      <dgm:prSet/>
      <dgm:spPr/>
      <dgm:t>
        <a:bodyPr/>
        <a:lstStyle/>
        <a:p>
          <a:endParaRPr lang="en-US"/>
        </a:p>
      </dgm:t>
    </dgm:pt>
    <dgm:pt modelId="{1DFE7A4A-2CB2-8744-846D-490BF101EEC3}">
      <dgm:prSet phldrT="[Text]"/>
      <dgm:spPr/>
      <dgm:t>
        <a:bodyPr/>
        <a:lstStyle/>
        <a:p>
          <a:r>
            <a:rPr lang="en-US" dirty="0" smtClean="0"/>
            <a:t>5 </a:t>
          </a:r>
          <a:r>
            <a:rPr lang="en-US" dirty="0" err="1" smtClean="0"/>
            <a:t>Analize</a:t>
          </a:r>
          <a:r>
            <a:rPr lang="en-US" dirty="0" smtClean="0"/>
            <a:t> benchmarking: </a:t>
          </a:r>
          <a:r>
            <a:rPr lang="en-US" dirty="0" err="1" smtClean="0">
              <a:solidFill>
                <a:schemeClr val="tx1"/>
              </a:solidFill>
            </a:rPr>
            <a:t>Silezia</a:t>
          </a:r>
          <a:r>
            <a:rPr lang="en-US" dirty="0" smtClean="0">
              <a:solidFill>
                <a:schemeClr val="tx1"/>
              </a:solidFill>
            </a:rPr>
            <a:t>(PL), Berlin-Brandenburg (GE), Lower (AU), Emilia </a:t>
          </a:r>
          <a:r>
            <a:rPr lang="en-US" dirty="0" err="1" smtClean="0">
              <a:solidFill>
                <a:schemeClr val="tx1"/>
              </a:solidFill>
            </a:rPr>
            <a:t>Romangan</a:t>
          </a:r>
          <a:r>
            <a:rPr lang="en-US" dirty="0" smtClean="0">
              <a:solidFill>
                <a:schemeClr val="tx1"/>
              </a:solidFill>
            </a:rPr>
            <a:t>(IT), </a:t>
          </a:r>
          <a:r>
            <a:rPr lang="en-US" dirty="0" err="1" smtClean="0">
              <a:solidFill>
                <a:schemeClr val="tx1"/>
              </a:solidFill>
            </a:rPr>
            <a:t>Olanda</a:t>
          </a:r>
          <a:r>
            <a:rPr lang="en-US" dirty="0" smtClean="0">
              <a:solidFill>
                <a:schemeClr val="tx1"/>
              </a:solidFill>
            </a:rPr>
            <a:t> de Nord (NL)</a:t>
          </a:r>
          <a:endParaRPr lang="en-US" dirty="0"/>
        </a:p>
      </dgm:t>
    </dgm:pt>
    <dgm:pt modelId="{0C36D8BC-4E1C-AC48-8C93-7517F78135C3}" type="parTrans" cxnId="{A6A0997D-EC78-BA45-BE69-11F4570A6FE9}">
      <dgm:prSet/>
      <dgm:spPr/>
      <dgm:t>
        <a:bodyPr/>
        <a:lstStyle/>
        <a:p>
          <a:endParaRPr lang="en-US"/>
        </a:p>
      </dgm:t>
    </dgm:pt>
    <dgm:pt modelId="{03D57664-3F47-DB4E-8CCA-9A457341FAC9}" type="sibTrans" cxnId="{A6A0997D-EC78-BA45-BE69-11F4570A6FE9}">
      <dgm:prSet/>
      <dgm:spPr/>
      <dgm:t>
        <a:bodyPr/>
        <a:lstStyle/>
        <a:p>
          <a:endParaRPr lang="en-US"/>
        </a:p>
      </dgm:t>
    </dgm:pt>
    <dgm:pt modelId="{FA58E6A3-3F0F-AD41-AFCE-0BD43BCE735D}">
      <dgm:prSet phldrT="[Text]"/>
      <dgm:spPr/>
      <dgm:t>
        <a:bodyPr/>
        <a:lstStyle/>
        <a:p>
          <a:pPr marL="171450" lvl="1" indent="0" algn="l" defTabSz="711200">
            <a:lnSpc>
              <a:spcPct val="90000"/>
            </a:lnSpc>
            <a:spcBef>
              <a:spcPct val="0"/>
            </a:spcBef>
            <a:spcAft>
              <a:spcPct val="15000"/>
            </a:spcAft>
            <a:buNone/>
          </a:pPr>
          <a:r>
            <a:rPr lang="en-US" dirty="0" err="1" smtClean="0"/>
            <a:t>Agroalimentar</a:t>
          </a:r>
          <a:endParaRPr lang="en-US" dirty="0" smtClean="0"/>
        </a:p>
      </dgm:t>
    </dgm:pt>
    <dgm:pt modelId="{30F569C7-E5B4-454D-AF29-66EA1A28E42B}" type="sibTrans" cxnId="{03146ECA-2A56-DD4E-8466-4682DC5B6A2F}">
      <dgm:prSet/>
      <dgm:spPr/>
      <dgm:t>
        <a:bodyPr/>
        <a:lstStyle/>
        <a:p>
          <a:endParaRPr lang="en-US"/>
        </a:p>
      </dgm:t>
    </dgm:pt>
    <dgm:pt modelId="{9D083E6A-0425-8447-A616-AC6105C6A546}" type="parTrans" cxnId="{03146ECA-2A56-DD4E-8466-4682DC5B6A2F}">
      <dgm:prSet/>
      <dgm:spPr/>
      <dgm:t>
        <a:bodyPr/>
        <a:lstStyle/>
        <a:p>
          <a:endParaRPr lang="en-US"/>
        </a:p>
      </dgm:t>
    </dgm:pt>
    <dgm:pt modelId="{9968E1D9-4A31-0847-9B13-0B076E388D67}">
      <dgm:prSet phldrT="[Text]"/>
      <dgm:spPr/>
      <dgm:t>
        <a:bodyPr/>
        <a:lstStyle/>
        <a:p>
          <a:pPr marL="114300" lvl="1" indent="0" algn="l" defTabSz="666750">
            <a:lnSpc>
              <a:spcPct val="90000"/>
            </a:lnSpc>
            <a:spcBef>
              <a:spcPct val="0"/>
            </a:spcBef>
            <a:spcAft>
              <a:spcPct val="15000"/>
            </a:spcAft>
            <a:buNone/>
          </a:pPr>
          <a:r>
            <a:rPr lang="en-US" dirty="0" err="1" smtClean="0"/>
            <a:t>Identificare</a:t>
          </a:r>
          <a:r>
            <a:rPr lang="en-US" dirty="0" smtClean="0"/>
            <a:t> </a:t>
          </a:r>
          <a:r>
            <a:rPr lang="en-US" dirty="0" err="1" smtClean="0"/>
            <a:t>competente</a:t>
          </a:r>
          <a:r>
            <a:rPr lang="en-US" dirty="0" smtClean="0"/>
            <a:t> </a:t>
          </a:r>
          <a:r>
            <a:rPr lang="en-US" dirty="0" err="1" smtClean="0"/>
            <a:t>pentru</a:t>
          </a:r>
          <a:r>
            <a:rPr lang="en-US" dirty="0" smtClean="0"/>
            <a:t> </a:t>
          </a:r>
          <a:r>
            <a:rPr lang="en-US" dirty="0" err="1" smtClean="0"/>
            <a:t>specializare</a:t>
          </a:r>
          <a:r>
            <a:rPr lang="en-US" dirty="0" smtClean="0"/>
            <a:t> </a:t>
          </a:r>
        </a:p>
      </dgm:t>
    </dgm:pt>
    <dgm:pt modelId="{79DE4F91-72E3-F444-AADA-2866961E6FA4}" type="sibTrans" cxnId="{1E589ADF-150D-0143-9121-13A151557957}">
      <dgm:prSet/>
      <dgm:spPr/>
      <dgm:t>
        <a:bodyPr/>
        <a:lstStyle/>
        <a:p>
          <a:endParaRPr lang="en-US"/>
        </a:p>
      </dgm:t>
    </dgm:pt>
    <dgm:pt modelId="{0D4A10B7-4895-6148-8487-C8913B182805}" type="parTrans" cxnId="{1E589ADF-150D-0143-9121-13A151557957}">
      <dgm:prSet/>
      <dgm:spPr/>
      <dgm:t>
        <a:bodyPr/>
        <a:lstStyle/>
        <a:p>
          <a:endParaRPr lang="en-US"/>
        </a:p>
      </dgm:t>
    </dgm:pt>
    <dgm:pt modelId="{9FE5E8D6-3C03-514B-9DB6-A9AE373004D7}">
      <dgm:prSet phldrT="[Text]"/>
      <dgm:spPr/>
      <dgm:t>
        <a:bodyPr/>
        <a:lstStyle/>
        <a:p>
          <a:pPr marL="171450" marR="0" lvl="1" indent="-171450" algn="l" defTabSz="711200" rtl="0" eaLnBrk="1" fontAlgn="auto" latinLnBrk="0" hangingPunct="1">
            <a:lnSpc>
              <a:spcPct val="90000"/>
            </a:lnSpc>
            <a:spcBef>
              <a:spcPct val="0"/>
            </a:spcBef>
            <a:spcAft>
              <a:spcPct val="15000"/>
            </a:spcAft>
            <a:buClrTx/>
            <a:buSzTx/>
            <a:buFontTx/>
            <a:buNone/>
            <a:tabLst/>
            <a:defRPr/>
          </a:pPr>
          <a:r>
            <a:rPr lang="en-US" dirty="0" err="1" smtClean="0"/>
            <a:t>Analiza</a:t>
          </a:r>
          <a:r>
            <a:rPr lang="en-US" dirty="0" smtClean="0"/>
            <a:t> </a:t>
          </a:r>
          <a:r>
            <a:rPr lang="en-US" dirty="0" err="1" smtClean="0"/>
            <a:t>nevoi</a:t>
          </a:r>
          <a:r>
            <a:rPr lang="en-US" dirty="0" smtClean="0"/>
            <a:t> </a:t>
          </a:r>
          <a:r>
            <a:rPr lang="en-US" dirty="0" err="1" smtClean="0"/>
            <a:t>dezvoltare</a:t>
          </a:r>
          <a:r>
            <a:rPr lang="en-US" dirty="0" smtClean="0"/>
            <a:t> </a:t>
          </a:r>
        </a:p>
      </dgm:t>
    </dgm:pt>
    <dgm:pt modelId="{8E4A0203-A6A8-1340-A074-FFA5B4111885}" type="parTrans" cxnId="{20106749-5E4F-CA44-A3D2-E4BF8C91F861}">
      <dgm:prSet/>
      <dgm:spPr/>
      <dgm:t>
        <a:bodyPr/>
        <a:lstStyle/>
        <a:p>
          <a:endParaRPr lang="en-US"/>
        </a:p>
      </dgm:t>
    </dgm:pt>
    <dgm:pt modelId="{2BA96F18-7075-2D43-95DF-BC1CD013307C}" type="sibTrans" cxnId="{20106749-5E4F-CA44-A3D2-E4BF8C91F861}">
      <dgm:prSet/>
      <dgm:spPr/>
      <dgm:t>
        <a:bodyPr/>
        <a:lstStyle/>
        <a:p>
          <a:endParaRPr lang="en-US"/>
        </a:p>
      </dgm:t>
    </dgm:pt>
    <dgm:pt modelId="{FD387BF5-F691-774C-8465-E22235AB3C4C}">
      <dgm:prSet phldrT="[Text]"/>
      <dgm:spPr/>
      <dgm:t>
        <a:bodyPr/>
        <a:lstStyle/>
        <a:p>
          <a:pPr marL="171450" marR="0" lvl="1" indent="-171450" algn="l" defTabSz="711200" rtl="0" eaLnBrk="1" fontAlgn="auto" latinLnBrk="0" hangingPunct="1">
            <a:lnSpc>
              <a:spcPct val="90000"/>
            </a:lnSpc>
            <a:spcBef>
              <a:spcPct val="0"/>
            </a:spcBef>
            <a:spcAft>
              <a:spcPct val="15000"/>
            </a:spcAft>
            <a:buClrTx/>
            <a:buSzTx/>
            <a:buFontTx/>
            <a:buNone/>
            <a:tabLst/>
            <a:defRPr/>
          </a:pPr>
          <a:r>
            <a:rPr lang="en-US" dirty="0" err="1" smtClean="0"/>
            <a:t>Maparea</a:t>
          </a:r>
          <a:r>
            <a:rPr lang="en-US" dirty="0" smtClean="0"/>
            <a:t> </a:t>
          </a:r>
          <a:r>
            <a:rPr lang="en-US" dirty="0" err="1" smtClean="0"/>
            <a:t>lanturilor</a:t>
          </a:r>
          <a:r>
            <a:rPr lang="en-US" dirty="0" smtClean="0"/>
            <a:t> </a:t>
          </a:r>
          <a:r>
            <a:rPr lang="en-US" dirty="0" err="1" smtClean="0"/>
            <a:t>valorice</a:t>
          </a:r>
          <a:r>
            <a:rPr lang="en-US" dirty="0" smtClean="0"/>
            <a:t> </a:t>
          </a:r>
          <a:r>
            <a:rPr lang="en-US" dirty="0" err="1" smtClean="0"/>
            <a:t>principale</a:t>
          </a:r>
          <a:endParaRPr lang="en-US" dirty="0" smtClean="0"/>
        </a:p>
      </dgm:t>
    </dgm:pt>
    <dgm:pt modelId="{3E8AA104-9E4C-B64B-AD2B-AD3687385E37}" type="parTrans" cxnId="{68532DCA-371D-1040-B693-239BDD421809}">
      <dgm:prSet/>
      <dgm:spPr/>
      <dgm:t>
        <a:bodyPr/>
        <a:lstStyle/>
        <a:p>
          <a:endParaRPr lang="en-US"/>
        </a:p>
      </dgm:t>
    </dgm:pt>
    <dgm:pt modelId="{D3691E52-81A6-314F-9800-EB8527592FEF}" type="sibTrans" cxnId="{68532DCA-371D-1040-B693-239BDD421809}">
      <dgm:prSet/>
      <dgm:spPr/>
      <dgm:t>
        <a:bodyPr/>
        <a:lstStyle/>
        <a:p>
          <a:endParaRPr lang="en-US"/>
        </a:p>
      </dgm:t>
    </dgm:pt>
    <dgm:pt modelId="{C09A7DBF-7D2E-F742-8B80-CB9BA91710AD}">
      <dgm:prSet/>
      <dgm:spPr/>
      <dgm:t>
        <a:bodyPr/>
        <a:lstStyle/>
        <a:p>
          <a:pPr marL="171450" indent="0" defTabSz="711200">
            <a:lnSpc>
              <a:spcPct val="90000"/>
            </a:lnSpc>
            <a:spcBef>
              <a:spcPct val="0"/>
            </a:spcBef>
            <a:spcAft>
              <a:spcPct val="15000"/>
            </a:spcAft>
            <a:buNone/>
          </a:pPr>
          <a:r>
            <a:rPr lang="en-US" baseline="0" dirty="0" err="1" smtClean="0"/>
            <a:t>Infiintare</a:t>
          </a:r>
          <a:r>
            <a:rPr lang="en-US" baseline="0" dirty="0" smtClean="0"/>
            <a:t> </a:t>
          </a:r>
          <a:r>
            <a:rPr lang="en-US" baseline="0" dirty="0" err="1" smtClean="0"/>
            <a:t>Consortiu</a:t>
          </a:r>
          <a:r>
            <a:rPr lang="en-US" baseline="0" dirty="0" smtClean="0"/>
            <a:t> Regional de </a:t>
          </a:r>
          <a:r>
            <a:rPr lang="en-US" baseline="0" dirty="0" err="1" smtClean="0"/>
            <a:t>Inovare</a:t>
          </a:r>
          <a:r>
            <a:rPr lang="en-US" baseline="0" dirty="0" smtClean="0"/>
            <a:t> </a:t>
          </a:r>
          <a:r>
            <a:rPr lang="en-US" baseline="0" dirty="0" err="1" smtClean="0"/>
            <a:t>Comisia</a:t>
          </a:r>
          <a:r>
            <a:rPr lang="en-US" baseline="0" dirty="0" smtClean="0"/>
            <a:t> </a:t>
          </a:r>
          <a:r>
            <a:rPr lang="en-US" baseline="0" dirty="0" err="1" smtClean="0"/>
            <a:t>Consultativa</a:t>
          </a:r>
          <a:r>
            <a:rPr lang="en-US" baseline="0" dirty="0" smtClean="0"/>
            <a:t> </a:t>
          </a:r>
          <a:r>
            <a:rPr lang="en-US" baseline="0" dirty="0" err="1" smtClean="0"/>
            <a:t>Academica</a:t>
          </a:r>
          <a:r>
            <a:rPr lang="en-US" baseline="0" dirty="0" smtClean="0"/>
            <a:t> si </a:t>
          </a:r>
          <a:r>
            <a:rPr lang="en-US" baseline="0" dirty="0" err="1" smtClean="0"/>
            <a:t>Grup</a:t>
          </a:r>
          <a:r>
            <a:rPr lang="en-US" baseline="0" dirty="0" smtClean="0"/>
            <a:t> </a:t>
          </a:r>
          <a:r>
            <a:rPr lang="en-US" baseline="0" dirty="0" err="1" smtClean="0"/>
            <a:t>Consultativ</a:t>
          </a:r>
          <a:r>
            <a:rPr lang="en-US" baseline="0" dirty="0" smtClean="0"/>
            <a:t> </a:t>
          </a:r>
          <a:r>
            <a:rPr lang="en-US" baseline="0" dirty="0" err="1" smtClean="0"/>
            <a:t>Finantatori</a:t>
          </a:r>
          <a:endParaRPr lang="en-US" baseline="0" dirty="0" smtClean="0"/>
        </a:p>
        <a:p>
          <a:pPr marL="171450" indent="0" defTabSz="711200">
            <a:lnSpc>
              <a:spcPct val="90000"/>
            </a:lnSpc>
            <a:spcBef>
              <a:spcPct val="0"/>
            </a:spcBef>
            <a:spcAft>
              <a:spcPct val="15000"/>
            </a:spcAft>
            <a:buNone/>
          </a:pPr>
          <a:r>
            <a:rPr lang="en-US" baseline="0" dirty="0" err="1" smtClean="0"/>
            <a:t>Avizare</a:t>
          </a:r>
          <a:r>
            <a:rPr lang="en-US" baseline="0" dirty="0" smtClean="0"/>
            <a:t> RIS3</a:t>
          </a:r>
          <a:endParaRPr lang="en-US" dirty="0"/>
        </a:p>
      </dgm:t>
    </dgm:pt>
    <dgm:pt modelId="{EEE4F575-0187-7D4C-9884-3FDAF2E5A2E5}" type="parTrans" cxnId="{D8E433FE-9717-5B4A-959F-D788B60C0DFD}">
      <dgm:prSet/>
      <dgm:spPr/>
      <dgm:t>
        <a:bodyPr/>
        <a:lstStyle/>
        <a:p>
          <a:endParaRPr lang="en-US"/>
        </a:p>
      </dgm:t>
    </dgm:pt>
    <dgm:pt modelId="{605F8CB6-F11B-5C49-9269-FC28BDFD87DD}" type="sibTrans" cxnId="{D8E433FE-9717-5B4A-959F-D788B60C0DFD}">
      <dgm:prSet/>
      <dgm:spPr/>
      <dgm:t>
        <a:bodyPr/>
        <a:lstStyle/>
        <a:p>
          <a:endParaRPr lang="en-US"/>
        </a:p>
      </dgm:t>
    </dgm:pt>
    <dgm:pt modelId="{AAA1F892-0466-FC47-8FC4-939FE1DB57B8}">
      <dgm:prSet/>
      <dgm:spPr/>
      <dgm:t>
        <a:bodyPr/>
        <a:lstStyle/>
        <a:p>
          <a:pPr marL="171450" marR="0" indent="0" defTabSz="711200" eaLnBrk="1" fontAlgn="auto" latinLnBrk="0" hangingPunct="1">
            <a:lnSpc>
              <a:spcPct val="90000"/>
            </a:lnSpc>
            <a:spcBef>
              <a:spcPct val="0"/>
            </a:spcBef>
            <a:spcAft>
              <a:spcPct val="15000"/>
            </a:spcAft>
            <a:buClrTx/>
            <a:buSzTx/>
            <a:buFontTx/>
            <a:buNone/>
            <a:tabLst/>
            <a:defRPr/>
          </a:pPr>
          <a:r>
            <a:rPr lang="en-US" dirty="0" err="1" smtClean="0"/>
            <a:t>Definire</a:t>
          </a:r>
          <a:r>
            <a:rPr lang="en-US" dirty="0" smtClean="0"/>
            <a:t> </a:t>
          </a:r>
          <a:r>
            <a:rPr lang="en-US" dirty="0" err="1" smtClean="0"/>
            <a:t>prioritati</a:t>
          </a:r>
          <a:r>
            <a:rPr lang="en-US" dirty="0" smtClean="0"/>
            <a:t>, </a:t>
          </a:r>
          <a:r>
            <a:rPr lang="en-US" dirty="0" err="1" smtClean="0"/>
            <a:t>masuri</a:t>
          </a:r>
          <a:r>
            <a:rPr lang="en-US" dirty="0" smtClean="0"/>
            <a:t>, </a:t>
          </a:r>
          <a:r>
            <a:rPr lang="en-US" dirty="0" err="1" smtClean="0"/>
            <a:t>tipuri</a:t>
          </a:r>
          <a:r>
            <a:rPr lang="en-US" dirty="0" smtClean="0"/>
            <a:t> de </a:t>
          </a:r>
          <a:r>
            <a:rPr lang="en-US" dirty="0" err="1" smtClean="0"/>
            <a:t>proiecte</a:t>
          </a:r>
          <a:endParaRPr lang="en-US" dirty="0" smtClean="0"/>
        </a:p>
      </dgm:t>
    </dgm:pt>
    <dgm:pt modelId="{04097E19-84F7-5E43-BC94-ABE2C243F343}" type="sibTrans" cxnId="{72755A97-B9CA-854D-97EE-4172EC93B0F3}">
      <dgm:prSet/>
      <dgm:spPr/>
      <dgm:t>
        <a:bodyPr/>
        <a:lstStyle/>
        <a:p>
          <a:endParaRPr lang="en-US"/>
        </a:p>
      </dgm:t>
    </dgm:pt>
    <dgm:pt modelId="{9C2AC167-5599-D14A-AC29-9B61183BCA56}" type="parTrans" cxnId="{72755A97-B9CA-854D-97EE-4172EC93B0F3}">
      <dgm:prSet/>
      <dgm:spPr/>
      <dgm:t>
        <a:bodyPr/>
        <a:lstStyle/>
        <a:p>
          <a:endParaRPr lang="en-US"/>
        </a:p>
      </dgm:t>
    </dgm:pt>
    <dgm:pt modelId="{A3AC42EF-4AB0-49AA-B687-8B77C91FE5CA}">
      <dgm:prSet phldrT="[Text]"/>
      <dgm:spPr/>
      <dgm:t>
        <a:bodyPr/>
        <a:lstStyle/>
        <a:p>
          <a:pPr marL="114300" lvl="1" indent="0" algn="l" defTabSz="666750">
            <a:lnSpc>
              <a:spcPct val="90000"/>
            </a:lnSpc>
            <a:spcBef>
              <a:spcPct val="0"/>
            </a:spcBef>
            <a:spcAft>
              <a:spcPct val="15000"/>
            </a:spcAft>
            <a:buNone/>
          </a:pPr>
          <a:r>
            <a:rPr lang="en-US" dirty="0" err="1" smtClean="0"/>
            <a:t>Revizuire</a:t>
          </a:r>
          <a:r>
            <a:rPr lang="en-US" dirty="0" smtClean="0"/>
            <a:t> </a:t>
          </a:r>
          <a:r>
            <a:rPr lang="en-US" dirty="0" err="1" smtClean="0"/>
            <a:t>criterii</a:t>
          </a:r>
          <a:r>
            <a:rPr lang="en-US" dirty="0" smtClean="0"/>
            <a:t> </a:t>
          </a:r>
          <a:r>
            <a:rPr lang="en-US" dirty="0" err="1" smtClean="0"/>
            <a:t>selectie</a:t>
          </a:r>
          <a:r>
            <a:rPr lang="en-US" dirty="0" smtClean="0"/>
            <a:t> </a:t>
          </a:r>
          <a:r>
            <a:rPr lang="en-US" dirty="0" err="1" smtClean="0"/>
            <a:t>sectoare</a:t>
          </a:r>
          <a:r>
            <a:rPr lang="en-US" dirty="0" smtClean="0"/>
            <a:t> si </a:t>
          </a:r>
          <a:r>
            <a:rPr lang="en-US" dirty="0" err="1" smtClean="0"/>
            <a:t>directii</a:t>
          </a:r>
          <a:r>
            <a:rPr lang="en-US" dirty="0" smtClean="0"/>
            <a:t> de </a:t>
          </a:r>
          <a:r>
            <a:rPr lang="en-US" dirty="0" err="1" smtClean="0"/>
            <a:t>specializare</a:t>
          </a:r>
          <a:endParaRPr lang="en-US" dirty="0" smtClean="0"/>
        </a:p>
        <a:p>
          <a:pPr marL="114300" lvl="1" indent="0" algn="l" defTabSz="666750">
            <a:lnSpc>
              <a:spcPct val="90000"/>
            </a:lnSpc>
            <a:spcBef>
              <a:spcPct val="0"/>
            </a:spcBef>
            <a:spcAft>
              <a:spcPct val="15000"/>
            </a:spcAft>
            <a:buNone/>
          </a:pPr>
          <a:r>
            <a:rPr lang="en-US" dirty="0" err="1" smtClean="0"/>
            <a:t>Organizare</a:t>
          </a:r>
          <a:r>
            <a:rPr lang="en-US" dirty="0" smtClean="0"/>
            <a:t> EDP, </a:t>
          </a:r>
          <a:r>
            <a:rPr lang="en-US" dirty="0" err="1" smtClean="0"/>
            <a:t>intalniri</a:t>
          </a:r>
          <a:r>
            <a:rPr lang="en-US" dirty="0" smtClean="0"/>
            <a:t> </a:t>
          </a:r>
          <a:r>
            <a:rPr lang="en-US" dirty="0" err="1" smtClean="0"/>
            <a:t>universitati</a:t>
          </a:r>
          <a:r>
            <a:rPr lang="en-US" dirty="0" smtClean="0"/>
            <a:t>, </a:t>
          </a:r>
          <a:r>
            <a:rPr lang="en-US" dirty="0" err="1" smtClean="0"/>
            <a:t>consultare</a:t>
          </a:r>
          <a:r>
            <a:rPr lang="en-US" dirty="0" smtClean="0"/>
            <a:t> </a:t>
          </a:r>
          <a:r>
            <a:rPr lang="en-US" dirty="0" err="1" smtClean="0"/>
            <a:t>publica</a:t>
          </a:r>
          <a:r>
            <a:rPr lang="en-US" dirty="0" smtClean="0"/>
            <a:t> </a:t>
          </a:r>
        </a:p>
      </dgm:t>
    </dgm:pt>
    <dgm:pt modelId="{B0D6F8C0-FDEE-4A4D-81ED-344B80AAD019}" type="parTrans" cxnId="{272A13AC-3A7F-464D-8E10-BC6837051545}">
      <dgm:prSet/>
      <dgm:spPr/>
      <dgm:t>
        <a:bodyPr/>
        <a:lstStyle/>
        <a:p>
          <a:endParaRPr lang="en-US"/>
        </a:p>
      </dgm:t>
    </dgm:pt>
    <dgm:pt modelId="{0680E36E-EC08-420E-944C-627B0961C827}" type="sibTrans" cxnId="{272A13AC-3A7F-464D-8E10-BC6837051545}">
      <dgm:prSet/>
      <dgm:spPr/>
      <dgm:t>
        <a:bodyPr/>
        <a:lstStyle/>
        <a:p>
          <a:endParaRPr lang="en-US"/>
        </a:p>
      </dgm:t>
    </dgm:pt>
    <dgm:pt modelId="{BE5284FC-77FC-1F4F-98B2-92B4223FEAE0}" type="pres">
      <dgm:prSet presAssocID="{BC45E848-1BD8-054D-9300-C2243326B673}" presName="Name0" presStyleCnt="0">
        <dgm:presLayoutVars>
          <dgm:dir/>
          <dgm:animLvl val="lvl"/>
          <dgm:resizeHandles val="exact"/>
        </dgm:presLayoutVars>
      </dgm:prSet>
      <dgm:spPr/>
      <dgm:t>
        <a:bodyPr/>
        <a:lstStyle/>
        <a:p>
          <a:endParaRPr lang="en-US"/>
        </a:p>
      </dgm:t>
    </dgm:pt>
    <dgm:pt modelId="{1752CA49-A0AD-B34D-9BC5-6EEB222F487A}" type="pres">
      <dgm:prSet presAssocID="{3A6C6154-9C64-C045-9999-B38A9DC795EC}" presName="composite" presStyleCnt="0"/>
      <dgm:spPr/>
    </dgm:pt>
    <dgm:pt modelId="{7DA471D5-34BD-9248-B326-0E68EAAEC89A}" type="pres">
      <dgm:prSet presAssocID="{3A6C6154-9C64-C045-9999-B38A9DC795EC}" presName="parTx" presStyleLbl="node1" presStyleIdx="0" presStyleCnt="4">
        <dgm:presLayoutVars>
          <dgm:chMax val="0"/>
          <dgm:chPref val="0"/>
          <dgm:bulletEnabled val="1"/>
        </dgm:presLayoutVars>
      </dgm:prSet>
      <dgm:spPr/>
      <dgm:t>
        <a:bodyPr/>
        <a:lstStyle/>
        <a:p>
          <a:endParaRPr lang="en-US"/>
        </a:p>
      </dgm:t>
    </dgm:pt>
    <dgm:pt modelId="{A7B5E874-DACC-8D44-B9F3-46360E8304F1}" type="pres">
      <dgm:prSet presAssocID="{3A6C6154-9C64-C045-9999-B38A9DC795EC}" presName="desTx" presStyleLbl="revTx" presStyleIdx="0" presStyleCnt="4">
        <dgm:presLayoutVars>
          <dgm:bulletEnabled val="1"/>
        </dgm:presLayoutVars>
      </dgm:prSet>
      <dgm:spPr/>
      <dgm:t>
        <a:bodyPr/>
        <a:lstStyle/>
        <a:p>
          <a:endParaRPr lang="en-US"/>
        </a:p>
      </dgm:t>
    </dgm:pt>
    <dgm:pt modelId="{D49EF264-91E0-184B-88BC-ADBA4F27D2F2}" type="pres">
      <dgm:prSet presAssocID="{24E23F3B-6A26-8B4B-8838-554C87F60872}" presName="space" presStyleCnt="0"/>
      <dgm:spPr/>
    </dgm:pt>
    <dgm:pt modelId="{17C315B6-F3ED-7B45-88C8-32A7C5EC6C57}" type="pres">
      <dgm:prSet presAssocID="{7A76F609-3E56-1145-825D-9958BEC963D2}" presName="composite" presStyleCnt="0"/>
      <dgm:spPr/>
    </dgm:pt>
    <dgm:pt modelId="{2CDD51A9-F2DA-8645-8678-8BC7E6723E00}" type="pres">
      <dgm:prSet presAssocID="{7A76F609-3E56-1145-825D-9958BEC963D2}" presName="parTx" presStyleLbl="node1" presStyleIdx="1" presStyleCnt="4" custLinFactNeighborX="401">
        <dgm:presLayoutVars>
          <dgm:chMax val="0"/>
          <dgm:chPref val="0"/>
          <dgm:bulletEnabled val="1"/>
        </dgm:presLayoutVars>
      </dgm:prSet>
      <dgm:spPr/>
      <dgm:t>
        <a:bodyPr/>
        <a:lstStyle/>
        <a:p>
          <a:endParaRPr lang="en-US"/>
        </a:p>
      </dgm:t>
    </dgm:pt>
    <dgm:pt modelId="{12691AD4-D4CF-E347-9AF8-3D979DB46791}" type="pres">
      <dgm:prSet presAssocID="{7A76F609-3E56-1145-825D-9958BEC963D2}" presName="desTx" presStyleLbl="revTx" presStyleIdx="1" presStyleCnt="4">
        <dgm:presLayoutVars>
          <dgm:bulletEnabled val="1"/>
        </dgm:presLayoutVars>
      </dgm:prSet>
      <dgm:spPr/>
      <dgm:t>
        <a:bodyPr/>
        <a:lstStyle/>
        <a:p>
          <a:endParaRPr lang="en-US"/>
        </a:p>
      </dgm:t>
    </dgm:pt>
    <dgm:pt modelId="{0E74CF85-E2D4-4148-8426-AE348B308F9B}" type="pres">
      <dgm:prSet presAssocID="{6A5BCB45-FE0E-954C-AF6E-05516C403A0E}" presName="space" presStyleCnt="0"/>
      <dgm:spPr/>
    </dgm:pt>
    <dgm:pt modelId="{E308EBE1-D5C8-0E4D-B041-9F0B10CBB179}" type="pres">
      <dgm:prSet presAssocID="{3EB65EF8-45E3-6241-B2F8-5C03F6F8D216}" presName="composite" presStyleCnt="0"/>
      <dgm:spPr/>
    </dgm:pt>
    <dgm:pt modelId="{25B10470-3280-9B4B-9A25-8B35B5BA04A2}" type="pres">
      <dgm:prSet presAssocID="{3EB65EF8-45E3-6241-B2F8-5C03F6F8D216}" presName="parTx" presStyleLbl="node1" presStyleIdx="2" presStyleCnt="4">
        <dgm:presLayoutVars>
          <dgm:chMax val="0"/>
          <dgm:chPref val="0"/>
          <dgm:bulletEnabled val="1"/>
        </dgm:presLayoutVars>
      </dgm:prSet>
      <dgm:spPr/>
      <dgm:t>
        <a:bodyPr/>
        <a:lstStyle/>
        <a:p>
          <a:endParaRPr lang="en-US"/>
        </a:p>
      </dgm:t>
    </dgm:pt>
    <dgm:pt modelId="{2A543B6D-1D4D-5A4D-9E85-F9D3B1725BF7}" type="pres">
      <dgm:prSet presAssocID="{3EB65EF8-45E3-6241-B2F8-5C03F6F8D216}" presName="desTx" presStyleLbl="revTx" presStyleIdx="2" presStyleCnt="4">
        <dgm:presLayoutVars>
          <dgm:bulletEnabled val="1"/>
        </dgm:presLayoutVars>
      </dgm:prSet>
      <dgm:spPr/>
      <dgm:t>
        <a:bodyPr/>
        <a:lstStyle/>
        <a:p>
          <a:endParaRPr lang="en-US"/>
        </a:p>
      </dgm:t>
    </dgm:pt>
    <dgm:pt modelId="{60E92A50-7CDF-7B46-8AE3-632BDAB9CF4A}" type="pres">
      <dgm:prSet presAssocID="{93943A1D-97BC-0F4D-B1E2-8C5C665DB281}" presName="space" presStyleCnt="0"/>
      <dgm:spPr/>
    </dgm:pt>
    <dgm:pt modelId="{4C018FA0-8471-364C-871D-6A7A7274FE5B}" type="pres">
      <dgm:prSet presAssocID="{1C8AAB84-957F-BF47-8EFF-04EE0A62370B}" presName="composite" presStyleCnt="0"/>
      <dgm:spPr/>
    </dgm:pt>
    <dgm:pt modelId="{810A4C51-5F91-7D41-8605-BAE8953CECDF}" type="pres">
      <dgm:prSet presAssocID="{1C8AAB84-957F-BF47-8EFF-04EE0A62370B}" presName="parTx" presStyleLbl="node1" presStyleIdx="3" presStyleCnt="4">
        <dgm:presLayoutVars>
          <dgm:chMax val="0"/>
          <dgm:chPref val="0"/>
          <dgm:bulletEnabled val="1"/>
        </dgm:presLayoutVars>
      </dgm:prSet>
      <dgm:spPr/>
      <dgm:t>
        <a:bodyPr/>
        <a:lstStyle/>
        <a:p>
          <a:endParaRPr lang="en-US"/>
        </a:p>
      </dgm:t>
    </dgm:pt>
    <dgm:pt modelId="{F728D184-9A2D-9945-9C05-DDFA4B98D030}" type="pres">
      <dgm:prSet presAssocID="{1C8AAB84-957F-BF47-8EFF-04EE0A62370B}" presName="desTx" presStyleLbl="revTx" presStyleIdx="3" presStyleCnt="4">
        <dgm:presLayoutVars>
          <dgm:bulletEnabled val="1"/>
        </dgm:presLayoutVars>
      </dgm:prSet>
      <dgm:spPr/>
      <dgm:t>
        <a:bodyPr/>
        <a:lstStyle/>
        <a:p>
          <a:endParaRPr lang="en-US"/>
        </a:p>
      </dgm:t>
    </dgm:pt>
  </dgm:ptLst>
  <dgm:cxnLst>
    <dgm:cxn modelId="{2DA4D0E6-9D6A-45F1-A6CC-0D20D65D8E98}" type="presOf" srcId="{FA58E6A3-3F0F-AD41-AFCE-0BD43BCE735D}" destId="{12691AD4-D4CF-E347-9AF8-3D979DB46791}" srcOrd="0" destOrd="1" presId="urn:microsoft.com/office/officeart/2005/8/layout/chevron1"/>
    <dgm:cxn modelId="{D8E433FE-9717-5B4A-959F-D788B60C0DFD}" srcId="{1C8AAB84-957F-BF47-8EFF-04EE0A62370B}" destId="{C09A7DBF-7D2E-F742-8B80-CB9BA91710AD}" srcOrd="4" destOrd="0" parTransId="{EEE4F575-0187-7D4C-9884-3FDAF2E5A2E5}" sibTransId="{605F8CB6-F11B-5C49-9269-FC28BDFD87DD}"/>
    <dgm:cxn modelId="{03146ECA-2A56-DD4E-8466-4682DC5B6A2F}" srcId="{7A76F609-3E56-1145-825D-9958BEC963D2}" destId="{FA58E6A3-3F0F-AD41-AFCE-0BD43BCE735D}" srcOrd="1" destOrd="0" parTransId="{9D083E6A-0425-8447-A616-AC6105C6A546}" sibTransId="{30F569C7-E5B4-454D-AF29-66EA1A28E42B}"/>
    <dgm:cxn modelId="{730B6B95-8B44-4C4B-8BF2-4145FA3C7AF7}" type="presOf" srcId="{C09A7DBF-7D2E-F742-8B80-CB9BA91710AD}" destId="{F728D184-9A2D-9945-9C05-DDFA4B98D030}" srcOrd="0" destOrd="4" presId="urn:microsoft.com/office/officeart/2005/8/layout/chevron1"/>
    <dgm:cxn modelId="{20106749-5E4F-CA44-A3D2-E4BF8C91F861}" srcId="{3EB65EF8-45E3-6241-B2F8-5C03F6F8D216}" destId="{9FE5E8D6-3C03-514B-9DB6-A9AE373004D7}" srcOrd="2" destOrd="0" parTransId="{8E4A0203-A6A8-1340-A074-FFA5B4111885}" sibTransId="{2BA96F18-7075-2D43-95DF-BC1CD013307C}"/>
    <dgm:cxn modelId="{7FF89345-D06F-E84E-BC45-83C23EB27C5D}" srcId="{7A76F609-3E56-1145-825D-9958BEC963D2}" destId="{856D34AB-70A5-6242-926B-5BB48B061655}" srcOrd="0" destOrd="0" parTransId="{0F134EC1-1788-9048-BAC9-A337BC5C1659}" sibTransId="{23F1A3AA-B3FE-C043-AD3F-BD260EFB16C6}"/>
    <dgm:cxn modelId="{3478D414-DEC6-064A-AD88-EAD8724B3C09}" srcId="{3A6C6154-9C64-C045-9999-B38A9DC795EC}" destId="{2D64E9A1-035F-5248-9015-6AA67FBE6B7D}" srcOrd="1" destOrd="0" parTransId="{033A9D51-8E07-6843-BF3C-678902009FD4}" sibTransId="{945704CA-5FE6-CF42-94C2-971B5D7F8D9E}"/>
    <dgm:cxn modelId="{88CA6959-EC9E-44F1-93CC-E3C40BC4C0D3}" type="presOf" srcId="{A87487EA-DB65-4C41-8F73-0F46C7655345}" destId="{A7B5E874-DACC-8D44-B9F3-46360E8304F1}" srcOrd="0" destOrd="2" presId="urn:microsoft.com/office/officeart/2005/8/layout/chevron1"/>
    <dgm:cxn modelId="{9E3E26E5-F0F4-4DFB-9C8B-FD35AE764A54}" type="presOf" srcId="{64E706B4-4E2C-7C40-B31D-28DDB308289C}" destId="{F728D184-9A2D-9945-9C05-DDFA4B98D030}" srcOrd="0" destOrd="0" presId="urn:microsoft.com/office/officeart/2005/8/layout/chevron1"/>
    <dgm:cxn modelId="{B230D9A0-43A9-4D49-B58C-0EFC38EA8A29}" type="presOf" srcId="{3EB65EF8-45E3-6241-B2F8-5C03F6F8D216}" destId="{25B10470-3280-9B4B-9A25-8B35B5BA04A2}" srcOrd="0" destOrd="0" presId="urn:microsoft.com/office/officeart/2005/8/layout/chevron1"/>
    <dgm:cxn modelId="{D6046396-EA54-40B2-97A4-0028289B2942}" type="presOf" srcId="{D3E65BCE-167B-394D-9394-6EC30CE86649}" destId="{A7B5E874-DACC-8D44-B9F3-46360E8304F1}" srcOrd="0" destOrd="0" presId="urn:microsoft.com/office/officeart/2005/8/layout/chevron1"/>
    <dgm:cxn modelId="{C036A36E-AD9F-492E-96FA-2DE21BC50950}" type="presOf" srcId="{7188B6D8-71EA-8141-AEF8-AD6A633E5ED4}" destId="{F728D184-9A2D-9945-9C05-DDFA4B98D030}" srcOrd="0" destOrd="1" presId="urn:microsoft.com/office/officeart/2005/8/layout/chevron1"/>
    <dgm:cxn modelId="{5D1ABB67-CC54-D24A-9770-74A164673276}" srcId="{3EB65EF8-45E3-6241-B2F8-5C03F6F8D216}" destId="{C4982830-C59C-0B44-85D9-C9D13B823CA3}" srcOrd="0" destOrd="0" parTransId="{728C3EBE-C022-6546-B8E4-CB307D879CA5}" sibTransId="{5E9D0874-F8C2-2343-89C7-908C3A18F5A7}"/>
    <dgm:cxn modelId="{A6A0997D-EC78-BA45-BE69-11F4570A6FE9}" srcId="{3A6C6154-9C64-C045-9999-B38A9DC795EC}" destId="{1DFE7A4A-2CB2-8744-846D-490BF101EEC3}" srcOrd="3" destOrd="0" parTransId="{0C36D8BC-4E1C-AC48-8C93-7517F78135C3}" sibTransId="{03D57664-3F47-DB4E-8CCA-9A457341FAC9}"/>
    <dgm:cxn modelId="{2B12F042-5966-4911-9F44-A9FB3D562B9C}" type="presOf" srcId="{1DFE7A4A-2CB2-8744-846D-490BF101EEC3}" destId="{A7B5E874-DACC-8D44-B9F3-46360E8304F1}" srcOrd="0" destOrd="3" presId="urn:microsoft.com/office/officeart/2005/8/layout/chevron1"/>
    <dgm:cxn modelId="{2E89E920-1F6A-3541-B958-B5901A262851}" srcId="{BC45E848-1BD8-054D-9300-C2243326B673}" destId="{3EB65EF8-45E3-6241-B2F8-5C03F6F8D216}" srcOrd="2" destOrd="0" parTransId="{8A1DB30F-1DDE-AE48-A966-A1177600B5F2}" sibTransId="{93943A1D-97BC-0F4D-B1E2-8C5C665DB281}"/>
    <dgm:cxn modelId="{85BDA77D-507F-4AAE-B7EB-8BD8C01D0CEB}" type="presOf" srcId="{C4982830-C59C-0B44-85D9-C9D13B823CA3}" destId="{2A543B6D-1D4D-5A4D-9E85-F9D3B1725BF7}" srcOrd="0" destOrd="0" presId="urn:microsoft.com/office/officeart/2005/8/layout/chevron1"/>
    <dgm:cxn modelId="{9D36A333-65B1-EE4E-A8E2-A45EC6A63A3F}" srcId="{BC45E848-1BD8-054D-9300-C2243326B673}" destId="{1C8AAB84-957F-BF47-8EFF-04EE0A62370B}" srcOrd="3" destOrd="0" parTransId="{8A93BE56-94A3-8249-B84D-ACD71EA487B0}" sibTransId="{87B4A410-A507-2541-8E77-1D5C2387EBA1}"/>
    <dgm:cxn modelId="{A44693E2-F1B4-49EC-9AA9-B8F3ED045E02}" type="presOf" srcId="{57C03E42-FA31-C548-8CE2-DDD222968EBC}" destId="{12691AD4-D4CF-E347-9AF8-3D979DB46791}" srcOrd="0" destOrd="7" presId="urn:microsoft.com/office/officeart/2005/8/layout/chevron1"/>
    <dgm:cxn modelId="{D972DFE3-2786-084C-AC08-2210F0E7E63B}" srcId="{3A6C6154-9C64-C045-9999-B38A9DC795EC}" destId="{D3E65BCE-167B-394D-9394-6EC30CE86649}" srcOrd="0" destOrd="0" parTransId="{F7F68D8B-FD4E-484C-A9BF-135901209F13}" sibTransId="{C57741E6-12F9-674B-BB19-9B68E7E8423C}"/>
    <dgm:cxn modelId="{FA18CF44-9AA3-EC4F-9A56-A01CCB1135F3}" srcId="{BC45E848-1BD8-054D-9300-C2243326B673}" destId="{7A76F609-3E56-1145-825D-9958BEC963D2}" srcOrd="1" destOrd="0" parTransId="{9F002705-C423-914B-9576-8E298CB79BA7}" sibTransId="{6A5BCB45-FE0E-954C-AF6E-05516C403A0E}"/>
    <dgm:cxn modelId="{46098067-3FF2-48AD-82D6-43102AD2957C}" type="presOf" srcId="{3D7C0DB4-2C3F-3147-8B79-5DCA97712A1E}" destId="{2A543B6D-1D4D-5A4D-9E85-F9D3B1725BF7}" srcOrd="0" destOrd="4" presId="urn:microsoft.com/office/officeart/2005/8/layout/chevron1"/>
    <dgm:cxn modelId="{4D3BC622-C4C0-43C3-8FD0-2E6AE0F2819F}" type="presOf" srcId="{A3AC42EF-4AB0-49AA-B687-8B77C91FE5CA}" destId="{2A543B6D-1D4D-5A4D-9E85-F9D3B1725BF7}" srcOrd="0" destOrd="5" presId="urn:microsoft.com/office/officeart/2005/8/layout/chevron1"/>
    <dgm:cxn modelId="{FE984CEF-8E29-44C3-B91A-4EB4D2ED5CE8}" type="presOf" srcId="{A200B832-FC85-5842-9A02-E9034E996626}" destId="{12691AD4-D4CF-E347-9AF8-3D979DB46791}" srcOrd="0" destOrd="6" presId="urn:microsoft.com/office/officeart/2005/8/layout/chevron1"/>
    <dgm:cxn modelId="{B26DE73A-9347-4044-98FE-C5A1CB9139E3}" srcId="{7A76F609-3E56-1145-825D-9958BEC963D2}" destId="{FD594781-8B81-D34C-AB5B-469BE25B5E30}" srcOrd="2" destOrd="0" parTransId="{F08910F0-99BE-E443-88B8-2B2E08FA3E16}" sibTransId="{24864EB0-A315-F541-BB3C-63711776F4EC}"/>
    <dgm:cxn modelId="{A2122033-B855-1F4B-874A-853C3BBF2B0F}" srcId="{7A76F609-3E56-1145-825D-9958BEC963D2}" destId="{A200B832-FC85-5842-9A02-E9034E996626}" srcOrd="6" destOrd="0" parTransId="{8B815709-8500-EA42-85AC-C91C071FC025}" sibTransId="{31773831-5055-E74C-BF3F-64BF4E29A051}"/>
    <dgm:cxn modelId="{7259BC9E-5E42-4E3C-9588-F340AF0BE8E3}" type="presOf" srcId="{7A76F609-3E56-1145-825D-9958BEC963D2}" destId="{2CDD51A9-F2DA-8645-8678-8BC7E6723E00}" srcOrd="0" destOrd="0" presId="urn:microsoft.com/office/officeart/2005/8/layout/chevron1"/>
    <dgm:cxn modelId="{72755A97-B9CA-854D-97EE-4172EC93B0F3}" srcId="{1C8AAB84-957F-BF47-8EFF-04EE0A62370B}" destId="{AAA1F892-0466-FC47-8FC4-939FE1DB57B8}" srcOrd="2" destOrd="0" parTransId="{9C2AC167-5599-D14A-AC29-9B61183BCA56}" sibTransId="{04097E19-84F7-5E43-BC94-ABE2C243F343}"/>
    <dgm:cxn modelId="{7D09DBBC-211D-4AF9-86A6-30BA9B104FC0}" type="presOf" srcId="{BC45E848-1BD8-054D-9300-C2243326B673}" destId="{BE5284FC-77FC-1F4F-98B2-92B4223FEAE0}" srcOrd="0" destOrd="0" presId="urn:microsoft.com/office/officeart/2005/8/layout/chevron1"/>
    <dgm:cxn modelId="{ECF55BB3-06CC-4491-BB6D-197518210C6B}" type="presOf" srcId="{2D64E9A1-035F-5248-9015-6AA67FBE6B7D}" destId="{A7B5E874-DACC-8D44-B9F3-46360E8304F1}" srcOrd="0" destOrd="1" presId="urn:microsoft.com/office/officeart/2005/8/layout/chevron1"/>
    <dgm:cxn modelId="{264EB2E2-ED8D-4616-821B-EAF5D2997890}" type="presOf" srcId="{FD594781-8B81-D34C-AB5B-469BE25B5E30}" destId="{12691AD4-D4CF-E347-9AF8-3D979DB46791}" srcOrd="0" destOrd="2" presId="urn:microsoft.com/office/officeart/2005/8/layout/chevron1"/>
    <dgm:cxn modelId="{272A13AC-3A7F-464D-8E10-BC6837051545}" srcId="{3EB65EF8-45E3-6241-B2F8-5C03F6F8D216}" destId="{A3AC42EF-4AB0-49AA-B687-8B77C91FE5CA}" srcOrd="5" destOrd="0" parTransId="{B0D6F8C0-FDEE-4A4D-81ED-344B80AAD019}" sibTransId="{0680E36E-EC08-420E-944C-627B0961C827}"/>
    <dgm:cxn modelId="{F8CA9BA4-6C2A-D14B-81FB-0DDA0A990CB9}" srcId="{1C8AAB84-957F-BF47-8EFF-04EE0A62370B}" destId="{7188B6D8-71EA-8141-AEF8-AD6A633E5ED4}" srcOrd="1" destOrd="0" parTransId="{4EDDD75C-DF1A-944B-83B4-41ADC2010D0F}" sibTransId="{B74DA3C6-98E8-AE4E-81FF-0B2AEA6CDABA}"/>
    <dgm:cxn modelId="{E266D6D9-71B5-4D6E-9B1B-3DC4D64C4E78}" type="presOf" srcId="{3A6C6154-9C64-C045-9999-B38A9DC795EC}" destId="{7DA471D5-34BD-9248-B326-0E68EAAEC89A}" srcOrd="0" destOrd="0" presId="urn:microsoft.com/office/officeart/2005/8/layout/chevron1"/>
    <dgm:cxn modelId="{076046A5-1FD1-7B4C-9318-8CFB6AB7B2C8}" srcId="{7A76F609-3E56-1145-825D-9958BEC963D2}" destId="{FA9EA70D-4F6A-B541-BB90-DA479755ACF6}" srcOrd="4" destOrd="0" parTransId="{3E5603AF-5029-FB4B-86B6-0AB29740735C}" sibTransId="{49553774-2D57-4C46-8B3E-6EAFBA849319}"/>
    <dgm:cxn modelId="{5540E03F-B685-4786-94F4-FC9BB10BC6B9}" type="presOf" srcId="{19BBF41B-4C84-C143-8895-930FBCC424E1}" destId="{12691AD4-D4CF-E347-9AF8-3D979DB46791}" srcOrd="0" destOrd="5" presId="urn:microsoft.com/office/officeart/2005/8/layout/chevron1"/>
    <dgm:cxn modelId="{941022AE-087E-1B44-9E59-FF4D35514F79}" srcId="{3A6C6154-9C64-C045-9999-B38A9DC795EC}" destId="{A87487EA-DB65-4C41-8F73-0F46C7655345}" srcOrd="2" destOrd="0" parTransId="{F5254F57-B17E-844E-914F-E02EA83EEBEF}" sibTransId="{0339BED7-D455-584E-A06A-92A87735E4B6}"/>
    <dgm:cxn modelId="{F1E4B39C-4C12-7148-A21B-2D46F9C879C7}" srcId="{7A76F609-3E56-1145-825D-9958BEC963D2}" destId="{57C03E42-FA31-C548-8CE2-DDD222968EBC}" srcOrd="7" destOrd="0" parTransId="{CB91AA0C-C1E5-504A-ABDB-9D1F22500FB6}" sibTransId="{28FCED15-92AE-BD40-AA56-AEB905817CD3}"/>
    <dgm:cxn modelId="{1E589ADF-150D-0143-9121-13A151557957}" srcId="{3EB65EF8-45E3-6241-B2F8-5C03F6F8D216}" destId="{9968E1D9-4A31-0847-9B13-0B076E388D67}" srcOrd="1" destOrd="0" parTransId="{0D4A10B7-4895-6148-8487-C8913B182805}" sibTransId="{79DE4F91-72E3-F444-AADA-2866961E6FA4}"/>
    <dgm:cxn modelId="{68532DCA-371D-1040-B693-239BDD421809}" srcId="{3EB65EF8-45E3-6241-B2F8-5C03F6F8D216}" destId="{FD387BF5-F691-774C-8465-E22235AB3C4C}" srcOrd="3" destOrd="0" parTransId="{3E8AA104-9E4C-B64B-AD2B-AD3687385E37}" sibTransId="{D3691E52-81A6-314F-9800-EB8527592FEF}"/>
    <dgm:cxn modelId="{96E814FF-EE14-4938-B667-0CC3E11708A4}" type="presOf" srcId="{1C8AAB84-957F-BF47-8EFF-04EE0A62370B}" destId="{810A4C51-5F91-7D41-8605-BAE8953CECDF}" srcOrd="0" destOrd="0" presId="urn:microsoft.com/office/officeart/2005/8/layout/chevron1"/>
    <dgm:cxn modelId="{4D3BF4A7-5001-4D59-A68B-32180B50976E}" type="presOf" srcId="{9FE5E8D6-3C03-514B-9DB6-A9AE373004D7}" destId="{2A543B6D-1D4D-5A4D-9E85-F9D3B1725BF7}" srcOrd="0" destOrd="2" presId="urn:microsoft.com/office/officeart/2005/8/layout/chevron1"/>
    <dgm:cxn modelId="{51CEC066-C55F-1D47-B8EC-E1D1C9C8A058}" srcId="{1C8AAB84-957F-BF47-8EFF-04EE0A62370B}" destId="{64E706B4-4E2C-7C40-B31D-28DDB308289C}" srcOrd="0" destOrd="0" parTransId="{CDE7FC04-B70A-7448-8B2D-0BECAEB61AFD}" sibTransId="{66B49B0B-5751-F54F-A969-E18E17AABBA4}"/>
    <dgm:cxn modelId="{E30F50B8-6936-4295-B722-84390CA2E536}" type="presOf" srcId="{FA9EA70D-4F6A-B541-BB90-DA479755ACF6}" destId="{12691AD4-D4CF-E347-9AF8-3D979DB46791}" srcOrd="0" destOrd="4" presId="urn:microsoft.com/office/officeart/2005/8/layout/chevron1"/>
    <dgm:cxn modelId="{E4107A90-DD33-CA47-8653-4C56D27585F9}" srcId="{7A76F609-3E56-1145-825D-9958BEC963D2}" destId="{8DE36712-B832-E649-BB24-1677CE422D27}" srcOrd="3" destOrd="0" parTransId="{F35BF971-6D09-F448-9EFD-BB0F2CF997D0}" sibTransId="{93A94021-DEFE-254D-A940-23734E37966E}"/>
    <dgm:cxn modelId="{5EEFD741-D158-A04D-B941-1AF7DE318AE4}" srcId="{1C8AAB84-957F-BF47-8EFF-04EE0A62370B}" destId="{2900415A-10BF-F644-B4D8-AB86AB6D47A1}" srcOrd="3" destOrd="0" parTransId="{70DAAE9D-7BCE-2A45-99C8-030D92BD9825}" sibTransId="{A0E2C71A-67C4-C447-B25F-D381CFA515CF}"/>
    <dgm:cxn modelId="{396472D8-4786-6A4A-A2EE-8C0C5A95ADD1}" srcId="{BC45E848-1BD8-054D-9300-C2243326B673}" destId="{3A6C6154-9C64-C045-9999-B38A9DC795EC}" srcOrd="0" destOrd="0" parTransId="{994872B1-121E-3B4A-A1D5-ED7EB6B46562}" sibTransId="{24E23F3B-6A26-8B4B-8838-554C87F60872}"/>
    <dgm:cxn modelId="{16A37FB6-9C8E-4A03-ADD7-ADA047546098}" type="presOf" srcId="{856D34AB-70A5-6242-926B-5BB48B061655}" destId="{12691AD4-D4CF-E347-9AF8-3D979DB46791}" srcOrd="0" destOrd="0" presId="urn:microsoft.com/office/officeart/2005/8/layout/chevron1"/>
    <dgm:cxn modelId="{CFE9D849-54A0-4B8E-AD98-52CCA89DCF45}" type="presOf" srcId="{8DE36712-B832-E649-BB24-1677CE422D27}" destId="{12691AD4-D4CF-E347-9AF8-3D979DB46791}" srcOrd="0" destOrd="3" presId="urn:microsoft.com/office/officeart/2005/8/layout/chevron1"/>
    <dgm:cxn modelId="{BC8FA94C-EA0A-4CCF-97EF-BFA7D3A591F8}" type="presOf" srcId="{2900415A-10BF-F644-B4D8-AB86AB6D47A1}" destId="{F728D184-9A2D-9945-9C05-DDFA4B98D030}" srcOrd="0" destOrd="3" presId="urn:microsoft.com/office/officeart/2005/8/layout/chevron1"/>
    <dgm:cxn modelId="{F479F24D-C6C7-D948-B62F-00721B3EEABC}" srcId="{3EB65EF8-45E3-6241-B2F8-5C03F6F8D216}" destId="{3D7C0DB4-2C3F-3147-8B79-5DCA97712A1E}" srcOrd="4" destOrd="0" parTransId="{0C8D2662-14F2-7E42-B3DE-F377FA41BF01}" sibTransId="{91F31097-B644-FB48-8390-474AF98F879D}"/>
    <dgm:cxn modelId="{9E97DCE6-F502-4727-BC6E-44FE3387B173}" type="presOf" srcId="{9968E1D9-4A31-0847-9B13-0B076E388D67}" destId="{2A543B6D-1D4D-5A4D-9E85-F9D3B1725BF7}" srcOrd="0" destOrd="1" presId="urn:microsoft.com/office/officeart/2005/8/layout/chevron1"/>
    <dgm:cxn modelId="{08328861-D1CA-514A-9EB0-F0785F89CB26}" srcId="{7A76F609-3E56-1145-825D-9958BEC963D2}" destId="{19BBF41B-4C84-C143-8895-930FBCC424E1}" srcOrd="5" destOrd="0" parTransId="{C890D554-D299-B34C-8D18-1B9D6D09447E}" sibTransId="{89E2FE30-DC2D-7D44-AB7C-AFCAB1D728B6}"/>
    <dgm:cxn modelId="{1F19288A-C15C-484B-BBA9-A16723BE6401}" type="presOf" srcId="{AAA1F892-0466-FC47-8FC4-939FE1DB57B8}" destId="{F728D184-9A2D-9945-9C05-DDFA4B98D030}" srcOrd="0" destOrd="2" presId="urn:microsoft.com/office/officeart/2005/8/layout/chevron1"/>
    <dgm:cxn modelId="{0A3DD03F-4D82-420B-9657-318107C2645C}" type="presOf" srcId="{FD387BF5-F691-774C-8465-E22235AB3C4C}" destId="{2A543B6D-1D4D-5A4D-9E85-F9D3B1725BF7}" srcOrd="0" destOrd="3" presId="urn:microsoft.com/office/officeart/2005/8/layout/chevron1"/>
    <dgm:cxn modelId="{851BCA72-53BB-49EF-A3BF-3CBA17171FC3}" type="presParOf" srcId="{BE5284FC-77FC-1F4F-98B2-92B4223FEAE0}" destId="{1752CA49-A0AD-B34D-9BC5-6EEB222F487A}" srcOrd="0" destOrd="0" presId="urn:microsoft.com/office/officeart/2005/8/layout/chevron1"/>
    <dgm:cxn modelId="{A7D610AB-F7E7-4894-AB22-7BCE1A21470E}" type="presParOf" srcId="{1752CA49-A0AD-B34D-9BC5-6EEB222F487A}" destId="{7DA471D5-34BD-9248-B326-0E68EAAEC89A}" srcOrd="0" destOrd="0" presId="urn:microsoft.com/office/officeart/2005/8/layout/chevron1"/>
    <dgm:cxn modelId="{89087DC9-FD54-40F2-908B-B9BC911FBF67}" type="presParOf" srcId="{1752CA49-A0AD-B34D-9BC5-6EEB222F487A}" destId="{A7B5E874-DACC-8D44-B9F3-46360E8304F1}" srcOrd="1" destOrd="0" presId="urn:microsoft.com/office/officeart/2005/8/layout/chevron1"/>
    <dgm:cxn modelId="{47134620-B714-4C6C-A702-12AD34D45E0C}" type="presParOf" srcId="{BE5284FC-77FC-1F4F-98B2-92B4223FEAE0}" destId="{D49EF264-91E0-184B-88BC-ADBA4F27D2F2}" srcOrd="1" destOrd="0" presId="urn:microsoft.com/office/officeart/2005/8/layout/chevron1"/>
    <dgm:cxn modelId="{BD3BE396-48CF-40ED-BA57-2202CBBDEEF5}" type="presParOf" srcId="{BE5284FC-77FC-1F4F-98B2-92B4223FEAE0}" destId="{17C315B6-F3ED-7B45-88C8-32A7C5EC6C57}" srcOrd="2" destOrd="0" presId="urn:microsoft.com/office/officeart/2005/8/layout/chevron1"/>
    <dgm:cxn modelId="{B2C2FBBD-AAA2-452A-8DAB-7EF76E15D57A}" type="presParOf" srcId="{17C315B6-F3ED-7B45-88C8-32A7C5EC6C57}" destId="{2CDD51A9-F2DA-8645-8678-8BC7E6723E00}" srcOrd="0" destOrd="0" presId="urn:microsoft.com/office/officeart/2005/8/layout/chevron1"/>
    <dgm:cxn modelId="{AB8BF123-7837-4304-9BD9-5FFC2541384C}" type="presParOf" srcId="{17C315B6-F3ED-7B45-88C8-32A7C5EC6C57}" destId="{12691AD4-D4CF-E347-9AF8-3D979DB46791}" srcOrd="1" destOrd="0" presId="urn:microsoft.com/office/officeart/2005/8/layout/chevron1"/>
    <dgm:cxn modelId="{EC10D4DA-EED4-4874-8BEC-4AC2D1560A8F}" type="presParOf" srcId="{BE5284FC-77FC-1F4F-98B2-92B4223FEAE0}" destId="{0E74CF85-E2D4-4148-8426-AE348B308F9B}" srcOrd="3" destOrd="0" presId="urn:microsoft.com/office/officeart/2005/8/layout/chevron1"/>
    <dgm:cxn modelId="{CA0DC6E7-F9A4-44E7-A409-ABD949D199B5}" type="presParOf" srcId="{BE5284FC-77FC-1F4F-98B2-92B4223FEAE0}" destId="{E308EBE1-D5C8-0E4D-B041-9F0B10CBB179}" srcOrd="4" destOrd="0" presId="urn:microsoft.com/office/officeart/2005/8/layout/chevron1"/>
    <dgm:cxn modelId="{89F708DA-25BE-4E80-9664-D71D25A9806C}" type="presParOf" srcId="{E308EBE1-D5C8-0E4D-B041-9F0B10CBB179}" destId="{25B10470-3280-9B4B-9A25-8B35B5BA04A2}" srcOrd="0" destOrd="0" presId="urn:microsoft.com/office/officeart/2005/8/layout/chevron1"/>
    <dgm:cxn modelId="{31E62F49-70F8-44BE-8412-33A2CE1E8118}" type="presParOf" srcId="{E308EBE1-D5C8-0E4D-B041-9F0B10CBB179}" destId="{2A543B6D-1D4D-5A4D-9E85-F9D3B1725BF7}" srcOrd="1" destOrd="0" presId="urn:microsoft.com/office/officeart/2005/8/layout/chevron1"/>
    <dgm:cxn modelId="{90C73F89-AE61-40D6-909D-C2C4ED0AC0B9}" type="presParOf" srcId="{BE5284FC-77FC-1F4F-98B2-92B4223FEAE0}" destId="{60E92A50-7CDF-7B46-8AE3-632BDAB9CF4A}" srcOrd="5" destOrd="0" presId="urn:microsoft.com/office/officeart/2005/8/layout/chevron1"/>
    <dgm:cxn modelId="{8D104EDC-1C90-4790-BE17-9200161BFEDD}" type="presParOf" srcId="{BE5284FC-77FC-1F4F-98B2-92B4223FEAE0}" destId="{4C018FA0-8471-364C-871D-6A7A7274FE5B}" srcOrd="6" destOrd="0" presId="urn:microsoft.com/office/officeart/2005/8/layout/chevron1"/>
    <dgm:cxn modelId="{B57E4947-8D89-425B-BAD9-C2B4B0B8D8B2}" type="presParOf" srcId="{4C018FA0-8471-364C-871D-6A7A7274FE5B}" destId="{810A4C51-5F91-7D41-8605-BAE8953CECDF}" srcOrd="0" destOrd="0" presId="urn:microsoft.com/office/officeart/2005/8/layout/chevron1"/>
    <dgm:cxn modelId="{07363517-D687-4B69-BFCB-7314C064EE57}" type="presParOf" srcId="{4C018FA0-8471-364C-871D-6A7A7274FE5B}" destId="{F728D184-9A2D-9945-9C05-DDFA4B98D030}" srcOrd="1" destOrd="0" presId="urn:microsoft.com/office/officeart/2005/8/layout/chevron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A66005-5937-7E42-8600-548F24C3FFE5}" type="doc">
      <dgm:prSet loTypeId="urn:microsoft.com/office/officeart/2005/8/layout/venn2" loCatId="" qsTypeId="urn:microsoft.com/office/officeart/2005/8/quickstyle/simple4" qsCatId="simple" csTypeId="urn:microsoft.com/office/officeart/2005/8/colors/colorful3" csCatId="colorful" phldr="1"/>
      <dgm:spPr/>
      <dgm:t>
        <a:bodyPr/>
        <a:lstStyle/>
        <a:p>
          <a:endParaRPr lang="en-US"/>
        </a:p>
      </dgm:t>
    </dgm:pt>
    <dgm:pt modelId="{B4BFC911-A8B5-CB45-BFA5-781A3925DE48}">
      <dgm:prSet phldrT="[Text]"/>
      <dgm:spPr/>
      <dgm:t>
        <a:bodyPr/>
        <a:lstStyle/>
        <a:p>
          <a:pPr algn="l"/>
          <a:r>
            <a:rPr lang="en-US" smtClean="0"/>
            <a:t>PDR Nord-Est</a:t>
          </a:r>
          <a:endParaRPr lang="en-US" dirty="0"/>
        </a:p>
      </dgm:t>
    </dgm:pt>
    <dgm:pt modelId="{87C81CD3-5F99-9D44-A69C-7A8772BF6A7A}" type="parTrans" cxnId="{0434EA3B-48C4-0647-BA87-92D3D562A2F2}">
      <dgm:prSet/>
      <dgm:spPr/>
      <dgm:t>
        <a:bodyPr/>
        <a:lstStyle/>
        <a:p>
          <a:endParaRPr lang="en-US"/>
        </a:p>
      </dgm:t>
    </dgm:pt>
    <dgm:pt modelId="{8D30C224-937B-204C-A2CA-EE29227B455A}" type="sibTrans" cxnId="{0434EA3B-48C4-0647-BA87-92D3D562A2F2}">
      <dgm:prSet/>
      <dgm:spPr/>
      <dgm:t>
        <a:bodyPr/>
        <a:lstStyle/>
        <a:p>
          <a:endParaRPr lang="en-US"/>
        </a:p>
      </dgm:t>
    </dgm:pt>
    <dgm:pt modelId="{338372A9-D59A-C943-BDF4-C3F524DEF7D5}">
      <dgm:prSet phldrT="[Text]"/>
      <dgm:spPr/>
      <dgm:t>
        <a:bodyPr/>
        <a:lstStyle/>
        <a:p>
          <a:r>
            <a:rPr lang="en-US" dirty="0" smtClean="0"/>
            <a:t>RIS3 Nord-Est</a:t>
          </a:r>
          <a:endParaRPr lang="en-US" dirty="0"/>
        </a:p>
      </dgm:t>
    </dgm:pt>
    <dgm:pt modelId="{701C2A64-0011-FA43-8071-62CA8FE3F7CB}" type="parTrans" cxnId="{6B5C789E-FC43-604A-97E9-89683CA60D5A}">
      <dgm:prSet/>
      <dgm:spPr/>
      <dgm:t>
        <a:bodyPr/>
        <a:lstStyle/>
        <a:p>
          <a:endParaRPr lang="en-US"/>
        </a:p>
      </dgm:t>
    </dgm:pt>
    <dgm:pt modelId="{66AAABB6-4CEF-4341-9505-C00997006DBA}" type="sibTrans" cxnId="{6B5C789E-FC43-604A-97E9-89683CA60D5A}">
      <dgm:prSet/>
      <dgm:spPr/>
      <dgm:t>
        <a:bodyPr/>
        <a:lstStyle/>
        <a:p>
          <a:endParaRPr lang="en-US"/>
        </a:p>
      </dgm:t>
    </dgm:pt>
    <dgm:pt modelId="{24C4E814-CA68-E843-907E-A5C60FA4BF3F}">
      <dgm:prSet phldrT="[Text]"/>
      <dgm:spPr/>
      <dgm:t>
        <a:bodyPr/>
        <a:lstStyle/>
        <a:p>
          <a:r>
            <a:rPr lang="en-US" dirty="0" smtClean="0"/>
            <a:t>DCR-</a:t>
          </a:r>
          <a:r>
            <a:rPr lang="en-US" dirty="0" err="1" smtClean="0"/>
            <a:t>Axa</a:t>
          </a:r>
          <a:r>
            <a:rPr lang="en-US" dirty="0" smtClean="0"/>
            <a:t> 1 POR</a:t>
          </a:r>
          <a:endParaRPr lang="en-US" dirty="0"/>
        </a:p>
      </dgm:t>
    </dgm:pt>
    <dgm:pt modelId="{9AD3C4B9-4678-ED4E-AA82-83D586609CB9}" type="parTrans" cxnId="{B11380B5-46EB-B54C-ABE7-79354CB9AE8D}">
      <dgm:prSet/>
      <dgm:spPr/>
      <dgm:t>
        <a:bodyPr/>
        <a:lstStyle/>
        <a:p>
          <a:endParaRPr lang="en-US"/>
        </a:p>
      </dgm:t>
    </dgm:pt>
    <dgm:pt modelId="{42B237D6-6F49-6E49-9865-CF26A048315F}" type="sibTrans" cxnId="{B11380B5-46EB-B54C-ABE7-79354CB9AE8D}">
      <dgm:prSet/>
      <dgm:spPr/>
      <dgm:t>
        <a:bodyPr/>
        <a:lstStyle/>
        <a:p>
          <a:endParaRPr lang="en-US"/>
        </a:p>
      </dgm:t>
    </dgm:pt>
    <dgm:pt modelId="{FD0B9FDD-E479-9440-928F-5F07CB8B08D8}" type="pres">
      <dgm:prSet presAssocID="{B6A66005-5937-7E42-8600-548F24C3FFE5}" presName="Name0" presStyleCnt="0">
        <dgm:presLayoutVars>
          <dgm:chMax val="7"/>
          <dgm:resizeHandles val="exact"/>
        </dgm:presLayoutVars>
      </dgm:prSet>
      <dgm:spPr/>
      <dgm:t>
        <a:bodyPr/>
        <a:lstStyle/>
        <a:p>
          <a:endParaRPr lang="en-US"/>
        </a:p>
      </dgm:t>
    </dgm:pt>
    <dgm:pt modelId="{D315F452-44ED-074D-ABF1-239BA037B5D8}" type="pres">
      <dgm:prSet presAssocID="{B6A66005-5937-7E42-8600-548F24C3FFE5}" presName="comp1" presStyleCnt="0"/>
      <dgm:spPr/>
    </dgm:pt>
    <dgm:pt modelId="{90403AC9-E668-9C49-A2ED-7AFC29E1AEE7}" type="pres">
      <dgm:prSet presAssocID="{B6A66005-5937-7E42-8600-548F24C3FFE5}" presName="circle1" presStyleLbl="node1" presStyleIdx="0" presStyleCnt="3" custLinFactNeighborX="-9048"/>
      <dgm:spPr/>
      <dgm:t>
        <a:bodyPr/>
        <a:lstStyle/>
        <a:p>
          <a:endParaRPr lang="en-US"/>
        </a:p>
      </dgm:t>
    </dgm:pt>
    <dgm:pt modelId="{7D75BAAC-FC50-A642-A09E-0A76329E72B8}" type="pres">
      <dgm:prSet presAssocID="{B6A66005-5937-7E42-8600-548F24C3FFE5}" presName="c1text" presStyleLbl="node1" presStyleIdx="0" presStyleCnt="3">
        <dgm:presLayoutVars>
          <dgm:bulletEnabled val="1"/>
        </dgm:presLayoutVars>
      </dgm:prSet>
      <dgm:spPr/>
      <dgm:t>
        <a:bodyPr/>
        <a:lstStyle/>
        <a:p>
          <a:endParaRPr lang="en-US"/>
        </a:p>
      </dgm:t>
    </dgm:pt>
    <dgm:pt modelId="{66BCFEE2-A6A5-DD4E-8A54-21576588795C}" type="pres">
      <dgm:prSet presAssocID="{B6A66005-5937-7E42-8600-548F24C3FFE5}" presName="comp2" presStyleCnt="0"/>
      <dgm:spPr/>
    </dgm:pt>
    <dgm:pt modelId="{0EBF6DC3-9FA1-F841-B1C8-EDEACD4CF961}" type="pres">
      <dgm:prSet presAssocID="{B6A66005-5937-7E42-8600-548F24C3FFE5}" presName="circle2" presStyleLbl="node1" presStyleIdx="1" presStyleCnt="3" custLinFactNeighborX="-10442" custLinFactNeighborY="2306"/>
      <dgm:spPr/>
      <dgm:t>
        <a:bodyPr/>
        <a:lstStyle/>
        <a:p>
          <a:endParaRPr lang="en-US"/>
        </a:p>
      </dgm:t>
    </dgm:pt>
    <dgm:pt modelId="{1126360A-EC33-C940-889A-34250407C827}" type="pres">
      <dgm:prSet presAssocID="{B6A66005-5937-7E42-8600-548F24C3FFE5}" presName="c2text" presStyleLbl="node1" presStyleIdx="1" presStyleCnt="3">
        <dgm:presLayoutVars>
          <dgm:bulletEnabled val="1"/>
        </dgm:presLayoutVars>
      </dgm:prSet>
      <dgm:spPr/>
      <dgm:t>
        <a:bodyPr/>
        <a:lstStyle/>
        <a:p>
          <a:endParaRPr lang="en-US"/>
        </a:p>
      </dgm:t>
    </dgm:pt>
    <dgm:pt modelId="{997B0F6F-05AC-064D-B014-4527E7ECE9F7}" type="pres">
      <dgm:prSet presAssocID="{B6A66005-5937-7E42-8600-548F24C3FFE5}" presName="comp3" presStyleCnt="0"/>
      <dgm:spPr/>
    </dgm:pt>
    <dgm:pt modelId="{D0EB5DAB-8C79-0D44-A923-07ECEEADE47C}" type="pres">
      <dgm:prSet presAssocID="{B6A66005-5937-7E42-8600-548F24C3FFE5}" presName="circle3" presStyleLbl="node1" presStyleIdx="2" presStyleCnt="3" custLinFactNeighborX="-18817" custLinFactNeighborY="-2850"/>
      <dgm:spPr/>
      <dgm:t>
        <a:bodyPr/>
        <a:lstStyle/>
        <a:p>
          <a:endParaRPr lang="en-US"/>
        </a:p>
      </dgm:t>
    </dgm:pt>
    <dgm:pt modelId="{FEB4923D-5BC3-1045-BF32-BC28E369C4F2}" type="pres">
      <dgm:prSet presAssocID="{B6A66005-5937-7E42-8600-548F24C3FFE5}" presName="c3text" presStyleLbl="node1" presStyleIdx="2" presStyleCnt="3">
        <dgm:presLayoutVars>
          <dgm:bulletEnabled val="1"/>
        </dgm:presLayoutVars>
      </dgm:prSet>
      <dgm:spPr/>
      <dgm:t>
        <a:bodyPr/>
        <a:lstStyle/>
        <a:p>
          <a:endParaRPr lang="en-US"/>
        </a:p>
      </dgm:t>
    </dgm:pt>
  </dgm:ptLst>
  <dgm:cxnLst>
    <dgm:cxn modelId="{EE221D11-B0C8-4343-A11E-C488EB83631B}" type="presOf" srcId="{B4BFC911-A8B5-CB45-BFA5-781A3925DE48}" destId="{90403AC9-E668-9C49-A2ED-7AFC29E1AEE7}" srcOrd="0" destOrd="0" presId="urn:microsoft.com/office/officeart/2005/8/layout/venn2"/>
    <dgm:cxn modelId="{0434EA3B-48C4-0647-BA87-92D3D562A2F2}" srcId="{B6A66005-5937-7E42-8600-548F24C3FFE5}" destId="{B4BFC911-A8B5-CB45-BFA5-781A3925DE48}" srcOrd="0" destOrd="0" parTransId="{87C81CD3-5F99-9D44-A69C-7A8772BF6A7A}" sibTransId="{8D30C224-937B-204C-A2CA-EE29227B455A}"/>
    <dgm:cxn modelId="{D3DA55DA-9216-4877-93FE-54233913E6EE}" type="presOf" srcId="{24C4E814-CA68-E843-907E-A5C60FA4BF3F}" destId="{D0EB5DAB-8C79-0D44-A923-07ECEEADE47C}" srcOrd="0" destOrd="0" presId="urn:microsoft.com/office/officeart/2005/8/layout/venn2"/>
    <dgm:cxn modelId="{598D9C9B-924B-4350-8223-32C8318C91D5}" type="presOf" srcId="{338372A9-D59A-C943-BDF4-C3F524DEF7D5}" destId="{0EBF6DC3-9FA1-F841-B1C8-EDEACD4CF961}" srcOrd="0" destOrd="0" presId="urn:microsoft.com/office/officeart/2005/8/layout/venn2"/>
    <dgm:cxn modelId="{6A19BA52-1D01-41B2-AC9F-C27DC5779001}" type="presOf" srcId="{B6A66005-5937-7E42-8600-548F24C3FFE5}" destId="{FD0B9FDD-E479-9440-928F-5F07CB8B08D8}" srcOrd="0" destOrd="0" presId="urn:microsoft.com/office/officeart/2005/8/layout/venn2"/>
    <dgm:cxn modelId="{07AD86FB-C021-4412-BE64-032371AB02C7}" type="presOf" srcId="{338372A9-D59A-C943-BDF4-C3F524DEF7D5}" destId="{1126360A-EC33-C940-889A-34250407C827}" srcOrd="1" destOrd="0" presId="urn:microsoft.com/office/officeart/2005/8/layout/venn2"/>
    <dgm:cxn modelId="{C11349C2-66F6-450F-99A5-0ED3CB4667FF}" type="presOf" srcId="{24C4E814-CA68-E843-907E-A5C60FA4BF3F}" destId="{FEB4923D-5BC3-1045-BF32-BC28E369C4F2}" srcOrd="1" destOrd="0" presId="urn:microsoft.com/office/officeart/2005/8/layout/venn2"/>
    <dgm:cxn modelId="{B11380B5-46EB-B54C-ABE7-79354CB9AE8D}" srcId="{B6A66005-5937-7E42-8600-548F24C3FFE5}" destId="{24C4E814-CA68-E843-907E-A5C60FA4BF3F}" srcOrd="2" destOrd="0" parTransId="{9AD3C4B9-4678-ED4E-AA82-83D586609CB9}" sibTransId="{42B237D6-6F49-6E49-9865-CF26A048315F}"/>
    <dgm:cxn modelId="{9E731E38-3A67-4FB5-B975-B21BFAD32E0E}" type="presOf" srcId="{B4BFC911-A8B5-CB45-BFA5-781A3925DE48}" destId="{7D75BAAC-FC50-A642-A09E-0A76329E72B8}" srcOrd="1" destOrd="0" presId="urn:microsoft.com/office/officeart/2005/8/layout/venn2"/>
    <dgm:cxn modelId="{6B5C789E-FC43-604A-97E9-89683CA60D5A}" srcId="{B6A66005-5937-7E42-8600-548F24C3FFE5}" destId="{338372A9-D59A-C943-BDF4-C3F524DEF7D5}" srcOrd="1" destOrd="0" parTransId="{701C2A64-0011-FA43-8071-62CA8FE3F7CB}" sibTransId="{66AAABB6-4CEF-4341-9505-C00997006DBA}"/>
    <dgm:cxn modelId="{A1C047F6-405A-4183-AF3B-5645CB943A63}" type="presParOf" srcId="{FD0B9FDD-E479-9440-928F-5F07CB8B08D8}" destId="{D315F452-44ED-074D-ABF1-239BA037B5D8}" srcOrd="0" destOrd="0" presId="urn:microsoft.com/office/officeart/2005/8/layout/venn2"/>
    <dgm:cxn modelId="{6DD08A16-7537-4E9B-8C88-44C78DCFC2ED}" type="presParOf" srcId="{D315F452-44ED-074D-ABF1-239BA037B5D8}" destId="{90403AC9-E668-9C49-A2ED-7AFC29E1AEE7}" srcOrd="0" destOrd="0" presId="urn:microsoft.com/office/officeart/2005/8/layout/venn2"/>
    <dgm:cxn modelId="{FFE9053D-6DC6-4B96-8F1D-8A1C7AD1466F}" type="presParOf" srcId="{D315F452-44ED-074D-ABF1-239BA037B5D8}" destId="{7D75BAAC-FC50-A642-A09E-0A76329E72B8}" srcOrd="1" destOrd="0" presId="urn:microsoft.com/office/officeart/2005/8/layout/venn2"/>
    <dgm:cxn modelId="{E263FB45-CFF1-4148-BF75-BD6802B889ED}" type="presParOf" srcId="{FD0B9FDD-E479-9440-928F-5F07CB8B08D8}" destId="{66BCFEE2-A6A5-DD4E-8A54-21576588795C}" srcOrd="1" destOrd="0" presId="urn:microsoft.com/office/officeart/2005/8/layout/venn2"/>
    <dgm:cxn modelId="{44A284D2-89D8-4CC4-BF14-E3375C60C807}" type="presParOf" srcId="{66BCFEE2-A6A5-DD4E-8A54-21576588795C}" destId="{0EBF6DC3-9FA1-F841-B1C8-EDEACD4CF961}" srcOrd="0" destOrd="0" presId="urn:microsoft.com/office/officeart/2005/8/layout/venn2"/>
    <dgm:cxn modelId="{E228505A-D516-4630-B4A1-63DACFB4663F}" type="presParOf" srcId="{66BCFEE2-A6A5-DD4E-8A54-21576588795C}" destId="{1126360A-EC33-C940-889A-34250407C827}" srcOrd="1" destOrd="0" presId="urn:microsoft.com/office/officeart/2005/8/layout/venn2"/>
    <dgm:cxn modelId="{E89799C9-35BA-4FAA-82DB-177AFA00E757}" type="presParOf" srcId="{FD0B9FDD-E479-9440-928F-5F07CB8B08D8}" destId="{997B0F6F-05AC-064D-B014-4527E7ECE9F7}" srcOrd="2" destOrd="0" presId="urn:microsoft.com/office/officeart/2005/8/layout/venn2"/>
    <dgm:cxn modelId="{BDD6E074-58BE-4DFD-97DF-2239C12899BA}" type="presParOf" srcId="{997B0F6F-05AC-064D-B014-4527E7ECE9F7}" destId="{D0EB5DAB-8C79-0D44-A923-07ECEEADE47C}" srcOrd="0" destOrd="0" presId="urn:microsoft.com/office/officeart/2005/8/layout/venn2"/>
    <dgm:cxn modelId="{C64D6247-F5F3-4803-8DD0-3CC7C5019C60}" type="presParOf" srcId="{997B0F6F-05AC-064D-B014-4527E7ECE9F7}" destId="{FEB4923D-5BC3-1045-BF32-BC28E369C4F2}" srcOrd="1" destOrd="0" presId="urn:microsoft.com/office/officeart/2005/8/layout/venn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D10DF61-3C24-F44F-9E81-281ACA497CA5}" type="doc">
      <dgm:prSet loTypeId="urn:microsoft.com/office/officeart/2009/3/layout/StepUpProcess" loCatId="process" qsTypeId="urn:microsoft.com/office/officeart/2005/8/quickstyle/simple4" qsCatId="simple" csTypeId="urn:microsoft.com/office/officeart/2005/8/colors/accent1_2" csCatId="accent1" phldr="1"/>
      <dgm:spPr/>
      <dgm:t>
        <a:bodyPr/>
        <a:lstStyle/>
        <a:p>
          <a:endParaRPr lang="en-US"/>
        </a:p>
      </dgm:t>
    </dgm:pt>
    <dgm:pt modelId="{5E074305-0F53-514F-A3EA-DFB91A65D62F}">
      <dgm:prSet custT="1"/>
      <dgm:spPr/>
      <dgm:t>
        <a:bodyPr/>
        <a:lstStyle/>
        <a:p>
          <a:pPr lvl="0" defTabSz="533400" rtl="0">
            <a:lnSpc>
              <a:spcPct val="90000"/>
            </a:lnSpc>
            <a:spcBef>
              <a:spcPct val="0"/>
            </a:spcBef>
            <a:spcAft>
              <a:spcPct val="35000"/>
            </a:spcAft>
          </a:pPr>
          <a:r>
            <a:rPr lang="en-US" sz="800" b="1" dirty="0" err="1" smtClean="0">
              <a:solidFill>
                <a:schemeClr val="tx1"/>
              </a:solidFill>
            </a:rPr>
            <a:t>Identificare</a:t>
          </a:r>
          <a:r>
            <a:rPr lang="en-US" sz="800" b="1" dirty="0" smtClean="0">
              <a:solidFill>
                <a:schemeClr val="tx1"/>
              </a:solidFill>
            </a:rPr>
            <a:t> </a:t>
          </a:r>
          <a:r>
            <a:rPr lang="en-US" sz="800" b="1" dirty="0" err="1" smtClean="0">
              <a:solidFill>
                <a:schemeClr val="tx1"/>
              </a:solidFill>
            </a:rPr>
            <a:t>provocari</a:t>
          </a:r>
          <a:r>
            <a:rPr lang="en-US" sz="800" b="1" dirty="0" smtClean="0">
              <a:solidFill>
                <a:schemeClr val="tx1"/>
              </a:solidFill>
            </a:rPr>
            <a:t> si </a:t>
          </a:r>
          <a:r>
            <a:rPr lang="en-US" sz="800" b="1" dirty="0" err="1" smtClean="0">
              <a:solidFill>
                <a:schemeClr val="tx1"/>
              </a:solidFill>
            </a:rPr>
            <a:t>solutii</a:t>
          </a:r>
          <a:r>
            <a:rPr lang="en-US" sz="800" b="1" dirty="0" smtClean="0">
              <a:solidFill>
                <a:schemeClr val="tx1"/>
              </a:solidFill>
            </a:rPr>
            <a:t> </a:t>
          </a:r>
          <a:r>
            <a:rPr lang="en-US" sz="800" b="1" dirty="0" err="1" smtClean="0">
              <a:solidFill>
                <a:schemeClr val="tx1"/>
              </a:solidFill>
            </a:rPr>
            <a:t>pentru</a:t>
          </a:r>
          <a:r>
            <a:rPr lang="en-US" sz="800" b="1" dirty="0" smtClean="0">
              <a:solidFill>
                <a:schemeClr val="tx1"/>
              </a:solidFill>
            </a:rPr>
            <a:t> </a:t>
          </a:r>
          <a:r>
            <a:rPr lang="en-US" sz="800" b="1" dirty="0" err="1" smtClean="0">
              <a:solidFill>
                <a:schemeClr val="tx1"/>
              </a:solidFill>
            </a:rPr>
            <a:t>specializare</a:t>
          </a:r>
          <a:r>
            <a:rPr lang="en-US" sz="800" b="1" dirty="0" smtClean="0">
              <a:solidFill>
                <a:schemeClr val="tx1"/>
              </a:solidFill>
            </a:rPr>
            <a:t> </a:t>
          </a:r>
          <a:r>
            <a:rPr lang="en-US" sz="800" b="1" dirty="0" err="1" smtClean="0">
              <a:solidFill>
                <a:schemeClr val="tx1"/>
              </a:solidFill>
            </a:rPr>
            <a:t>inteligenta</a:t>
          </a:r>
          <a:endParaRPr lang="en-US" sz="800" b="1" dirty="0" smtClean="0">
            <a:solidFill>
              <a:schemeClr val="tx1"/>
            </a:solidFill>
          </a:endParaRPr>
        </a:p>
        <a:p>
          <a:pPr marL="0" marR="0" lvl="0" indent="0" defTabSz="914400" rtl="0" eaLnBrk="1" fontAlgn="auto" latinLnBrk="0" hangingPunct="1">
            <a:lnSpc>
              <a:spcPct val="100000"/>
            </a:lnSpc>
            <a:spcBef>
              <a:spcPts val="0"/>
            </a:spcBef>
            <a:spcAft>
              <a:spcPts val="0"/>
            </a:spcAft>
            <a:buClrTx/>
            <a:buSzTx/>
            <a:buFontTx/>
            <a:buNone/>
            <a:tabLst/>
            <a:defRPr/>
          </a:pPr>
          <a:r>
            <a:rPr lang="en-US" sz="800" b="1" dirty="0" smtClean="0">
              <a:solidFill>
                <a:srgbClr val="002060"/>
              </a:solidFill>
            </a:rPr>
            <a:t>4 </a:t>
          </a:r>
          <a:r>
            <a:rPr lang="en-US" sz="800" b="1" dirty="0" err="1" smtClean="0">
              <a:solidFill>
                <a:srgbClr val="002060"/>
              </a:solidFill>
            </a:rPr>
            <a:t>ateliere</a:t>
          </a:r>
          <a:r>
            <a:rPr lang="en-US" sz="800" b="1" dirty="0" smtClean="0">
              <a:solidFill>
                <a:srgbClr val="002060"/>
              </a:solidFill>
            </a:rPr>
            <a:t> EDP 2016</a:t>
          </a:r>
        </a:p>
        <a:p>
          <a:pPr marL="0" marR="0" lvl="0" indent="0" defTabSz="914400" rtl="0" eaLnBrk="1" fontAlgn="auto" latinLnBrk="0" hangingPunct="1">
            <a:lnSpc>
              <a:spcPct val="100000"/>
            </a:lnSpc>
            <a:spcBef>
              <a:spcPts val="0"/>
            </a:spcBef>
            <a:spcAft>
              <a:spcPts val="0"/>
            </a:spcAft>
            <a:buClrTx/>
            <a:buSzTx/>
            <a:buFontTx/>
            <a:buNone/>
            <a:tabLst/>
            <a:defRPr/>
          </a:pPr>
          <a:r>
            <a:rPr lang="en-US" sz="800" b="1" dirty="0" smtClean="0">
              <a:solidFill>
                <a:srgbClr val="002060"/>
              </a:solidFill>
            </a:rPr>
            <a:t>1 atelier EDP 2017 </a:t>
          </a:r>
        </a:p>
        <a:p>
          <a:pPr marL="0" marR="0" lvl="0" indent="0" defTabSz="914400" rtl="0" eaLnBrk="1" fontAlgn="auto" latinLnBrk="0" hangingPunct="1">
            <a:lnSpc>
              <a:spcPct val="100000"/>
            </a:lnSpc>
            <a:spcBef>
              <a:spcPts val="0"/>
            </a:spcBef>
            <a:spcAft>
              <a:spcPts val="0"/>
            </a:spcAft>
            <a:buClrTx/>
            <a:buSzTx/>
            <a:buFontTx/>
            <a:buNone/>
            <a:tabLst/>
            <a:defRPr/>
          </a:pPr>
          <a:r>
            <a:rPr lang="en-US" sz="800" b="1" dirty="0" smtClean="0">
              <a:solidFill>
                <a:srgbClr val="002060"/>
              </a:solidFill>
            </a:rPr>
            <a:t>1 </a:t>
          </a:r>
          <a:r>
            <a:rPr lang="en-US" sz="800" b="1" dirty="0" err="1" smtClean="0">
              <a:solidFill>
                <a:srgbClr val="002060"/>
              </a:solidFill>
            </a:rPr>
            <a:t>exercitiu</a:t>
          </a:r>
          <a:r>
            <a:rPr lang="en-US" sz="800" b="1" dirty="0" smtClean="0">
              <a:solidFill>
                <a:srgbClr val="002060"/>
              </a:solidFill>
            </a:rPr>
            <a:t> PDL 2017</a:t>
          </a:r>
        </a:p>
        <a:p>
          <a:pPr marL="0" marR="0" lvl="0" indent="0" defTabSz="914400" rtl="0" eaLnBrk="1" fontAlgn="auto" latinLnBrk="0" hangingPunct="1">
            <a:lnSpc>
              <a:spcPct val="100000"/>
            </a:lnSpc>
            <a:spcBef>
              <a:spcPts val="0"/>
            </a:spcBef>
            <a:spcAft>
              <a:spcPts val="0"/>
            </a:spcAft>
            <a:buClrTx/>
            <a:buSzTx/>
            <a:buFontTx/>
            <a:buNone/>
            <a:tabLst/>
            <a:defRPr/>
          </a:pPr>
          <a:r>
            <a:rPr lang="en-US" sz="800" b="1" dirty="0" err="1" smtClean="0">
              <a:solidFill>
                <a:srgbClr val="002060"/>
              </a:solidFill>
            </a:rPr>
            <a:t>Mapare</a:t>
          </a:r>
          <a:r>
            <a:rPr lang="en-US" sz="800" b="1" dirty="0" smtClean="0">
              <a:solidFill>
                <a:srgbClr val="002060"/>
              </a:solidFill>
            </a:rPr>
            <a:t> </a:t>
          </a:r>
          <a:r>
            <a:rPr lang="en-US" sz="800" b="1" dirty="0" err="1" smtClean="0">
              <a:solidFill>
                <a:srgbClr val="002060"/>
              </a:solidFill>
            </a:rPr>
            <a:t>lanturi</a:t>
          </a:r>
          <a:r>
            <a:rPr lang="en-US" sz="800" b="1" dirty="0" smtClean="0">
              <a:solidFill>
                <a:srgbClr val="002060"/>
              </a:solidFill>
            </a:rPr>
            <a:t> </a:t>
          </a:r>
          <a:r>
            <a:rPr lang="en-US" sz="800" b="1" dirty="0" err="1" smtClean="0">
              <a:solidFill>
                <a:srgbClr val="002060"/>
              </a:solidFill>
            </a:rPr>
            <a:t>valorice</a:t>
          </a:r>
          <a:r>
            <a:rPr lang="en-US" sz="800" b="1" dirty="0" smtClean="0">
              <a:solidFill>
                <a:srgbClr val="002060"/>
              </a:solidFill>
            </a:rPr>
            <a:t> </a:t>
          </a:r>
          <a:r>
            <a:rPr lang="en-US" sz="800" b="1" dirty="0" err="1" smtClean="0">
              <a:solidFill>
                <a:srgbClr val="002060"/>
              </a:solidFill>
            </a:rPr>
            <a:t>sectoriale</a:t>
          </a:r>
          <a:r>
            <a:rPr lang="en-US" sz="800" b="1" dirty="0" smtClean="0">
              <a:solidFill>
                <a:srgbClr val="002060"/>
              </a:solidFill>
            </a:rPr>
            <a:t> </a:t>
          </a:r>
          <a:r>
            <a:rPr lang="en-US" sz="800" b="1" dirty="0" smtClean="0">
              <a:solidFill>
                <a:srgbClr val="FF0000"/>
              </a:solidFill>
            </a:rPr>
            <a:t>- </a:t>
          </a:r>
          <a:r>
            <a:rPr lang="ro-RO" sz="800" b="1" dirty="0" smtClean="0">
              <a:solidFill>
                <a:srgbClr val="FF0000"/>
              </a:solidFill>
            </a:rPr>
            <a:t>2016</a:t>
          </a:r>
          <a:r>
            <a:rPr lang="ro-RO" sz="800" b="1" dirty="0" smtClean="0">
              <a:solidFill>
                <a:srgbClr val="002060"/>
              </a:solidFill>
            </a:rPr>
            <a:t>, </a:t>
          </a:r>
          <a:r>
            <a:rPr lang="en-US" sz="800" b="1" dirty="0" smtClean="0">
              <a:solidFill>
                <a:srgbClr val="002060"/>
              </a:solidFill>
            </a:rPr>
            <a:t>2017</a:t>
          </a:r>
          <a:endParaRPr lang="en-US" sz="800" b="1" dirty="0">
            <a:solidFill>
              <a:srgbClr val="002060"/>
            </a:solidFill>
          </a:endParaRPr>
        </a:p>
      </dgm:t>
    </dgm:pt>
    <dgm:pt modelId="{72FD2063-86F5-FD4C-BDA9-CF932F5B6F9B}" type="parTrans" cxnId="{71239A9B-3415-EE4C-8B80-BB193F98A63D}">
      <dgm:prSet/>
      <dgm:spPr/>
      <dgm:t>
        <a:bodyPr/>
        <a:lstStyle/>
        <a:p>
          <a:endParaRPr lang="en-US"/>
        </a:p>
      </dgm:t>
    </dgm:pt>
    <dgm:pt modelId="{B4DD0280-7949-3441-9AF2-1BF014C1480D}" type="sibTrans" cxnId="{71239A9B-3415-EE4C-8B80-BB193F98A63D}">
      <dgm:prSet/>
      <dgm:spPr/>
      <dgm:t>
        <a:bodyPr/>
        <a:lstStyle/>
        <a:p>
          <a:endParaRPr lang="en-US"/>
        </a:p>
      </dgm:t>
    </dgm:pt>
    <dgm:pt modelId="{E0FF95E7-E274-D64E-A30B-1A08A4718276}">
      <dgm:prSet custT="1"/>
      <dgm:spPr/>
      <dgm:t>
        <a:bodyPr/>
        <a:lstStyle/>
        <a:p>
          <a:pPr rtl="0"/>
          <a:r>
            <a:rPr lang="en-US" sz="800" b="1" dirty="0" err="1" smtClean="0">
              <a:solidFill>
                <a:schemeClr val="tx1"/>
              </a:solidFill>
            </a:rPr>
            <a:t>Evaluare</a:t>
          </a:r>
          <a:r>
            <a:rPr lang="en-US" sz="800" b="1" dirty="0" smtClean="0">
              <a:solidFill>
                <a:schemeClr val="tx1"/>
              </a:solidFill>
            </a:rPr>
            <a:t> </a:t>
          </a:r>
          <a:r>
            <a:rPr lang="en-US" sz="800" b="1" dirty="0" err="1" smtClean="0">
              <a:solidFill>
                <a:schemeClr val="tx1"/>
              </a:solidFill>
            </a:rPr>
            <a:t>preliminara</a:t>
          </a:r>
          <a:r>
            <a:rPr lang="en-US" sz="800" b="1" dirty="0" smtClean="0">
              <a:solidFill>
                <a:schemeClr val="tx1"/>
              </a:solidFill>
            </a:rPr>
            <a:t> si </a:t>
          </a:r>
          <a:r>
            <a:rPr lang="en-US" sz="800" b="1" dirty="0" err="1" smtClean="0">
              <a:solidFill>
                <a:schemeClr val="tx1"/>
              </a:solidFill>
            </a:rPr>
            <a:t>i</a:t>
          </a:r>
          <a:r>
            <a:rPr lang="en-US" sz="800" b="1" dirty="0" err="1" smtClean="0"/>
            <a:t>dentificare</a:t>
          </a:r>
          <a:r>
            <a:rPr lang="en-US" sz="800" b="1" dirty="0" smtClean="0"/>
            <a:t> </a:t>
          </a:r>
          <a:r>
            <a:rPr lang="en-US" sz="800" b="1" dirty="0" err="1" smtClean="0"/>
            <a:t>surse</a:t>
          </a:r>
          <a:r>
            <a:rPr lang="en-US" sz="800" b="1" dirty="0" smtClean="0"/>
            <a:t> de </a:t>
          </a:r>
          <a:r>
            <a:rPr lang="en-US" sz="800" b="1" dirty="0" err="1" smtClean="0"/>
            <a:t>finantare</a:t>
          </a:r>
          <a:r>
            <a:rPr lang="en-US" sz="800" b="1" dirty="0" smtClean="0"/>
            <a:t> </a:t>
          </a:r>
          <a:r>
            <a:rPr lang="en-US" sz="800" b="1" dirty="0" err="1" smtClean="0"/>
            <a:t>pentru</a:t>
          </a:r>
          <a:r>
            <a:rPr lang="en-US" sz="800" b="1" dirty="0" smtClean="0"/>
            <a:t> </a:t>
          </a:r>
          <a:r>
            <a:rPr lang="en-US" sz="800" b="1" dirty="0" err="1" smtClean="0"/>
            <a:t>portofoliul</a:t>
          </a:r>
          <a:r>
            <a:rPr lang="en-US" sz="800" b="1" dirty="0" smtClean="0"/>
            <a:t> RIS3</a:t>
          </a:r>
        </a:p>
        <a:p>
          <a:pPr rtl="0"/>
          <a:r>
            <a:rPr lang="en-US" sz="800" b="1" dirty="0" smtClean="0">
              <a:solidFill>
                <a:schemeClr val="accent5">
                  <a:lumMod val="50000"/>
                </a:schemeClr>
              </a:solidFill>
            </a:rPr>
            <a:t>36 </a:t>
          </a:r>
          <a:r>
            <a:rPr lang="en-US" sz="800" b="1" dirty="0" err="1" smtClean="0">
              <a:solidFill>
                <a:schemeClr val="accent5">
                  <a:lumMod val="50000"/>
                </a:schemeClr>
              </a:solidFill>
            </a:rPr>
            <a:t>proiecte</a:t>
          </a:r>
          <a:r>
            <a:rPr lang="en-US" sz="800" b="1" dirty="0" smtClean="0">
              <a:solidFill>
                <a:schemeClr val="accent5">
                  <a:lumMod val="50000"/>
                </a:schemeClr>
              </a:solidFill>
            </a:rPr>
            <a:t> ITT, </a:t>
          </a:r>
          <a:r>
            <a:rPr lang="en-US" sz="800" b="1" dirty="0" err="1" smtClean="0">
              <a:solidFill>
                <a:schemeClr val="accent5">
                  <a:lumMod val="50000"/>
                </a:schemeClr>
              </a:solidFill>
            </a:rPr>
            <a:t>Axa</a:t>
          </a:r>
          <a:r>
            <a:rPr lang="en-US" sz="800" b="1" dirty="0" smtClean="0">
              <a:solidFill>
                <a:schemeClr val="accent5">
                  <a:lumMod val="50000"/>
                </a:schemeClr>
              </a:solidFill>
            </a:rPr>
            <a:t> 1 POR</a:t>
          </a:r>
        </a:p>
        <a:p>
          <a:pPr rtl="0"/>
          <a:r>
            <a:rPr lang="en-US" sz="800" b="1" dirty="0" smtClean="0">
              <a:solidFill>
                <a:srgbClr val="008000"/>
              </a:solidFill>
            </a:rPr>
            <a:t>60 </a:t>
          </a:r>
          <a:r>
            <a:rPr lang="en-US" sz="800" b="1" dirty="0" err="1" smtClean="0">
              <a:solidFill>
                <a:srgbClr val="008000"/>
              </a:solidFill>
            </a:rPr>
            <a:t>proiecte</a:t>
          </a:r>
          <a:r>
            <a:rPr lang="en-US" sz="800" b="1" dirty="0" smtClean="0">
              <a:solidFill>
                <a:srgbClr val="008000"/>
              </a:solidFill>
            </a:rPr>
            <a:t> simple, </a:t>
          </a:r>
          <a:r>
            <a:rPr lang="en-US" sz="800" b="1" dirty="0" err="1" smtClean="0">
              <a:solidFill>
                <a:srgbClr val="008000"/>
              </a:solidFill>
            </a:rPr>
            <a:t>alte</a:t>
          </a:r>
          <a:r>
            <a:rPr lang="en-US" sz="800" b="1" dirty="0" smtClean="0">
              <a:solidFill>
                <a:srgbClr val="008000"/>
              </a:solidFill>
            </a:rPr>
            <a:t> PO</a:t>
          </a:r>
        </a:p>
        <a:p>
          <a:pPr rtl="0"/>
          <a:r>
            <a:rPr lang="en-US" sz="800" b="1" dirty="0" smtClean="0">
              <a:solidFill>
                <a:srgbClr val="C00000"/>
              </a:solidFill>
            </a:rPr>
            <a:t>33 </a:t>
          </a:r>
          <a:r>
            <a:rPr lang="en-US" sz="800" b="1" dirty="0" err="1" smtClean="0">
              <a:solidFill>
                <a:srgbClr val="C00000"/>
              </a:solidFill>
            </a:rPr>
            <a:t>proiecte</a:t>
          </a:r>
          <a:r>
            <a:rPr lang="en-US" sz="800" b="1" dirty="0" smtClean="0">
              <a:solidFill>
                <a:srgbClr val="C00000"/>
              </a:solidFill>
            </a:rPr>
            <a:t> integrate, </a:t>
          </a:r>
          <a:r>
            <a:rPr lang="en-US" sz="800" b="1" dirty="0" err="1" smtClean="0">
              <a:solidFill>
                <a:srgbClr val="C00000"/>
              </a:solidFill>
            </a:rPr>
            <a:t>fara</a:t>
          </a:r>
          <a:r>
            <a:rPr lang="en-US" sz="800" b="1" dirty="0" smtClean="0">
              <a:solidFill>
                <a:srgbClr val="C00000"/>
              </a:solidFill>
            </a:rPr>
            <a:t> </a:t>
          </a:r>
          <a:r>
            <a:rPr lang="en-US" sz="800" b="1" dirty="0" err="1" smtClean="0">
              <a:solidFill>
                <a:srgbClr val="C00000"/>
              </a:solidFill>
            </a:rPr>
            <a:t>sursa</a:t>
          </a:r>
          <a:r>
            <a:rPr lang="en-US" sz="800" b="1" dirty="0" smtClean="0">
              <a:solidFill>
                <a:srgbClr val="C00000"/>
              </a:solidFill>
            </a:rPr>
            <a:t> de </a:t>
          </a:r>
          <a:r>
            <a:rPr lang="en-US" sz="800" b="1" dirty="0" err="1" smtClean="0">
              <a:solidFill>
                <a:srgbClr val="C00000"/>
              </a:solidFill>
            </a:rPr>
            <a:t>finantare</a:t>
          </a:r>
          <a:endParaRPr lang="en-US" sz="800" b="1" dirty="0" smtClean="0">
            <a:solidFill>
              <a:schemeClr val="tx1"/>
            </a:solidFill>
          </a:endParaRPr>
        </a:p>
        <a:p>
          <a:pPr rtl="0"/>
          <a:r>
            <a:rPr lang="en-US" sz="800" b="1" dirty="0" smtClean="0">
              <a:solidFill>
                <a:schemeClr val="tx1"/>
              </a:solidFill>
            </a:rPr>
            <a:t>ADR/CRI/CCF – </a:t>
          </a:r>
          <a:r>
            <a:rPr lang="en-US" sz="800" b="1" dirty="0" err="1" smtClean="0">
              <a:solidFill>
                <a:schemeClr val="tx1"/>
              </a:solidFill>
            </a:rPr>
            <a:t>aprilie</a:t>
          </a:r>
          <a:r>
            <a:rPr lang="en-US" sz="800" b="1" dirty="0" smtClean="0">
              <a:solidFill>
                <a:schemeClr val="tx1"/>
              </a:solidFill>
            </a:rPr>
            <a:t> </a:t>
          </a:r>
          <a:r>
            <a:rPr lang="en-US" sz="800" b="1" dirty="0" err="1" smtClean="0">
              <a:solidFill>
                <a:schemeClr val="tx1"/>
              </a:solidFill>
            </a:rPr>
            <a:t>iunie</a:t>
          </a:r>
          <a:r>
            <a:rPr lang="en-US" sz="800" b="1" dirty="0" smtClean="0">
              <a:solidFill>
                <a:schemeClr val="tx1"/>
              </a:solidFill>
            </a:rPr>
            <a:t>  2017</a:t>
          </a:r>
        </a:p>
        <a:p>
          <a:pPr rtl="0"/>
          <a:endParaRPr lang="en-US" sz="800" b="1" dirty="0" smtClean="0">
            <a:solidFill>
              <a:schemeClr val="tx1"/>
            </a:solidFill>
          </a:endParaRPr>
        </a:p>
      </dgm:t>
    </dgm:pt>
    <dgm:pt modelId="{A3ABEE31-AA3C-B84E-9D41-5AFAA95A8566}" type="parTrans" cxnId="{209C1D85-2A60-2C4A-9DE9-9624A558A387}">
      <dgm:prSet/>
      <dgm:spPr/>
      <dgm:t>
        <a:bodyPr/>
        <a:lstStyle/>
        <a:p>
          <a:endParaRPr lang="en-US"/>
        </a:p>
      </dgm:t>
    </dgm:pt>
    <dgm:pt modelId="{72DE4D93-4E62-284B-B450-35F8E6DC280D}" type="sibTrans" cxnId="{209C1D85-2A60-2C4A-9DE9-9624A558A387}">
      <dgm:prSet/>
      <dgm:spPr/>
      <dgm:t>
        <a:bodyPr/>
        <a:lstStyle/>
        <a:p>
          <a:endParaRPr lang="en-US"/>
        </a:p>
      </dgm:t>
    </dgm:pt>
    <dgm:pt modelId="{16B6B2D8-5A85-4F15-83CB-F1A28DDACE51}">
      <dgm:prSet custT="1"/>
      <dgm:spPr/>
      <dgm:t>
        <a:bodyPr/>
        <a:lstStyle/>
        <a:p>
          <a:pPr lvl="0" defTabSz="533400" rtl="0">
            <a:lnSpc>
              <a:spcPct val="90000"/>
            </a:lnSpc>
            <a:spcBef>
              <a:spcPct val="0"/>
            </a:spcBef>
            <a:spcAft>
              <a:spcPct val="35000"/>
            </a:spcAft>
          </a:pPr>
          <a:r>
            <a:rPr lang="en-US" sz="800" b="1" dirty="0" err="1" smtClean="0">
              <a:solidFill>
                <a:schemeClr val="tx1"/>
              </a:solidFill>
            </a:rPr>
            <a:t>Apel</a:t>
          </a:r>
          <a:r>
            <a:rPr lang="en-US" sz="800" b="1" dirty="0" smtClean="0">
              <a:solidFill>
                <a:schemeClr val="tx1"/>
              </a:solidFill>
            </a:rPr>
            <a:t> regional </a:t>
          </a:r>
          <a:r>
            <a:rPr lang="en-US" sz="800" b="1" dirty="0" err="1" smtClean="0">
              <a:solidFill>
                <a:schemeClr val="tx1"/>
              </a:solidFill>
            </a:rPr>
            <a:t>pentru</a:t>
          </a:r>
          <a:r>
            <a:rPr lang="en-US" sz="800" b="1" dirty="0" smtClean="0">
              <a:solidFill>
                <a:schemeClr val="tx1"/>
              </a:solidFill>
            </a:rPr>
            <a:t> </a:t>
          </a:r>
          <a:r>
            <a:rPr lang="en-US" sz="800" b="1" dirty="0" err="1" smtClean="0">
              <a:solidFill>
                <a:schemeClr val="tx1"/>
              </a:solidFill>
            </a:rPr>
            <a:t>portofoliu</a:t>
          </a:r>
          <a:r>
            <a:rPr lang="en-US" sz="800" b="1" dirty="0" smtClean="0">
              <a:solidFill>
                <a:schemeClr val="tx1"/>
              </a:solidFill>
            </a:rPr>
            <a:t> </a:t>
          </a:r>
          <a:r>
            <a:rPr lang="en-US" sz="800" b="1" dirty="0" err="1" smtClean="0">
              <a:solidFill>
                <a:schemeClr val="tx1"/>
              </a:solidFill>
            </a:rPr>
            <a:t>proiecte</a:t>
          </a:r>
          <a:r>
            <a:rPr lang="en-US" sz="800" b="1" dirty="0" smtClean="0">
              <a:solidFill>
                <a:schemeClr val="tx1"/>
              </a:solidFill>
            </a:rPr>
            <a:t> RIS3 </a:t>
          </a:r>
        </a:p>
        <a:p>
          <a:pPr lvl="0" defTabSz="533400" rtl="0">
            <a:lnSpc>
              <a:spcPct val="90000"/>
            </a:lnSpc>
            <a:spcBef>
              <a:spcPct val="0"/>
            </a:spcBef>
            <a:spcAft>
              <a:spcPct val="35000"/>
            </a:spcAft>
          </a:pPr>
          <a:r>
            <a:rPr lang="en-US" sz="800" b="1" dirty="0" smtClean="0">
              <a:solidFill>
                <a:schemeClr val="tx1"/>
              </a:solidFill>
            </a:rPr>
            <a:t>(</a:t>
          </a:r>
          <a:r>
            <a:rPr lang="en-US" sz="800" b="1" dirty="0" err="1" smtClean="0"/>
            <a:t>Scrisoare</a:t>
          </a:r>
          <a:r>
            <a:rPr lang="en-US" sz="800" b="1" dirty="0" smtClean="0"/>
            <a:t> de </a:t>
          </a:r>
          <a:r>
            <a:rPr lang="en-US" sz="800" b="1" dirty="0" err="1" smtClean="0"/>
            <a:t>Intentie,</a:t>
          </a:r>
          <a:r>
            <a:rPr lang="en-US" sz="800" b="1" dirty="0" smtClean="0"/>
            <a:t> </a:t>
          </a:r>
          <a:r>
            <a:rPr lang="en-US" sz="800" b="1" dirty="0" err="1" smtClean="0"/>
            <a:t>Axa</a:t>
          </a:r>
          <a:r>
            <a:rPr lang="en-US" sz="800" b="1" dirty="0" smtClean="0"/>
            <a:t> 1 POR/Fisa proiect) </a:t>
          </a:r>
        </a:p>
        <a:p>
          <a:pPr lvl="0" defTabSz="533400" rtl="0">
            <a:lnSpc>
              <a:spcPct val="90000"/>
            </a:lnSpc>
            <a:spcBef>
              <a:spcPct val="0"/>
            </a:spcBef>
            <a:spcAft>
              <a:spcPct val="35000"/>
            </a:spcAft>
          </a:pPr>
          <a:r>
            <a:rPr lang="en-US" sz="800" b="1" dirty="0" smtClean="0">
              <a:solidFill>
                <a:srgbClr val="002060"/>
              </a:solidFill>
            </a:rPr>
            <a:t>36 SI - </a:t>
          </a:r>
          <a:r>
            <a:rPr lang="en-US" sz="800" b="1" dirty="0" err="1" smtClean="0">
              <a:solidFill>
                <a:srgbClr val="002060"/>
              </a:solidFill>
            </a:rPr>
            <a:t>martie</a:t>
          </a:r>
          <a:r>
            <a:rPr lang="en-US" sz="800" b="1" dirty="0" smtClean="0">
              <a:solidFill>
                <a:srgbClr val="002060"/>
              </a:solidFill>
            </a:rPr>
            <a:t> 2017</a:t>
          </a:r>
        </a:p>
        <a:p>
          <a:pPr lvl="0" defTabSz="533400" rtl="0">
            <a:lnSpc>
              <a:spcPct val="90000"/>
            </a:lnSpc>
            <a:spcBef>
              <a:spcPct val="0"/>
            </a:spcBef>
            <a:spcAft>
              <a:spcPct val="35000"/>
            </a:spcAft>
          </a:pPr>
          <a:r>
            <a:rPr lang="en-US" sz="800" b="1" dirty="0" smtClean="0">
              <a:solidFill>
                <a:srgbClr val="008000"/>
              </a:solidFill>
            </a:rPr>
            <a:t>93 FP - </a:t>
          </a:r>
          <a:r>
            <a:rPr lang="en-US" sz="800" b="1" dirty="0" err="1" smtClean="0">
              <a:solidFill>
                <a:srgbClr val="008000"/>
              </a:solidFill>
            </a:rPr>
            <a:t>mai</a:t>
          </a:r>
          <a:r>
            <a:rPr lang="en-US" sz="800" b="1" dirty="0" smtClean="0">
              <a:solidFill>
                <a:srgbClr val="008000"/>
              </a:solidFill>
            </a:rPr>
            <a:t> 2017  (71-28.04 + 22-22.05)</a:t>
          </a:r>
          <a:endParaRPr lang="en-US" sz="800" b="1" dirty="0">
            <a:solidFill>
              <a:srgbClr val="008000"/>
            </a:solidFill>
          </a:endParaRPr>
        </a:p>
      </dgm:t>
    </dgm:pt>
    <dgm:pt modelId="{0971E2EB-0379-4621-94E5-FFB0871A9A50}" type="parTrans" cxnId="{EDAE07FB-2267-4031-A485-370ADE38A7D4}">
      <dgm:prSet/>
      <dgm:spPr/>
      <dgm:t>
        <a:bodyPr/>
        <a:lstStyle/>
        <a:p>
          <a:endParaRPr lang="en-US"/>
        </a:p>
      </dgm:t>
    </dgm:pt>
    <dgm:pt modelId="{68302758-D0A7-441A-AE25-6C7810129AF5}" type="sibTrans" cxnId="{EDAE07FB-2267-4031-A485-370ADE38A7D4}">
      <dgm:prSet/>
      <dgm:spPr/>
      <dgm:t>
        <a:bodyPr/>
        <a:lstStyle/>
        <a:p>
          <a:endParaRPr lang="en-US"/>
        </a:p>
      </dgm:t>
    </dgm:pt>
    <dgm:pt modelId="{606499F1-568A-41B1-9DDA-D4CFC51B6B90}">
      <dgm:prSet custT="1"/>
      <dgm:spPr/>
      <dgm:t>
        <a:bodyPr/>
        <a:lstStyle/>
        <a:p>
          <a:pPr lvl="0" defTabSz="533400" rtl="0">
            <a:lnSpc>
              <a:spcPct val="90000"/>
            </a:lnSpc>
            <a:spcBef>
              <a:spcPct val="0"/>
            </a:spcBef>
            <a:spcAft>
              <a:spcPct val="35000"/>
            </a:spcAft>
          </a:pPr>
          <a:r>
            <a:rPr lang="en-US" sz="800" b="1" dirty="0" err="1" smtClean="0"/>
            <a:t>Maturare</a:t>
          </a:r>
          <a:r>
            <a:rPr lang="en-US" sz="800" b="1" dirty="0" smtClean="0"/>
            <a:t> &amp; </a:t>
          </a:r>
          <a:r>
            <a:rPr lang="en-US" sz="800" b="1" dirty="0" err="1" smtClean="0"/>
            <a:t>prior</a:t>
          </a:r>
          <a:r>
            <a:rPr lang="ro-RO" sz="800" b="1" dirty="0" err="1" smtClean="0"/>
            <a:t>i</a:t>
          </a:r>
          <a:r>
            <a:rPr lang="en-US" sz="800" b="1" dirty="0" err="1" smtClean="0"/>
            <a:t>tizare</a:t>
          </a:r>
          <a:r>
            <a:rPr lang="ro-RO" sz="800" b="1" dirty="0" smtClean="0"/>
            <a:t> portofoliu proiecte</a:t>
          </a:r>
          <a:r>
            <a:rPr lang="en-US" sz="800" b="1" dirty="0" smtClean="0"/>
            <a:t> integrate</a:t>
          </a:r>
        </a:p>
        <a:p>
          <a:pPr lvl="0" defTabSz="533400" rtl="0">
            <a:lnSpc>
              <a:spcPct val="90000"/>
            </a:lnSpc>
            <a:spcBef>
              <a:spcPct val="0"/>
            </a:spcBef>
            <a:spcAft>
              <a:spcPct val="35000"/>
            </a:spcAft>
          </a:pPr>
          <a:r>
            <a:rPr lang="ro-RO" sz="800" b="1" dirty="0" smtClean="0"/>
            <a:t>RIS3</a:t>
          </a:r>
          <a:r>
            <a:rPr lang="en-US" sz="800" b="1" dirty="0" smtClean="0"/>
            <a:t> Nord-Est</a:t>
          </a:r>
        </a:p>
        <a:p>
          <a:pPr lvl="0" defTabSz="533400" rtl="0">
            <a:lnSpc>
              <a:spcPct val="90000"/>
            </a:lnSpc>
            <a:spcBef>
              <a:spcPct val="0"/>
            </a:spcBef>
            <a:spcAft>
              <a:spcPct val="35000"/>
            </a:spcAft>
          </a:pPr>
          <a:r>
            <a:rPr lang="en-US" sz="800" b="1" dirty="0" smtClean="0"/>
            <a:t>(</a:t>
          </a:r>
          <a:r>
            <a:rPr lang="en-US" sz="800" b="1" dirty="0" err="1" smtClean="0"/>
            <a:t>Fisa</a:t>
          </a:r>
          <a:r>
            <a:rPr lang="en-US" sz="800" b="1" dirty="0" smtClean="0"/>
            <a:t> de </a:t>
          </a:r>
          <a:r>
            <a:rPr lang="en-US" sz="800" b="1" dirty="0" err="1" smtClean="0"/>
            <a:t>proiect</a:t>
          </a:r>
          <a:r>
            <a:rPr lang="en-US" sz="800" b="1" dirty="0" smtClean="0"/>
            <a:t> </a:t>
          </a:r>
          <a:r>
            <a:rPr lang="en-US" sz="800" b="1" dirty="0" err="1" smtClean="0"/>
            <a:t>extinsa</a:t>
          </a:r>
          <a:r>
            <a:rPr lang="en-US" sz="800" b="1" dirty="0" smtClean="0"/>
            <a:t>)</a:t>
          </a:r>
        </a:p>
        <a:p>
          <a:pPr lvl="0" defTabSz="533400" rtl="0">
            <a:lnSpc>
              <a:spcPct val="90000"/>
            </a:lnSpc>
            <a:spcBef>
              <a:spcPct val="0"/>
            </a:spcBef>
            <a:spcAft>
              <a:spcPct val="35000"/>
            </a:spcAft>
          </a:pPr>
          <a:r>
            <a:rPr lang="en-US" sz="800" b="1" dirty="0" smtClean="0"/>
            <a:t>ADR/</a:t>
          </a:r>
          <a:r>
            <a:rPr lang="en-US" sz="800" b="1" dirty="0" err="1" smtClean="0"/>
            <a:t>promotori</a:t>
          </a:r>
          <a:r>
            <a:rPr lang="en-US" sz="800" b="1" dirty="0" smtClean="0"/>
            <a:t>/CCA – august-</a:t>
          </a:r>
          <a:r>
            <a:rPr lang="en-US" sz="800" b="1" dirty="0" err="1" smtClean="0"/>
            <a:t>octombrie</a:t>
          </a:r>
          <a:r>
            <a:rPr lang="en-US" sz="800" b="1" smtClean="0"/>
            <a:t> 2017  </a:t>
          </a:r>
          <a:endParaRPr lang="en-US" sz="800" b="1" dirty="0" smtClean="0"/>
        </a:p>
      </dgm:t>
    </dgm:pt>
    <dgm:pt modelId="{85BD5180-3353-42F1-847B-3575BAD709F9}" type="parTrans" cxnId="{681626ED-B74E-4BF6-A702-C115F2515A86}">
      <dgm:prSet/>
      <dgm:spPr/>
      <dgm:t>
        <a:bodyPr/>
        <a:lstStyle/>
        <a:p>
          <a:endParaRPr lang="en-US"/>
        </a:p>
      </dgm:t>
    </dgm:pt>
    <dgm:pt modelId="{080C36F5-B9FA-463C-A88F-C7181575CC71}" type="sibTrans" cxnId="{681626ED-B74E-4BF6-A702-C115F2515A86}">
      <dgm:prSet/>
      <dgm:spPr/>
      <dgm:t>
        <a:bodyPr/>
        <a:lstStyle/>
        <a:p>
          <a:endParaRPr lang="en-US"/>
        </a:p>
      </dgm:t>
    </dgm:pt>
    <dgm:pt modelId="{9678193C-8856-41B2-A7A5-292CD1E5FBD1}" type="pres">
      <dgm:prSet presAssocID="{5D10DF61-3C24-F44F-9E81-281ACA497CA5}" presName="rootnode" presStyleCnt="0">
        <dgm:presLayoutVars>
          <dgm:chMax/>
          <dgm:chPref/>
          <dgm:dir/>
          <dgm:animLvl val="lvl"/>
        </dgm:presLayoutVars>
      </dgm:prSet>
      <dgm:spPr/>
      <dgm:t>
        <a:bodyPr/>
        <a:lstStyle/>
        <a:p>
          <a:endParaRPr lang="en-US"/>
        </a:p>
      </dgm:t>
    </dgm:pt>
    <dgm:pt modelId="{F211E0E3-770D-49BC-AA9C-6A0BF293E03E}" type="pres">
      <dgm:prSet presAssocID="{5E074305-0F53-514F-A3EA-DFB91A65D62F}" presName="composite" presStyleCnt="0"/>
      <dgm:spPr/>
    </dgm:pt>
    <dgm:pt modelId="{6AA17D9A-2D25-443A-8507-BA3A02363FDA}" type="pres">
      <dgm:prSet presAssocID="{5E074305-0F53-514F-A3EA-DFB91A65D62F}" presName="LShape" presStyleLbl="alignNode1" presStyleIdx="0" presStyleCnt="7"/>
      <dgm:spPr/>
    </dgm:pt>
    <dgm:pt modelId="{7AB2ADEC-F13A-4CEB-A795-A53D73628096}" type="pres">
      <dgm:prSet presAssocID="{5E074305-0F53-514F-A3EA-DFB91A65D62F}" presName="ParentText" presStyleLbl="revTx" presStyleIdx="0" presStyleCnt="4">
        <dgm:presLayoutVars>
          <dgm:chMax val="0"/>
          <dgm:chPref val="0"/>
          <dgm:bulletEnabled val="1"/>
        </dgm:presLayoutVars>
      </dgm:prSet>
      <dgm:spPr/>
      <dgm:t>
        <a:bodyPr/>
        <a:lstStyle/>
        <a:p>
          <a:endParaRPr lang="en-US"/>
        </a:p>
      </dgm:t>
    </dgm:pt>
    <dgm:pt modelId="{518A9E57-B887-4FA2-AC10-B26BAA2C45A2}" type="pres">
      <dgm:prSet presAssocID="{5E074305-0F53-514F-A3EA-DFB91A65D62F}" presName="Triangle" presStyleLbl="alignNode1" presStyleIdx="1" presStyleCnt="7"/>
      <dgm:spPr/>
    </dgm:pt>
    <dgm:pt modelId="{DB22FF89-62E1-4657-932F-84671C78BF50}" type="pres">
      <dgm:prSet presAssocID="{B4DD0280-7949-3441-9AF2-1BF014C1480D}" presName="sibTrans" presStyleCnt="0"/>
      <dgm:spPr/>
    </dgm:pt>
    <dgm:pt modelId="{3EC961C1-C7E1-41D8-AAF5-9A3DA5A6C716}" type="pres">
      <dgm:prSet presAssocID="{B4DD0280-7949-3441-9AF2-1BF014C1480D}" presName="space" presStyleCnt="0"/>
      <dgm:spPr/>
    </dgm:pt>
    <dgm:pt modelId="{E8252482-533A-49B6-B221-488C9AAB4A47}" type="pres">
      <dgm:prSet presAssocID="{16B6B2D8-5A85-4F15-83CB-F1A28DDACE51}" presName="composite" presStyleCnt="0"/>
      <dgm:spPr/>
    </dgm:pt>
    <dgm:pt modelId="{2C731921-1DC3-43CE-854A-2974A2EC4AE5}" type="pres">
      <dgm:prSet presAssocID="{16B6B2D8-5A85-4F15-83CB-F1A28DDACE51}" presName="LShape" presStyleLbl="alignNode1" presStyleIdx="2" presStyleCnt="7"/>
      <dgm:spPr/>
    </dgm:pt>
    <dgm:pt modelId="{BEBB1A1C-90B7-4E91-8901-4588940A4A61}" type="pres">
      <dgm:prSet presAssocID="{16B6B2D8-5A85-4F15-83CB-F1A28DDACE51}" presName="ParentText" presStyleLbl="revTx" presStyleIdx="1" presStyleCnt="4">
        <dgm:presLayoutVars>
          <dgm:chMax val="0"/>
          <dgm:chPref val="0"/>
          <dgm:bulletEnabled val="1"/>
        </dgm:presLayoutVars>
      </dgm:prSet>
      <dgm:spPr/>
      <dgm:t>
        <a:bodyPr/>
        <a:lstStyle/>
        <a:p>
          <a:endParaRPr lang="en-US"/>
        </a:p>
      </dgm:t>
    </dgm:pt>
    <dgm:pt modelId="{3585D71F-EBDB-425C-AF36-6F964F9229E8}" type="pres">
      <dgm:prSet presAssocID="{16B6B2D8-5A85-4F15-83CB-F1A28DDACE51}" presName="Triangle" presStyleLbl="alignNode1" presStyleIdx="3" presStyleCnt="7"/>
      <dgm:spPr/>
    </dgm:pt>
    <dgm:pt modelId="{E36989DC-0DCA-4162-BFEA-FA20D7467CDE}" type="pres">
      <dgm:prSet presAssocID="{68302758-D0A7-441A-AE25-6C7810129AF5}" presName="sibTrans" presStyleCnt="0"/>
      <dgm:spPr/>
    </dgm:pt>
    <dgm:pt modelId="{A3E14381-7B7D-44F3-B754-E19B69CC5EC1}" type="pres">
      <dgm:prSet presAssocID="{68302758-D0A7-441A-AE25-6C7810129AF5}" presName="space" presStyleCnt="0"/>
      <dgm:spPr/>
    </dgm:pt>
    <dgm:pt modelId="{46E09429-819E-45F9-A871-1A11AFC2BC78}" type="pres">
      <dgm:prSet presAssocID="{E0FF95E7-E274-D64E-A30B-1A08A4718276}" presName="composite" presStyleCnt="0"/>
      <dgm:spPr/>
    </dgm:pt>
    <dgm:pt modelId="{E71FDE51-EA14-47A8-AD97-2B0DD1A162E4}" type="pres">
      <dgm:prSet presAssocID="{E0FF95E7-E274-D64E-A30B-1A08A4718276}" presName="LShape" presStyleLbl="alignNode1" presStyleIdx="4" presStyleCnt="7"/>
      <dgm:spPr/>
    </dgm:pt>
    <dgm:pt modelId="{52C258D3-F8FA-4C23-A74D-E1E06FC8D36C}" type="pres">
      <dgm:prSet presAssocID="{E0FF95E7-E274-D64E-A30B-1A08A4718276}" presName="ParentText" presStyleLbl="revTx" presStyleIdx="2" presStyleCnt="4" custScaleX="109248" custLinFactNeighborX="4958" custLinFactNeighborY="1409">
        <dgm:presLayoutVars>
          <dgm:chMax val="0"/>
          <dgm:chPref val="0"/>
          <dgm:bulletEnabled val="1"/>
        </dgm:presLayoutVars>
      </dgm:prSet>
      <dgm:spPr/>
      <dgm:t>
        <a:bodyPr/>
        <a:lstStyle/>
        <a:p>
          <a:endParaRPr lang="en-US"/>
        </a:p>
      </dgm:t>
    </dgm:pt>
    <dgm:pt modelId="{39E4175B-345C-4F66-A1B1-7955AAC289B8}" type="pres">
      <dgm:prSet presAssocID="{E0FF95E7-E274-D64E-A30B-1A08A4718276}" presName="Triangle" presStyleLbl="alignNode1" presStyleIdx="5" presStyleCnt="7"/>
      <dgm:spPr/>
    </dgm:pt>
    <dgm:pt modelId="{202831AD-035C-4341-B809-5F0E657AC700}" type="pres">
      <dgm:prSet presAssocID="{72DE4D93-4E62-284B-B450-35F8E6DC280D}" presName="sibTrans" presStyleCnt="0"/>
      <dgm:spPr/>
    </dgm:pt>
    <dgm:pt modelId="{1507FF07-0D84-4EFD-8A52-E0C43A9B3B40}" type="pres">
      <dgm:prSet presAssocID="{72DE4D93-4E62-284B-B450-35F8E6DC280D}" presName="space" presStyleCnt="0"/>
      <dgm:spPr/>
    </dgm:pt>
    <dgm:pt modelId="{6A095C6F-8B98-4DD2-B780-50EBB62B9247}" type="pres">
      <dgm:prSet presAssocID="{606499F1-568A-41B1-9DDA-D4CFC51B6B90}" presName="composite" presStyleCnt="0"/>
      <dgm:spPr/>
    </dgm:pt>
    <dgm:pt modelId="{8EA63902-AEA2-48E8-ABA4-760BB7AAE405}" type="pres">
      <dgm:prSet presAssocID="{606499F1-568A-41B1-9DDA-D4CFC51B6B90}" presName="LShape" presStyleLbl="alignNode1" presStyleIdx="6" presStyleCnt="7"/>
      <dgm:spPr/>
    </dgm:pt>
    <dgm:pt modelId="{A34B4C61-42CE-4FB3-9871-FD799E898759}" type="pres">
      <dgm:prSet presAssocID="{606499F1-568A-41B1-9DDA-D4CFC51B6B90}" presName="ParentText" presStyleLbl="revTx" presStyleIdx="3" presStyleCnt="4">
        <dgm:presLayoutVars>
          <dgm:chMax val="0"/>
          <dgm:chPref val="0"/>
          <dgm:bulletEnabled val="1"/>
        </dgm:presLayoutVars>
      </dgm:prSet>
      <dgm:spPr/>
      <dgm:t>
        <a:bodyPr/>
        <a:lstStyle/>
        <a:p>
          <a:endParaRPr lang="en-US"/>
        </a:p>
      </dgm:t>
    </dgm:pt>
  </dgm:ptLst>
  <dgm:cxnLst>
    <dgm:cxn modelId="{681626ED-B74E-4BF6-A702-C115F2515A86}" srcId="{5D10DF61-3C24-F44F-9E81-281ACA497CA5}" destId="{606499F1-568A-41B1-9DDA-D4CFC51B6B90}" srcOrd="3" destOrd="0" parTransId="{85BD5180-3353-42F1-847B-3575BAD709F9}" sibTransId="{080C36F5-B9FA-463C-A88F-C7181575CC71}"/>
    <dgm:cxn modelId="{330B4D39-9DC4-4E35-A8E3-FDF2D475DA06}" type="presOf" srcId="{16B6B2D8-5A85-4F15-83CB-F1A28DDACE51}" destId="{BEBB1A1C-90B7-4E91-8901-4588940A4A61}" srcOrd="0" destOrd="0" presId="urn:microsoft.com/office/officeart/2009/3/layout/StepUpProcess"/>
    <dgm:cxn modelId="{70721721-8618-4742-A5D4-D480C738E985}" type="presOf" srcId="{5E074305-0F53-514F-A3EA-DFB91A65D62F}" destId="{7AB2ADEC-F13A-4CEB-A795-A53D73628096}" srcOrd="0" destOrd="0" presId="urn:microsoft.com/office/officeart/2009/3/layout/StepUpProcess"/>
    <dgm:cxn modelId="{EDAE07FB-2267-4031-A485-370ADE38A7D4}" srcId="{5D10DF61-3C24-F44F-9E81-281ACA497CA5}" destId="{16B6B2D8-5A85-4F15-83CB-F1A28DDACE51}" srcOrd="1" destOrd="0" parTransId="{0971E2EB-0379-4621-94E5-FFB0871A9A50}" sibTransId="{68302758-D0A7-441A-AE25-6C7810129AF5}"/>
    <dgm:cxn modelId="{55FC284C-8FBA-4BCB-BDD1-D0E0ED422A6D}" type="presOf" srcId="{606499F1-568A-41B1-9DDA-D4CFC51B6B90}" destId="{A34B4C61-42CE-4FB3-9871-FD799E898759}" srcOrd="0" destOrd="0" presId="urn:microsoft.com/office/officeart/2009/3/layout/StepUpProcess"/>
    <dgm:cxn modelId="{209C1D85-2A60-2C4A-9DE9-9624A558A387}" srcId="{5D10DF61-3C24-F44F-9E81-281ACA497CA5}" destId="{E0FF95E7-E274-D64E-A30B-1A08A4718276}" srcOrd="2" destOrd="0" parTransId="{A3ABEE31-AA3C-B84E-9D41-5AFAA95A8566}" sibTransId="{72DE4D93-4E62-284B-B450-35F8E6DC280D}"/>
    <dgm:cxn modelId="{598D5E1C-E29D-4111-B7E5-5A2C1F676DB4}" type="presOf" srcId="{5D10DF61-3C24-F44F-9E81-281ACA497CA5}" destId="{9678193C-8856-41B2-A7A5-292CD1E5FBD1}" srcOrd="0" destOrd="0" presId="urn:microsoft.com/office/officeart/2009/3/layout/StepUpProcess"/>
    <dgm:cxn modelId="{656AF770-25E2-4D95-AA03-FCFA9C47DA23}" type="presOf" srcId="{E0FF95E7-E274-D64E-A30B-1A08A4718276}" destId="{52C258D3-F8FA-4C23-A74D-E1E06FC8D36C}" srcOrd="0" destOrd="0" presId="urn:microsoft.com/office/officeart/2009/3/layout/StepUpProcess"/>
    <dgm:cxn modelId="{71239A9B-3415-EE4C-8B80-BB193F98A63D}" srcId="{5D10DF61-3C24-F44F-9E81-281ACA497CA5}" destId="{5E074305-0F53-514F-A3EA-DFB91A65D62F}" srcOrd="0" destOrd="0" parTransId="{72FD2063-86F5-FD4C-BDA9-CF932F5B6F9B}" sibTransId="{B4DD0280-7949-3441-9AF2-1BF014C1480D}"/>
    <dgm:cxn modelId="{45356A45-9312-479C-A85E-0530CBA80DB7}" type="presParOf" srcId="{9678193C-8856-41B2-A7A5-292CD1E5FBD1}" destId="{F211E0E3-770D-49BC-AA9C-6A0BF293E03E}" srcOrd="0" destOrd="0" presId="urn:microsoft.com/office/officeart/2009/3/layout/StepUpProcess"/>
    <dgm:cxn modelId="{2CCF0DCD-3591-4414-938A-4D519CB4EA3C}" type="presParOf" srcId="{F211E0E3-770D-49BC-AA9C-6A0BF293E03E}" destId="{6AA17D9A-2D25-443A-8507-BA3A02363FDA}" srcOrd="0" destOrd="0" presId="urn:microsoft.com/office/officeart/2009/3/layout/StepUpProcess"/>
    <dgm:cxn modelId="{6BD8015E-2FB7-4803-ACEA-9F08652C6CEC}" type="presParOf" srcId="{F211E0E3-770D-49BC-AA9C-6A0BF293E03E}" destId="{7AB2ADEC-F13A-4CEB-A795-A53D73628096}" srcOrd="1" destOrd="0" presId="urn:microsoft.com/office/officeart/2009/3/layout/StepUpProcess"/>
    <dgm:cxn modelId="{F377011D-9E80-4233-AA84-4EC0293E3629}" type="presParOf" srcId="{F211E0E3-770D-49BC-AA9C-6A0BF293E03E}" destId="{518A9E57-B887-4FA2-AC10-B26BAA2C45A2}" srcOrd="2" destOrd="0" presId="urn:microsoft.com/office/officeart/2009/3/layout/StepUpProcess"/>
    <dgm:cxn modelId="{110162B2-0953-4661-83DE-1E9B9BC99A59}" type="presParOf" srcId="{9678193C-8856-41B2-A7A5-292CD1E5FBD1}" destId="{DB22FF89-62E1-4657-932F-84671C78BF50}" srcOrd="1" destOrd="0" presId="urn:microsoft.com/office/officeart/2009/3/layout/StepUpProcess"/>
    <dgm:cxn modelId="{6F660CF7-97A6-402A-8753-F03273380606}" type="presParOf" srcId="{DB22FF89-62E1-4657-932F-84671C78BF50}" destId="{3EC961C1-C7E1-41D8-AAF5-9A3DA5A6C716}" srcOrd="0" destOrd="0" presId="urn:microsoft.com/office/officeart/2009/3/layout/StepUpProcess"/>
    <dgm:cxn modelId="{DE984303-6C9C-4ACB-862D-11FB30D1313C}" type="presParOf" srcId="{9678193C-8856-41B2-A7A5-292CD1E5FBD1}" destId="{E8252482-533A-49B6-B221-488C9AAB4A47}" srcOrd="2" destOrd="0" presId="urn:microsoft.com/office/officeart/2009/3/layout/StepUpProcess"/>
    <dgm:cxn modelId="{0FC9BBC7-1D6F-4CBB-A718-C10C9EC60716}" type="presParOf" srcId="{E8252482-533A-49B6-B221-488C9AAB4A47}" destId="{2C731921-1DC3-43CE-854A-2974A2EC4AE5}" srcOrd="0" destOrd="0" presId="urn:microsoft.com/office/officeart/2009/3/layout/StepUpProcess"/>
    <dgm:cxn modelId="{03B56513-863C-49C0-85E5-19E989B8C420}" type="presParOf" srcId="{E8252482-533A-49B6-B221-488C9AAB4A47}" destId="{BEBB1A1C-90B7-4E91-8901-4588940A4A61}" srcOrd="1" destOrd="0" presId="urn:microsoft.com/office/officeart/2009/3/layout/StepUpProcess"/>
    <dgm:cxn modelId="{9D389D7F-33DA-4105-B559-6219C150F86C}" type="presParOf" srcId="{E8252482-533A-49B6-B221-488C9AAB4A47}" destId="{3585D71F-EBDB-425C-AF36-6F964F9229E8}" srcOrd="2" destOrd="0" presId="urn:microsoft.com/office/officeart/2009/3/layout/StepUpProcess"/>
    <dgm:cxn modelId="{82A3FFE0-3219-4504-BAE7-0F01FCF8CF17}" type="presParOf" srcId="{9678193C-8856-41B2-A7A5-292CD1E5FBD1}" destId="{E36989DC-0DCA-4162-BFEA-FA20D7467CDE}" srcOrd="3" destOrd="0" presId="urn:microsoft.com/office/officeart/2009/3/layout/StepUpProcess"/>
    <dgm:cxn modelId="{6DBD6D74-DF99-4A5E-8B48-529A3F1437EC}" type="presParOf" srcId="{E36989DC-0DCA-4162-BFEA-FA20D7467CDE}" destId="{A3E14381-7B7D-44F3-B754-E19B69CC5EC1}" srcOrd="0" destOrd="0" presId="urn:microsoft.com/office/officeart/2009/3/layout/StepUpProcess"/>
    <dgm:cxn modelId="{F805864D-397F-4DD6-9911-91F880A34D42}" type="presParOf" srcId="{9678193C-8856-41B2-A7A5-292CD1E5FBD1}" destId="{46E09429-819E-45F9-A871-1A11AFC2BC78}" srcOrd="4" destOrd="0" presId="urn:microsoft.com/office/officeart/2009/3/layout/StepUpProcess"/>
    <dgm:cxn modelId="{650F8583-2B62-4EA7-833E-C3350A120EE4}" type="presParOf" srcId="{46E09429-819E-45F9-A871-1A11AFC2BC78}" destId="{E71FDE51-EA14-47A8-AD97-2B0DD1A162E4}" srcOrd="0" destOrd="0" presId="urn:microsoft.com/office/officeart/2009/3/layout/StepUpProcess"/>
    <dgm:cxn modelId="{241A6F68-4936-4C78-94D8-FF1D2CA43451}" type="presParOf" srcId="{46E09429-819E-45F9-A871-1A11AFC2BC78}" destId="{52C258D3-F8FA-4C23-A74D-E1E06FC8D36C}" srcOrd="1" destOrd="0" presId="urn:microsoft.com/office/officeart/2009/3/layout/StepUpProcess"/>
    <dgm:cxn modelId="{CE727887-8D46-4285-8E87-C53EF2CA7D07}" type="presParOf" srcId="{46E09429-819E-45F9-A871-1A11AFC2BC78}" destId="{39E4175B-345C-4F66-A1B1-7955AAC289B8}" srcOrd="2" destOrd="0" presId="urn:microsoft.com/office/officeart/2009/3/layout/StepUpProcess"/>
    <dgm:cxn modelId="{503D61A4-F192-4523-B537-B70F4F08CB35}" type="presParOf" srcId="{9678193C-8856-41B2-A7A5-292CD1E5FBD1}" destId="{202831AD-035C-4341-B809-5F0E657AC700}" srcOrd="5" destOrd="0" presId="urn:microsoft.com/office/officeart/2009/3/layout/StepUpProcess"/>
    <dgm:cxn modelId="{19A09579-E530-4AAF-8DDF-A1788E1610C9}" type="presParOf" srcId="{202831AD-035C-4341-B809-5F0E657AC700}" destId="{1507FF07-0D84-4EFD-8A52-E0C43A9B3B40}" srcOrd="0" destOrd="0" presId="urn:microsoft.com/office/officeart/2009/3/layout/StepUpProcess"/>
    <dgm:cxn modelId="{3F09143E-04F9-4C79-85A8-778F00BD0761}" type="presParOf" srcId="{9678193C-8856-41B2-A7A5-292CD1E5FBD1}" destId="{6A095C6F-8B98-4DD2-B780-50EBB62B9247}" srcOrd="6" destOrd="0" presId="urn:microsoft.com/office/officeart/2009/3/layout/StepUpProcess"/>
    <dgm:cxn modelId="{1274A522-0E88-49E6-9CEF-BAA4E18FF673}" type="presParOf" srcId="{6A095C6F-8B98-4DD2-B780-50EBB62B9247}" destId="{8EA63902-AEA2-48E8-ABA4-760BB7AAE405}" srcOrd="0" destOrd="0" presId="urn:microsoft.com/office/officeart/2009/3/layout/StepUpProcess"/>
    <dgm:cxn modelId="{3F3F0471-637A-4662-906C-38A07E810C2B}" type="presParOf" srcId="{6A095C6F-8B98-4DD2-B780-50EBB62B9247}" destId="{A34B4C61-42CE-4FB3-9871-FD799E898759}" srcOrd="1" destOrd="0" presId="urn:microsoft.com/office/officeart/2009/3/layout/StepUpProcess"/>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A471D5-34BD-9248-B326-0E68EAAEC89A}">
      <dsp:nvSpPr>
        <dsp:cNvPr id="0" name=""/>
        <dsp:cNvSpPr/>
      </dsp:nvSpPr>
      <dsp:spPr>
        <a:xfrm>
          <a:off x="5172" y="190649"/>
          <a:ext cx="1643408" cy="43200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dirty="0" err="1" smtClean="0">
              <a:latin typeface="+mn-lt"/>
              <a:ea typeface="Cambria" charset="0"/>
              <a:cs typeface="Cambria" charset="0"/>
            </a:rPr>
            <a:t>Stabilire</a:t>
          </a:r>
          <a:r>
            <a:rPr lang="en-US" sz="900" kern="1200" dirty="0" smtClean="0">
              <a:latin typeface="+mn-lt"/>
              <a:ea typeface="Cambria" charset="0"/>
              <a:cs typeface="Cambria" charset="0"/>
            </a:rPr>
            <a:t> </a:t>
          </a:r>
          <a:r>
            <a:rPr lang="en-US" sz="900" kern="1200" dirty="0" err="1" smtClean="0">
              <a:latin typeface="+mn-lt"/>
              <a:ea typeface="Cambria" charset="0"/>
              <a:cs typeface="Cambria" charset="0"/>
            </a:rPr>
            <a:t>echipa</a:t>
          </a:r>
          <a:r>
            <a:rPr lang="en-US" sz="900" kern="1200" dirty="0" smtClean="0">
              <a:latin typeface="+mn-lt"/>
              <a:ea typeface="Cambria" charset="0"/>
              <a:cs typeface="Cambria" charset="0"/>
            </a:rPr>
            <a:t>(8) </a:t>
          </a:r>
          <a:r>
            <a:rPr lang="en-US" sz="900" kern="1200" dirty="0" err="1" smtClean="0">
              <a:latin typeface="+mn-lt"/>
              <a:ea typeface="Cambria" charset="0"/>
              <a:cs typeface="Cambria" charset="0"/>
            </a:rPr>
            <a:t>Colectare</a:t>
          </a:r>
          <a:r>
            <a:rPr lang="en-US" sz="900" kern="1200" dirty="0" smtClean="0">
              <a:latin typeface="+mn-lt"/>
              <a:ea typeface="Cambria" charset="0"/>
              <a:cs typeface="Cambria" charset="0"/>
            </a:rPr>
            <a:t>, </a:t>
          </a:r>
          <a:r>
            <a:rPr lang="en-US" sz="900" kern="1200" dirty="0" err="1" smtClean="0">
              <a:latin typeface="+mn-lt"/>
              <a:ea typeface="Cambria" charset="0"/>
              <a:cs typeface="Cambria" charset="0"/>
            </a:rPr>
            <a:t>procesare</a:t>
          </a:r>
          <a:r>
            <a:rPr lang="en-US" sz="900" kern="1200" dirty="0" smtClean="0">
              <a:latin typeface="+mn-lt"/>
              <a:ea typeface="Cambria" charset="0"/>
              <a:cs typeface="Cambria" charset="0"/>
            </a:rPr>
            <a:t> date(</a:t>
          </a:r>
          <a:r>
            <a:rPr lang="en-US" sz="900" kern="1200" dirty="0" err="1" smtClean="0">
              <a:latin typeface="+mn-lt"/>
              <a:ea typeface="Cambria" charset="0"/>
              <a:cs typeface="Cambria" charset="0"/>
            </a:rPr>
            <a:t>iunie</a:t>
          </a:r>
          <a:r>
            <a:rPr lang="en-US" sz="900" kern="1200" dirty="0" smtClean="0">
              <a:latin typeface="+mn-lt"/>
              <a:ea typeface="Cambria" charset="0"/>
              <a:cs typeface="Cambria" charset="0"/>
            </a:rPr>
            <a:t>-august 2016)</a:t>
          </a:r>
          <a:endParaRPr lang="en-US" sz="900" kern="1200" dirty="0">
            <a:latin typeface="+mn-lt"/>
            <a:ea typeface="Cambria" charset="0"/>
            <a:cs typeface="Cambria" charset="0"/>
          </a:endParaRPr>
        </a:p>
      </dsp:txBody>
      <dsp:txXfrm>
        <a:off x="221172" y="190649"/>
        <a:ext cx="1211408" cy="432000"/>
      </dsp:txXfrm>
    </dsp:sp>
    <dsp:sp modelId="{A7B5E874-DACC-8D44-B9F3-46360E8304F1}">
      <dsp:nvSpPr>
        <dsp:cNvPr id="0" name=""/>
        <dsp:cNvSpPr/>
      </dsp:nvSpPr>
      <dsp:spPr>
        <a:xfrm>
          <a:off x="5172" y="676649"/>
          <a:ext cx="1314726" cy="1814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355600">
            <a:lnSpc>
              <a:spcPct val="90000"/>
            </a:lnSpc>
            <a:spcBef>
              <a:spcPct val="0"/>
            </a:spcBef>
            <a:spcAft>
              <a:spcPct val="15000"/>
            </a:spcAft>
            <a:buChar char="••"/>
          </a:pPr>
          <a:r>
            <a:rPr lang="en-US" sz="800" kern="1200" dirty="0" err="1" smtClean="0"/>
            <a:t>Profil</a:t>
          </a:r>
          <a:r>
            <a:rPr lang="en-US" sz="800" kern="1200" dirty="0" smtClean="0"/>
            <a:t> regional </a:t>
          </a:r>
          <a:r>
            <a:rPr lang="en-US" sz="800" kern="1200" dirty="0" err="1" smtClean="0"/>
            <a:t>actualizat</a:t>
          </a:r>
          <a:endParaRPr lang="en-US" sz="800" kern="1200" dirty="0"/>
        </a:p>
        <a:p>
          <a:pPr marL="57150" lvl="1" indent="-57150" algn="l" defTabSz="355600">
            <a:lnSpc>
              <a:spcPct val="90000"/>
            </a:lnSpc>
            <a:spcBef>
              <a:spcPct val="0"/>
            </a:spcBef>
            <a:spcAft>
              <a:spcPct val="15000"/>
            </a:spcAft>
            <a:buChar char="••"/>
          </a:pPr>
          <a:r>
            <a:rPr lang="en-US" sz="800" kern="1200" dirty="0" err="1" smtClean="0"/>
            <a:t>Analiza</a:t>
          </a:r>
          <a:r>
            <a:rPr lang="en-US" sz="800" kern="1200" baseline="0" dirty="0" smtClean="0"/>
            <a:t> potential </a:t>
          </a:r>
          <a:r>
            <a:rPr lang="en-US" sz="800" kern="1200" baseline="0" dirty="0" err="1" smtClean="0"/>
            <a:t>inovare</a:t>
          </a:r>
          <a:endParaRPr lang="en-US" sz="800" kern="1200" dirty="0" smtClean="0"/>
        </a:p>
        <a:p>
          <a:pPr marL="57150" lvl="1" indent="-57150" algn="l" defTabSz="355600">
            <a:lnSpc>
              <a:spcPct val="90000"/>
            </a:lnSpc>
            <a:spcBef>
              <a:spcPct val="0"/>
            </a:spcBef>
            <a:spcAft>
              <a:spcPct val="15000"/>
            </a:spcAft>
            <a:buChar char="••"/>
          </a:pPr>
          <a:r>
            <a:rPr lang="en-US" sz="800" kern="1200" dirty="0" err="1" smtClean="0"/>
            <a:t>Analiza</a:t>
          </a:r>
          <a:r>
            <a:rPr lang="en-US" sz="800" kern="1200" dirty="0" smtClean="0"/>
            <a:t> </a:t>
          </a:r>
          <a:r>
            <a:rPr lang="en-US" sz="800" kern="1200" dirty="0" err="1" smtClean="0"/>
            <a:t>avantaje</a:t>
          </a:r>
          <a:r>
            <a:rPr lang="en-US" sz="800" kern="1200" dirty="0" smtClean="0"/>
            <a:t> competitive </a:t>
          </a:r>
          <a:r>
            <a:rPr lang="en-US" sz="800" kern="1200" dirty="0" err="1" smtClean="0"/>
            <a:t>si</a:t>
          </a:r>
          <a:r>
            <a:rPr lang="en-US" sz="800" kern="1200" dirty="0" smtClean="0"/>
            <a:t> comparative</a:t>
          </a:r>
        </a:p>
        <a:p>
          <a:pPr marL="57150" lvl="1" indent="-57150" algn="l" defTabSz="355600">
            <a:lnSpc>
              <a:spcPct val="90000"/>
            </a:lnSpc>
            <a:spcBef>
              <a:spcPct val="0"/>
            </a:spcBef>
            <a:spcAft>
              <a:spcPct val="15000"/>
            </a:spcAft>
            <a:buChar char="••"/>
          </a:pPr>
          <a:r>
            <a:rPr lang="en-US" sz="800" kern="1200" dirty="0" smtClean="0"/>
            <a:t>5 </a:t>
          </a:r>
          <a:r>
            <a:rPr lang="en-US" sz="800" kern="1200" dirty="0" err="1" smtClean="0"/>
            <a:t>Analize</a:t>
          </a:r>
          <a:r>
            <a:rPr lang="en-US" sz="800" kern="1200" dirty="0" smtClean="0"/>
            <a:t> benchmarking: </a:t>
          </a:r>
          <a:r>
            <a:rPr lang="en-US" sz="800" kern="1200" dirty="0" err="1" smtClean="0">
              <a:solidFill>
                <a:schemeClr val="tx1"/>
              </a:solidFill>
            </a:rPr>
            <a:t>Silezia</a:t>
          </a:r>
          <a:r>
            <a:rPr lang="en-US" sz="800" kern="1200" dirty="0" smtClean="0">
              <a:solidFill>
                <a:schemeClr val="tx1"/>
              </a:solidFill>
            </a:rPr>
            <a:t>(PL), Berlin-Brandenburg (GE), Lower (AU), Emilia </a:t>
          </a:r>
          <a:r>
            <a:rPr lang="en-US" sz="800" kern="1200" dirty="0" err="1" smtClean="0">
              <a:solidFill>
                <a:schemeClr val="tx1"/>
              </a:solidFill>
            </a:rPr>
            <a:t>Romangan</a:t>
          </a:r>
          <a:r>
            <a:rPr lang="en-US" sz="800" kern="1200" dirty="0" smtClean="0">
              <a:solidFill>
                <a:schemeClr val="tx1"/>
              </a:solidFill>
            </a:rPr>
            <a:t>(IT), </a:t>
          </a:r>
          <a:r>
            <a:rPr lang="en-US" sz="800" kern="1200" dirty="0" err="1" smtClean="0">
              <a:solidFill>
                <a:schemeClr val="tx1"/>
              </a:solidFill>
            </a:rPr>
            <a:t>Olanda</a:t>
          </a:r>
          <a:r>
            <a:rPr lang="en-US" sz="800" kern="1200" dirty="0" smtClean="0">
              <a:solidFill>
                <a:schemeClr val="tx1"/>
              </a:solidFill>
            </a:rPr>
            <a:t> de Nord (NL)</a:t>
          </a:r>
          <a:endParaRPr lang="en-US" sz="800" kern="1200" dirty="0"/>
        </a:p>
      </dsp:txBody>
      <dsp:txXfrm>
        <a:off x="5172" y="676649"/>
        <a:ext cx="1314726" cy="1814941"/>
      </dsp:txXfrm>
    </dsp:sp>
    <dsp:sp modelId="{2CDD51A9-F2DA-8645-8678-8BC7E6723E00}">
      <dsp:nvSpPr>
        <dsp:cNvPr id="0" name=""/>
        <dsp:cNvSpPr/>
      </dsp:nvSpPr>
      <dsp:spPr>
        <a:xfrm>
          <a:off x="1439171" y="190649"/>
          <a:ext cx="1643408" cy="432000"/>
        </a:xfrm>
        <a:prstGeom prst="chevron">
          <a:avLst/>
        </a:prstGeom>
        <a:solidFill>
          <a:srgbClr val="7030A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dirty="0" err="1" smtClean="0"/>
            <a:t>Identificare</a:t>
          </a:r>
          <a:r>
            <a:rPr lang="en-US" sz="800" kern="1200" dirty="0" smtClean="0"/>
            <a:t> </a:t>
          </a:r>
          <a:r>
            <a:rPr lang="en-US" sz="800" kern="1200" dirty="0" err="1" smtClean="0"/>
            <a:t>sectoare</a:t>
          </a:r>
          <a:r>
            <a:rPr lang="en-US" sz="800" kern="1200" dirty="0" smtClean="0"/>
            <a:t> cu potential de </a:t>
          </a:r>
          <a:r>
            <a:rPr lang="en-US" sz="800" kern="1200" dirty="0" err="1" smtClean="0"/>
            <a:t>pecializare</a:t>
          </a:r>
          <a:r>
            <a:rPr lang="en-US" sz="800" kern="1200" dirty="0" smtClean="0"/>
            <a:t> (</a:t>
          </a:r>
          <a:r>
            <a:rPr lang="en-US" sz="800" kern="1200" dirty="0" err="1" smtClean="0"/>
            <a:t>iunie</a:t>
          </a:r>
          <a:r>
            <a:rPr lang="en-US" sz="800" kern="1200" dirty="0" smtClean="0"/>
            <a:t>-august 2016)</a:t>
          </a:r>
          <a:endParaRPr lang="en-US" sz="800" kern="1200" dirty="0"/>
        </a:p>
      </dsp:txBody>
      <dsp:txXfrm>
        <a:off x="1655171" y="190649"/>
        <a:ext cx="1211408" cy="432000"/>
      </dsp:txXfrm>
    </dsp:sp>
    <dsp:sp modelId="{12691AD4-D4CF-E347-9AF8-3D979DB46791}">
      <dsp:nvSpPr>
        <dsp:cNvPr id="0" name=""/>
        <dsp:cNvSpPr/>
      </dsp:nvSpPr>
      <dsp:spPr>
        <a:xfrm>
          <a:off x="1432581" y="676649"/>
          <a:ext cx="1314726" cy="1814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171450" marR="0" lvl="1" indent="-171450" algn="l" defTabSz="711200" rtl="0" eaLnBrk="1" fontAlgn="auto" latinLnBrk="0" hangingPunct="1">
            <a:lnSpc>
              <a:spcPct val="90000"/>
            </a:lnSpc>
            <a:spcBef>
              <a:spcPct val="0"/>
            </a:spcBef>
            <a:spcAft>
              <a:spcPct val="15000"/>
            </a:spcAft>
            <a:buClrTx/>
            <a:buSzTx/>
            <a:buFontTx/>
            <a:buChar char="••"/>
            <a:tabLst/>
            <a:defRPr/>
          </a:pPr>
          <a:r>
            <a:rPr lang="en-US" sz="800" kern="1200" dirty="0" err="1" smtClean="0"/>
            <a:t>Fise</a:t>
          </a:r>
          <a:r>
            <a:rPr lang="en-US" sz="800" kern="1200" dirty="0" smtClean="0"/>
            <a:t> </a:t>
          </a:r>
          <a:r>
            <a:rPr lang="en-US" sz="800" kern="1200" dirty="0" err="1" smtClean="0"/>
            <a:t>sectoriale</a:t>
          </a:r>
          <a:r>
            <a:rPr lang="en-US" sz="800" kern="1200" dirty="0" smtClean="0"/>
            <a:t> </a:t>
          </a:r>
          <a:r>
            <a:rPr lang="en-US" sz="800" kern="1200" dirty="0" err="1" smtClean="0"/>
            <a:t>detaliate</a:t>
          </a:r>
          <a:endParaRPr lang="en-US" sz="800" kern="1200" dirty="0" smtClean="0"/>
        </a:p>
        <a:p>
          <a:pPr marL="171450" lvl="1" indent="0" algn="l" defTabSz="711200">
            <a:lnSpc>
              <a:spcPct val="90000"/>
            </a:lnSpc>
            <a:spcBef>
              <a:spcPct val="0"/>
            </a:spcBef>
            <a:spcAft>
              <a:spcPct val="15000"/>
            </a:spcAft>
            <a:buChar char="••"/>
          </a:pPr>
          <a:r>
            <a:rPr lang="en-US" sz="800" kern="1200" dirty="0" err="1" smtClean="0"/>
            <a:t>Agroalimentar</a:t>
          </a:r>
          <a:endParaRPr lang="en-US" sz="800" kern="1200" dirty="0" smtClean="0"/>
        </a:p>
        <a:p>
          <a:pPr marL="171450" lvl="1" indent="0" algn="l" defTabSz="711200">
            <a:lnSpc>
              <a:spcPct val="90000"/>
            </a:lnSpc>
            <a:spcBef>
              <a:spcPct val="0"/>
            </a:spcBef>
            <a:spcAft>
              <a:spcPct val="15000"/>
            </a:spcAft>
            <a:buChar char="••"/>
          </a:pPr>
          <a:r>
            <a:rPr lang="en-US" sz="800" kern="1200" dirty="0" err="1" smtClean="0"/>
            <a:t>Prelucrarea</a:t>
          </a:r>
          <a:r>
            <a:rPr lang="en-US" sz="800" kern="1200" dirty="0" smtClean="0"/>
            <a:t> </a:t>
          </a:r>
          <a:r>
            <a:rPr lang="en-US" sz="800" kern="1200" dirty="0" err="1" smtClean="0"/>
            <a:t>lemnului</a:t>
          </a:r>
          <a:r>
            <a:rPr lang="en-US" sz="800" kern="1200" dirty="0" smtClean="0"/>
            <a:t> </a:t>
          </a:r>
          <a:r>
            <a:rPr lang="en-US" sz="800" kern="1200" dirty="0" err="1" smtClean="0"/>
            <a:t>si</a:t>
          </a:r>
          <a:r>
            <a:rPr lang="en-US" sz="800" kern="1200" dirty="0" smtClean="0"/>
            <a:t> </a:t>
          </a:r>
          <a:r>
            <a:rPr lang="en-US" sz="800" kern="1200" dirty="0" err="1" smtClean="0"/>
            <a:t>mobila</a:t>
          </a:r>
          <a:endParaRPr lang="en-US" sz="800" kern="1200" dirty="0" smtClean="0"/>
        </a:p>
        <a:p>
          <a:pPr marL="171450" lvl="1" indent="0" algn="l" defTabSz="711200">
            <a:lnSpc>
              <a:spcPct val="90000"/>
            </a:lnSpc>
            <a:spcBef>
              <a:spcPct val="0"/>
            </a:spcBef>
            <a:spcAft>
              <a:spcPct val="15000"/>
            </a:spcAft>
            <a:buChar char="••"/>
          </a:pPr>
          <a:r>
            <a:rPr lang="en-US" sz="800" kern="1200" dirty="0" err="1" smtClean="0"/>
            <a:t>Biotehnologii</a:t>
          </a:r>
          <a:endParaRPr lang="en-US" sz="800" kern="1200" dirty="0" smtClean="0"/>
        </a:p>
        <a:p>
          <a:pPr marL="171450" lvl="1" indent="0" algn="l" defTabSz="711200">
            <a:lnSpc>
              <a:spcPct val="90000"/>
            </a:lnSpc>
            <a:spcBef>
              <a:spcPct val="0"/>
            </a:spcBef>
            <a:spcAft>
              <a:spcPct val="15000"/>
            </a:spcAft>
            <a:buChar char="••"/>
          </a:pPr>
          <a:r>
            <a:rPr lang="en-US" sz="800" kern="1200" dirty="0" err="1" smtClean="0"/>
            <a:t>Mediu</a:t>
          </a:r>
          <a:endParaRPr lang="en-US" sz="800" kern="1200" dirty="0" smtClean="0"/>
        </a:p>
        <a:p>
          <a:pPr marL="171450" lvl="1" indent="0" algn="l" defTabSz="711200">
            <a:lnSpc>
              <a:spcPct val="90000"/>
            </a:lnSpc>
            <a:spcBef>
              <a:spcPct val="0"/>
            </a:spcBef>
            <a:spcAft>
              <a:spcPct val="15000"/>
            </a:spcAft>
            <a:buChar char="••"/>
          </a:pPr>
          <a:r>
            <a:rPr lang="en-US" sz="800" kern="1200" dirty="0" smtClean="0"/>
            <a:t>Textile</a:t>
          </a:r>
          <a:endParaRPr lang="en-US" sz="800" kern="1200" dirty="0"/>
        </a:p>
        <a:p>
          <a:pPr marL="171450" lvl="1" indent="0" algn="l" defTabSz="711200">
            <a:lnSpc>
              <a:spcPct val="90000"/>
            </a:lnSpc>
            <a:spcBef>
              <a:spcPct val="0"/>
            </a:spcBef>
            <a:spcAft>
              <a:spcPct val="15000"/>
            </a:spcAft>
            <a:buChar char="••"/>
          </a:pPr>
          <a:r>
            <a:rPr lang="en-US" sz="800" kern="1200" dirty="0" err="1" smtClean="0"/>
            <a:t>Turism</a:t>
          </a:r>
          <a:endParaRPr lang="en-US" sz="800" kern="1200" dirty="0" smtClean="0"/>
        </a:p>
        <a:p>
          <a:pPr marL="171450" lvl="1" indent="0" algn="l" defTabSz="711200">
            <a:lnSpc>
              <a:spcPct val="90000"/>
            </a:lnSpc>
            <a:spcBef>
              <a:spcPct val="0"/>
            </a:spcBef>
            <a:spcAft>
              <a:spcPct val="15000"/>
            </a:spcAft>
            <a:buChar char="••"/>
          </a:pPr>
          <a:r>
            <a:rPr lang="en-US" sz="800" kern="1200" dirty="0" smtClean="0"/>
            <a:t>TIC</a:t>
          </a:r>
          <a:endParaRPr lang="en-US" sz="800" kern="1200" dirty="0"/>
        </a:p>
      </dsp:txBody>
      <dsp:txXfrm>
        <a:off x="1432581" y="676649"/>
        <a:ext cx="1314726" cy="1814941"/>
      </dsp:txXfrm>
    </dsp:sp>
    <dsp:sp modelId="{25B10470-3280-9B4B-9A25-8B35B5BA04A2}">
      <dsp:nvSpPr>
        <dsp:cNvPr id="0" name=""/>
        <dsp:cNvSpPr/>
      </dsp:nvSpPr>
      <dsp:spPr>
        <a:xfrm>
          <a:off x="2859989" y="190649"/>
          <a:ext cx="1643408" cy="432000"/>
        </a:xfrm>
        <a:prstGeom prst="chevron">
          <a:avLst/>
        </a:prstGeom>
        <a:solidFill>
          <a:srgbClr val="00B0F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dirty="0" err="1" smtClean="0"/>
            <a:t>Definirea</a:t>
          </a:r>
          <a:r>
            <a:rPr lang="en-US" sz="800" kern="1200" dirty="0" smtClean="0"/>
            <a:t> </a:t>
          </a:r>
          <a:r>
            <a:rPr lang="en-US" sz="800" kern="1200" dirty="0" err="1" smtClean="0"/>
            <a:t>directiilor</a:t>
          </a:r>
          <a:r>
            <a:rPr lang="en-US" sz="800" kern="1200" dirty="0" smtClean="0"/>
            <a:t> de </a:t>
          </a:r>
          <a:r>
            <a:rPr lang="en-US" sz="800" kern="1200" dirty="0" err="1" smtClean="0"/>
            <a:t>specializare</a:t>
          </a:r>
          <a:endParaRPr lang="en-US" sz="800" kern="1200" dirty="0" smtClean="0"/>
        </a:p>
        <a:p>
          <a:pPr lvl="0" algn="ctr" defTabSz="355600">
            <a:lnSpc>
              <a:spcPct val="90000"/>
            </a:lnSpc>
            <a:spcBef>
              <a:spcPct val="0"/>
            </a:spcBef>
            <a:spcAft>
              <a:spcPct val="35000"/>
            </a:spcAft>
          </a:pPr>
          <a:r>
            <a:rPr lang="en-US" sz="800" kern="1200" dirty="0" smtClean="0"/>
            <a:t>(</a:t>
          </a:r>
          <a:r>
            <a:rPr lang="en-US" sz="800" kern="1200" dirty="0" err="1" smtClean="0"/>
            <a:t>iunie-octombrie</a:t>
          </a:r>
          <a:r>
            <a:rPr lang="en-US" sz="800" kern="1200" dirty="0" smtClean="0"/>
            <a:t> 2016)</a:t>
          </a:r>
          <a:endParaRPr lang="en-US" sz="800" kern="1200" dirty="0"/>
        </a:p>
      </dsp:txBody>
      <dsp:txXfrm>
        <a:off x="3075989" y="190649"/>
        <a:ext cx="1211408" cy="432000"/>
      </dsp:txXfrm>
    </dsp:sp>
    <dsp:sp modelId="{2A543B6D-1D4D-5A4D-9E85-F9D3B1725BF7}">
      <dsp:nvSpPr>
        <dsp:cNvPr id="0" name=""/>
        <dsp:cNvSpPr/>
      </dsp:nvSpPr>
      <dsp:spPr>
        <a:xfrm>
          <a:off x="2859989" y="676649"/>
          <a:ext cx="1314726" cy="1814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114300" lvl="1" indent="0" algn="l" defTabSz="666750">
            <a:lnSpc>
              <a:spcPct val="90000"/>
            </a:lnSpc>
            <a:spcBef>
              <a:spcPct val="0"/>
            </a:spcBef>
            <a:spcAft>
              <a:spcPct val="15000"/>
            </a:spcAft>
            <a:buChar char="••"/>
          </a:pPr>
          <a:r>
            <a:rPr lang="en-US" sz="800" kern="1200" dirty="0" err="1" smtClean="0"/>
            <a:t>Analiza</a:t>
          </a:r>
          <a:r>
            <a:rPr lang="en-US" sz="800" kern="1200" dirty="0" smtClean="0"/>
            <a:t> </a:t>
          </a:r>
          <a:r>
            <a:rPr lang="en-US" sz="800" kern="1200" dirty="0" err="1" smtClean="0"/>
            <a:t>oferta</a:t>
          </a:r>
          <a:r>
            <a:rPr lang="en-US" sz="800" kern="1200" dirty="0" smtClean="0"/>
            <a:t> </a:t>
          </a:r>
          <a:r>
            <a:rPr lang="en-US" sz="800" kern="1200" dirty="0" err="1" smtClean="0"/>
            <a:t>cercetare</a:t>
          </a:r>
          <a:r>
            <a:rPr lang="en-US" sz="800" kern="1200" dirty="0" smtClean="0"/>
            <a:t>- </a:t>
          </a:r>
          <a:r>
            <a:rPr lang="en-US" sz="800" kern="1200" dirty="0" err="1" smtClean="0"/>
            <a:t>inovare</a:t>
          </a:r>
          <a:r>
            <a:rPr lang="en-US" sz="800" kern="1200" dirty="0" smtClean="0"/>
            <a:t> </a:t>
          </a:r>
          <a:r>
            <a:rPr lang="en-US" sz="800" kern="1200" dirty="0" err="1" smtClean="0"/>
            <a:t>si</a:t>
          </a:r>
          <a:r>
            <a:rPr lang="en-US" sz="800" kern="1200" dirty="0" smtClean="0"/>
            <a:t> TT</a:t>
          </a:r>
        </a:p>
        <a:p>
          <a:pPr marL="114300" lvl="1" indent="0" algn="l" defTabSz="666750">
            <a:lnSpc>
              <a:spcPct val="90000"/>
            </a:lnSpc>
            <a:spcBef>
              <a:spcPct val="0"/>
            </a:spcBef>
            <a:spcAft>
              <a:spcPct val="15000"/>
            </a:spcAft>
            <a:buChar char="••"/>
          </a:pPr>
          <a:r>
            <a:rPr lang="en-US" sz="800" kern="1200" dirty="0" err="1" smtClean="0"/>
            <a:t>Identificare</a:t>
          </a:r>
          <a:r>
            <a:rPr lang="en-US" sz="800" kern="1200" dirty="0" smtClean="0"/>
            <a:t> </a:t>
          </a:r>
          <a:r>
            <a:rPr lang="en-US" sz="800" kern="1200" dirty="0" err="1" smtClean="0"/>
            <a:t>competente</a:t>
          </a:r>
          <a:r>
            <a:rPr lang="en-US" sz="800" kern="1200" dirty="0" smtClean="0"/>
            <a:t> </a:t>
          </a:r>
          <a:r>
            <a:rPr lang="en-US" sz="800" kern="1200" dirty="0" err="1" smtClean="0"/>
            <a:t>pentru</a:t>
          </a:r>
          <a:r>
            <a:rPr lang="en-US" sz="800" kern="1200" dirty="0" smtClean="0"/>
            <a:t> </a:t>
          </a:r>
          <a:r>
            <a:rPr lang="en-US" sz="800" kern="1200" dirty="0" err="1" smtClean="0"/>
            <a:t>specializare</a:t>
          </a:r>
          <a:r>
            <a:rPr lang="en-US" sz="800" kern="1200" dirty="0" smtClean="0"/>
            <a:t> </a:t>
          </a:r>
        </a:p>
        <a:p>
          <a:pPr marL="171450" marR="0" lvl="1" indent="-171450" algn="l" defTabSz="711200" rtl="0" eaLnBrk="1" fontAlgn="auto" latinLnBrk="0" hangingPunct="1">
            <a:lnSpc>
              <a:spcPct val="90000"/>
            </a:lnSpc>
            <a:spcBef>
              <a:spcPct val="0"/>
            </a:spcBef>
            <a:spcAft>
              <a:spcPct val="15000"/>
            </a:spcAft>
            <a:buClrTx/>
            <a:buSzTx/>
            <a:buFontTx/>
            <a:buChar char="••"/>
            <a:tabLst/>
            <a:defRPr/>
          </a:pPr>
          <a:r>
            <a:rPr lang="en-US" sz="800" kern="1200" dirty="0" err="1" smtClean="0"/>
            <a:t>Analiza</a:t>
          </a:r>
          <a:r>
            <a:rPr lang="en-US" sz="800" kern="1200" dirty="0" smtClean="0"/>
            <a:t> </a:t>
          </a:r>
          <a:r>
            <a:rPr lang="en-US" sz="800" kern="1200" dirty="0" err="1" smtClean="0"/>
            <a:t>nevoi</a:t>
          </a:r>
          <a:r>
            <a:rPr lang="en-US" sz="800" kern="1200" dirty="0" smtClean="0"/>
            <a:t> </a:t>
          </a:r>
          <a:r>
            <a:rPr lang="en-US" sz="800" kern="1200" dirty="0" err="1" smtClean="0"/>
            <a:t>dezvoltare</a:t>
          </a:r>
          <a:r>
            <a:rPr lang="en-US" sz="800" kern="1200" dirty="0" smtClean="0"/>
            <a:t> </a:t>
          </a:r>
        </a:p>
        <a:p>
          <a:pPr marL="171450" marR="0" lvl="1" indent="-171450" algn="l" defTabSz="711200" rtl="0" eaLnBrk="1" fontAlgn="auto" latinLnBrk="0" hangingPunct="1">
            <a:lnSpc>
              <a:spcPct val="90000"/>
            </a:lnSpc>
            <a:spcBef>
              <a:spcPct val="0"/>
            </a:spcBef>
            <a:spcAft>
              <a:spcPct val="15000"/>
            </a:spcAft>
            <a:buClrTx/>
            <a:buSzTx/>
            <a:buFontTx/>
            <a:buChar char="••"/>
            <a:tabLst/>
            <a:defRPr/>
          </a:pPr>
          <a:r>
            <a:rPr lang="en-US" sz="800" kern="1200" dirty="0" err="1" smtClean="0"/>
            <a:t>Maparea</a:t>
          </a:r>
          <a:r>
            <a:rPr lang="en-US" sz="800" kern="1200" dirty="0" smtClean="0"/>
            <a:t> </a:t>
          </a:r>
          <a:r>
            <a:rPr lang="en-US" sz="800" kern="1200" dirty="0" err="1" smtClean="0"/>
            <a:t>lanturilor</a:t>
          </a:r>
          <a:r>
            <a:rPr lang="en-US" sz="800" kern="1200" dirty="0" smtClean="0"/>
            <a:t> </a:t>
          </a:r>
          <a:r>
            <a:rPr lang="en-US" sz="800" kern="1200" dirty="0" err="1" smtClean="0"/>
            <a:t>valorice</a:t>
          </a:r>
          <a:r>
            <a:rPr lang="en-US" sz="800" kern="1200" dirty="0" smtClean="0"/>
            <a:t> </a:t>
          </a:r>
          <a:r>
            <a:rPr lang="en-US" sz="800" kern="1200" dirty="0" err="1" smtClean="0"/>
            <a:t>principale</a:t>
          </a:r>
          <a:endParaRPr lang="en-US" sz="800" kern="1200" dirty="0" smtClean="0"/>
        </a:p>
        <a:p>
          <a:pPr marL="114300" lvl="1" indent="0" algn="l" defTabSz="666750">
            <a:lnSpc>
              <a:spcPct val="90000"/>
            </a:lnSpc>
            <a:spcBef>
              <a:spcPct val="0"/>
            </a:spcBef>
            <a:spcAft>
              <a:spcPct val="15000"/>
            </a:spcAft>
            <a:buChar char="••"/>
          </a:pPr>
          <a:r>
            <a:rPr lang="en-US" sz="800" kern="1200" dirty="0" err="1" smtClean="0"/>
            <a:t>Identificarea</a:t>
          </a:r>
          <a:r>
            <a:rPr lang="en-US" sz="800" kern="1200" dirty="0" smtClean="0"/>
            <a:t> </a:t>
          </a:r>
          <a:r>
            <a:rPr lang="en-US" sz="800" kern="1200" dirty="0" err="1" smtClean="0"/>
            <a:t>provocarilor</a:t>
          </a:r>
          <a:r>
            <a:rPr lang="en-US" sz="800" kern="1200" dirty="0" smtClean="0"/>
            <a:t> </a:t>
          </a:r>
          <a:r>
            <a:rPr lang="en-US" sz="800" kern="1200" dirty="0" err="1" smtClean="0"/>
            <a:t>societale</a:t>
          </a:r>
          <a:endParaRPr lang="en-US" sz="800" kern="1200" dirty="0" smtClean="0"/>
        </a:p>
        <a:p>
          <a:pPr marL="114300" lvl="1" indent="0" algn="l" defTabSz="666750">
            <a:lnSpc>
              <a:spcPct val="90000"/>
            </a:lnSpc>
            <a:spcBef>
              <a:spcPct val="0"/>
            </a:spcBef>
            <a:spcAft>
              <a:spcPct val="15000"/>
            </a:spcAft>
            <a:buChar char="••"/>
          </a:pPr>
          <a:r>
            <a:rPr lang="en-US" sz="800" kern="1200" dirty="0" err="1" smtClean="0"/>
            <a:t>Revizuire</a:t>
          </a:r>
          <a:r>
            <a:rPr lang="en-US" sz="800" kern="1200" dirty="0" smtClean="0"/>
            <a:t> </a:t>
          </a:r>
          <a:r>
            <a:rPr lang="en-US" sz="800" kern="1200" dirty="0" err="1" smtClean="0"/>
            <a:t>criterii</a:t>
          </a:r>
          <a:r>
            <a:rPr lang="en-US" sz="800" kern="1200" dirty="0" smtClean="0"/>
            <a:t> </a:t>
          </a:r>
          <a:r>
            <a:rPr lang="en-US" sz="800" kern="1200" dirty="0" err="1" smtClean="0"/>
            <a:t>selectie</a:t>
          </a:r>
          <a:r>
            <a:rPr lang="en-US" sz="800" kern="1200" dirty="0" smtClean="0"/>
            <a:t> </a:t>
          </a:r>
          <a:r>
            <a:rPr lang="en-US" sz="800" kern="1200" dirty="0" err="1" smtClean="0"/>
            <a:t>sectoare</a:t>
          </a:r>
          <a:r>
            <a:rPr lang="en-US" sz="800" kern="1200" dirty="0" smtClean="0"/>
            <a:t> si </a:t>
          </a:r>
          <a:r>
            <a:rPr lang="en-US" sz="800" kern="1200" dirty="0" err="1" smtClean="0"/>
            <a:t>directii</a:t>
          </a:r>
          <a:r>
            <a:rPr lang="en-US" sz="800" kern="1200" dirty="0" smtClean="0"/>
            <a:t> de </a:t>
          </a:r>
          <a:r>
            <a:rPr lang="en-US" sz="800" kern="1200" dirty="0" err="1" smtClean="0"/>
            <a:t>specializare</a:t>
          </a:r>
          <a:endParaRPr lang="en-US" sz="800" kern="1200" dirty="0" smtClean="0"/>
        </a:p>
        <a:p>
          <a:pPr marL="114300" lvl="1" indent="0" algn="l" defTabSz="666750">
            <a:lnSpc>
              <a:spcPct val="90000"/>
            </a:lnSpc>
            <a:spcBef>
              <a:spcPct val="0"/>
            </a:spcBef>
            <a:spcAft>
              <a:spcPct val="15000"/>
            </a:spcAft>
            <a:buChar char="••"/>
          </a:pPr>
          <a:r>
            <a:rPr lang="en-US" sz="800" kern="1200" dirty="0" err="1" smtClean="0"/>
            <a:t>Organizare</a:t>
          </a:r>
          <a:r>
            <a:rPr lang="en-US" sz="800" kern="1200" dirty="0" smtClean="0"/>
            <a:t> EDP, </a:t>
          </a:r>
          <a:r>
            <a:rPr lang="en-US" sz="800" kern="1200" dirty="0" err="1" smtClean="0"/>
            <a:t>intalniri</a:t>
          </a:r>
          <a:r>
            <a:rPr lang="en-US" sz="800" kern="1200" dirty="0" smtClean="0"/>
            <a:t> </a:t>
          </a:r>
          <a:r>
            <a:rPr lang="en-US" sz="800" kern="1200" dirty="0" err="1" smtClean="0"/>
            <a:t>universitati</a:t>
          </a:r>
          <a:r>
            <a:rPr lang="en-US" sz="800" kern="1200" dirty="0" smtClean="0"/>
            <a:t>, </a:t>
          </a:r>
          <a:r>
            <a:rPr lang="en-US" sz="800" kern="1200" dirty="0" err="1" smtClean="0"/>
            <a:t>consultare</a:t>
          </a:r>
          <a:r>
            <a:rPr lang="en-US" sz="800" kern="1200" dirty="0" smtClean="0"/>
            <a:t> </a:t>
          </a:r>
          <a:r>
            <a:rPr lang="en-US" sz="800" kern="1200" dirty="0" err="1" smtClean="0"/>
            <a:t>publica</a:t>
          </a:r>
          <a:r>
            <a:rPr lang="en-US" sz="800" kern="1200" dirty="0" smtClean="0"/>
            <a:t> </a:t>
          </a:r>
        </a:p>
      </dsp:txBody>
      <dsp:txXfrm>
        <a:off x="2859989" y="676649"/>
        <a:ext cx="1314726" cy="1814941"/>
      </dsp:txXfrm>
    </dsp:sp>
    <dsp:sp modelId="{810A4C51-5F91-7D41-8605-BAE8953CECDF}">
      <dsp:nvSpPr>
        <dsp:cNvPr id="0" name=""/>
        <dsp:cNvSpPr/>
      </dsp:nvSpPr>
      <dsp:spPr>
        <a:xfrm>
          <a:off x="4287398" y="190649"/>
          <a:ext cx="1643408" cy="432000"/>
        </a:xfrm>
        <a:prstGeom prst="chevron">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dirty="0" err="1" smtClean="0"/>
            <a:t>Dezvoltare</a:t>
          </a:r>
          <a:r>
            <a:rPr lang="en-US" sz="800" kern="1200" dirty="0" smtClean="0"/>
            <a:t> RIS3</a:t>
          </a:r>
        </a:p>
        <a:p>
          <a:pPr lvl="0" algn="ctr" defTabSz="355600">
            <a:lnSpc>
              <a:spcPct val="90000"/>
            </a:lnSpc>
            <a:spcBef>
              <a:spcPct val="0"/>
            </a:spcBef>
            <a:spcAft>
              <a:spcPct val="35000"/>
            </a:spcAft>
          </a:pPr>
          <a:r>
            <a:rPr lang="en-US" sz="800" kern="1200" dirty="0" smtClean="0"/>
            <a:t>(</a:t>
          </a:r>
          <a:r>
            <a:rPr lang="en-US" sz="800" kern="1200" dirty="0" err="1" smtClean="0"/>
            <a:t>octombrie</a:t>
          </a:r>
          <a:r>
            <a:rPr lang="en-US" sz="800" kern="1200" dirty="0" smtClean="0"/>
            <a:t> 2016– noiembrie 2017)</a:t>
          </a:r>
          <a:endParaRPr lang="en-US" sz="800" kern="1200" dirty="0"/>
        </a:p>
      </dsp:txBody>
      <dsp:txXfrm>
        <a:off x="4503398" y="190649"/>
        <a:ext cx="1211408" cy="432000"/>
      </dsp:txXfrm>
    </dsp:sp>
    <dsp:sp modelId="{F728D184-9A2D-9945-9C05-DDFA4B98D030}">
      <dsp:nvSpPr>
        <dsp:cNvPr id="0" name=""/>
        <dsp:cNvSpPr/>
      </dsp:nvSpPr>
      <dsp:spPr>
        <a:xfrm>
          <a:off x="4287398" y="676649"/>
          <a:ext cx="1314726" cy="1814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171450" lvl="1" indent="0" algn="l" defTabSz="711200">
            <a:lnSpc>
              <a:spcPct val="90000"/>
            </a:lnSpc>
            <a:spcBef>
              <a:spcPct val="0"/>
            </a:spcBef>
            <a:spcAft>
              <a:spcPct val="15000"/>
            </a:spcAft>
            <a:buChar char="••"/>
          </a:pPr>
          <a:r>
            <a:rPr lang="en-US" sz="800" kern="1200" dirty="0" err="1" smtClean="0"/>
            <a:t>Definire</a:t>
          </a:r>
          <a:r>
            <a:rPr lang="en-US" sz="800" kern="1200" dirty="0" smtClean="0"/>
            <a:t> </a:t>
          </a:r>
          <a:r>
            <a:rPr lang="en-US" sz="800" kern="1200" dirty="0" err="1" smtClean="0"/>
            <a:t>structura</a:t>
          </a:r>
          <a:r>
            <a:rPr lang="en-US" sz="800" kern="1200" dirty="0" smtClean="0"/>
            <a:t> </a:t>
          </a:r>
          <a:r>
            <a:rPr lang="en-US" sz="800" kern="1200" dirty="0" err="1" smtClean="0"/>
            <a:t>matriceala</a:t>
          </a:r>
          <a:r>
            <a:rPr lang="en-US" sz="800" kern="1200" dirty="0" smtClean="0"/>
            <a:t> </a:t>
          </a:r>
          <a:r>
            <a:rPr lang="en-US" sz="800" kern="1200" dirty="0" err="1" smtClean="0"/>
            <a:t>domenii</a:t>
          </a:r>
          <a:r>
            <a:rPr lang="en-US" sz="800" kern="1200" dirty="0" smtClean="0"/>
            <a:t> RIS3</a:t>
          </a:r>
        </a:p>
        <a:p>
          <a:pPr marL="171450" lvl="1" indent="0" algn="l" defTabSz="711200">
            <a:lnSpc>
              <a:spcPct val="90000"/>
            </a:lnSpc>
            <a:spcBef>
              <a:spcPct val="0"/>
            </a:spcBef>
            <a:spcAft>
              <a:spcPct val="15000"/>
            </a:spcAft>
            <a:buChar char="••"/>
          </a:pPr>
          <a:r>
            <a:rPr lang="en-US" sz="800" kern="1200" dirty="0" err="1" smtClean="0"/>
            <a:t>Elaborare</a:t>
          </a:r>
          <a:r>
            <a:rPr lang="en-US" sz="800" kern="1200" dirty="0" smtClean="0"/>
            <a:t> </a:t>
          </a:r>
          <a:r>
            <a:rPr lang="en-US" sz="800" kern="1200" dirty="0" err="1" smtClean="0"/>
            <a:t>viziune</a:t>
          </a:r>
          <a:r>
            <a:rPr lang="en-US" sz="800" kern="1200" dirty="0" smtClean="0"/>
            <a:t>, </a:t>
          </a:r>
          <a:r>
            <a:rPr lang="en-US" sz="800" kern="1200" dirty="0" err="1" smtClean="0"/>
            <a:t>misiune</a:t>
          </a:r>
          <a:r>
            <a:rPr lang="en-US" sz="800" kern="1200" dirty="0" smtClean="0"/>
            <a:t>, </a:t>
          </a:r>
          <a:r>
            <a:rPr lang="en-US" sz="800" kern="1200" dirty="0" err="1" smtClean="0"/>
            <a:t>valori</a:t>
          </a:r>
          <a:endParaRPr lang="en-US" sz="800" kern="1200" dirty="0"/>
        </a:p>
        <a:p>
          <a:pPr marL="171450" marR="0" lvl="1" indent="0" algn="l" defTabSz="711200" eaLnBrk="1" fontAlgn="auto" latinLnBrk="0" hangingPunct="1">
            <a:lnSpc>
              <a:spcPct val="90000"/>
            </a:lnSpc>
            <a:spcBef>
              <a:spcPct val="0"/>
            </a:spcBef>
            <a:spcAft>
              <a:spcPct val="15000"/>
            </a:spcAft>
            <a:buClrTx/>
            <a:buSzTx/>
            <a:buFontTx/>
            <a:buChar char="••"/>
            <a:tabLst/>
            <a:defRPr/>
          </a:pPr>
          <a:r>
            <a:rPr lang="en-US" sz="800" kern="1200" dirty="0" err="1" smtClean="0"/>
            <a:t>Definire</a:t>
          </a:r>
          <a:r>
            <a:rPr lang="en-US" sz="800" kern="1200" dirty="0" smtClean="0"/>
            <a:t> </a:t>
          </a:r>
          <a:r>
            <a:rPr lang="en-US" sz="800" kern="1200" dirty="0" err="1" smtClean="0"/>
            <a:t>prioritati</a:t>
          </a:r>
          <a:r>
            <a:rPr lang="en-US" sz="800" kern="1200" dirty="0" smtClean="0"/>
            <a:t>, </a:t>
          </a:r>
          <a:r>
            <a:rPr lang="en-US" sz="800" kern="1200" dirty="0" err="1" smtClean="0"/>
            <a:t>masuri</a:t>
          </a:r>
          <a:r>
            <a:rPr lang="en-US" sz="800" kern="1200" dirty="0" smtClean="0"/>
            <a:t>, </a:t>
          </a:r>
          <a:r>
            <a:rPr lang="en-US" sz="800" kern="1200" dirty="0" err="1" smtClean="0"/>
            <a:t>tipuri</a:t>
          </a:r>
          <a:r>
            <a:rPr lang="en-US" sz="800" kern="1200" dirty="0" smtClean="0"/>
            <a:t> de </a:t>
          </a:r>
          <a:r>
            <a:rPr lang="en-US" sz="800" kern="1200" dirty="0" err="1" smtClean="0"/>
            <a:t>proiecte</a:t>
          </a:r>
          <a:endParaRPr lang="en-US" sz="800" kern="1200" dirty="0" smtClean="0"/>
        </a:p>
        <a:p>
          <a:pPr marL="171450" lvl="1" indent="0" algn="l" defTabSz="711200">
            <a:lnSpc>
              <a:spcPct val="90000"/>
            </a:lnSpc>
            <a:spcBef>
              <a:spcPct val="0"/>
            </a:spcBef>
            <a:spcAft>
              <a:spcPct val="15000"/>
            </a:spcAft>
            <a:buChar char="••"/>
          </a:pPr>
          <a:r>
            <a:rPr lang="en-US" sz="800" kern="1200" dirty="0" smtClean="0"/>
            <a:t>Dezvoltare</a:t>
          </a:r>
          <a:r>
            <a:rPr lang="en-US" sz="800" kern="1200" baseline="0" dirty="0" smtClean="0"/>
            <a:t> </a:t>
          </a:r>
          <a:r>
            <a:rPr lang="en-US" sz="800" kern="1200" baseline="0" dirty="0" err="1" smtClean="0"/>
            <a:t>metodologie</a:t>
          </a:r>
          <a:r>
            <a:rPr lang="en-US" sz="800" kern="1200" baseline="0" dirty="0" smtClean="0"/>
            <a:t> de </a:t>
          </a:r>
          <a:r>
            <a:rPr lang="en-US" sz="800" kern="1200" baseline="0" dirty="0" err="1" smtClean="0"/>
            <a:t>guvernare</a:t>
          </a:r>
          <a:r>
            <a:rPr lang="en-US" sz="800" kern="1200" baseline="0" dirty="0" smtClean="0"/>
            <a:t> </a:t>
          </a:r>
          <a:r>
            <a:rPr lang="en-US" sz="800" kern="1200" baseline="0" dirty="0" err="1" smtClean="0"/>
            <a:t>monitorizare</a:t>
          </a:r>
          <a:r>
            <a:rPr lang="en-US" sz="800" kern="1200" baseline="0" dirty="0" smtClean="0"/>
            <a:t> si </a:t>
          </a:r>
          <a:r>
            <a:rPr lang="en-US" sz="800" kern="1200" baseline="0" dirty="0" err="1" smtClean="0"/>
            <a:t>evaluare</a:t>
          </a:r>
          <a:r>
            <a:rPr lang="en-US" sz="800" kern="1200" baseline="0" dirty="0" smtClean="0"/>
            <a:t> </a:t>
          </a:r>
        </a:p>
        <a:p>
          <a:pPr marL="171450" lvl="1" indent="0" algn="l" defTabSz="711200">
            <a:lnSpc>
              <a:spcPct val="90000"/>
            </a:lnSpc>
            <a:spcBef>
              <a:spcPct val="0"/>
            </a:spcBef>
            <a:spcAft>
              <a:spcPct val="15000"/>
            </a:spcAft>
            <a:buChar char="••"/>
          </a:pPr>
          <a:r>
            <a:rPr lang="en-US" sz="800" kern="1200" baseline="0" dirty="0" err="1" smtClean="0"/>
            <a:t>Infiintare</a:t>
          </a:r>
          <a:r>
            <a:rPr lang="en-US" sz="800" kern="1200" baseline="0" dirty="0" smtClean="0"/>
            <a:t> </a:t>
          </a:r>
          <a:r>
            <a:rPr lang="en-US" sz="800" kern="1200" baseline="0" dirty="0" err="1" smtClean="0"/>
            <a:t>Consortiu</a:t>
          </a:r>
          <a:r>
            <a:rPr lang="en-US" sz="800" kern="1200" baseline="0" dirty="0" smtClean="0"/>
            <a:t> Regional de </a:t>
          </a:r>
          <a:r>
            <a:rPr lang="en-US" sz="800" kern="1200" baseline="0" dirty="0" err="1" smtClean="0"/>
            <a:t>Inovare</a:t>
          </a:r>
          <a:r>
            <a:rPr lang="en-US" sz="800" kern="1200" baseline="0" dirty="0" smtClean="0"/>
            <a:t> </a:t>
          </a:r>
          <a:r>
            <a:rPr lang="en-US" sz="800" kern="1200" baseline="0" dirty="0" err="1" smtClean="0"/>
            <a:t>Comisia</a:t>
          </a:r>
          <a:r>
            <a:rPr lang="en-US" sz="800" kern="1200" baseline="0" dirty="0" smtClean="0"/>
            <a:t> </a:t>
          </a:r>
          <a:r>
            <a:rPr lang="en-US" sz="800" kern="1200" baseline="0" dirty="0" err="1" smtClean="0"/>
            <a:t>Consultativa</a:t>
          </a:r>
          <a:r>
            <a:rPr lang="en-US" sz="800" kern="1200" baseline="0" dirty="0" smtClean="0"/>
            <a:t> </a:t>
          </a:r>
          <a:r>
            <a:rPr lang="en-US" sz="800" kern="1200" baseline="0" dirty="0" err="1" smtClean="0"/>
            <a:t>Academica</a:t>
          </a:r>
          <a:r>
            <a:rPr lang="en-US" sz="800" kern="1200" baseline="0" dirty="0" smtClean="0"/>
            <a:t> si </a:t>
          </a:r>
          <a:r>
            <a:rPr lang="en-US" sz="800" kern="1200" baseline="0" dirty="0" err="1" smtClean="0"/>
            <a:t>Grup</a:t>
          </a:r>
          <a:r>
            <a:rPr lang="en-US" sz="800" kern="1200" baseline="0" dirty="0" smtClean="0"/>
            <a:t> </a:t>
          </a:r>
          <a:r>
            <a:rPr lang="en-US" sz="800" kern="1200" baseline="0" dirty="0" err="1" smtClean="0"/>
            <a:t>Consultativ</a:t>
          </a:r>
          <a:r>
            <a:rPr lang="en-US" sz="800" kern="1200" baseline="0" dirty="0" smtClean="0"/>
            <a:t> </a:t>
          </a:r>
          <a:r>
            <a:rPr lang="en-US" sz="800" kern="1200" baseline="0" dirty="0" err="1" smtClean="0"/>
            <a:t>Finantatori</a:t>
          </a:r>
          <a:endParaRPr lang="en-US" sz="800" kern="1200" baseline="0" dirty="0" smtClean="0"/>
        </a:p>
        <a:p>
          <a:pPr marL="171450" lvl="1" indent="0" algn="l" defTabSz="711200">
            <a:lnSpc>
              <a:spcPct val="90000"/>
            </a:lnSpc>
            <a:spcBef>
              <a:spcPct val="0"/>
            </a:spcBef>
            <a:spcAft>
              <a:spcPct val="15000"/>
            </a:spcAft>
            <a:buChar char="••"/>
          </a:pPr>
          <a:r>
            <a:rPr lang="en-US" sz="800" kern="1200" baseline="0" dirty="0" err="1" smtClean="0"/>
            <a:t>Avizare</a:t>
          </a:r>
          <a:r>
            <a:rPr lang="en-US" sz="800" kern="1200" baseline="0" dirty="0" smtClean="0"/>
            <a:t> RIS3</a:t>
          </a:r>
          <a:endParaRPr lang="en-US" sz="800" kern="1200" dirty="0"/>
        </a:p>
      </dsp:txBody>
      <dsp:txXfrm>
        <a:off x="4287398" y="676649"/>
        <a:ext cx="1314726" cy="18149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403AC9-E668-9C49-A2ED-7AFC29E1AEE7}">
      <dsp:nvSpPr>
        <dsp:cNvPr id="0" name=""/>
        <dsp:cNvSpPr/>
      </dsp:nvSpPr>
      <dsp:spPr>
        <a:xfrm>
          <a:off x="89762" y="0"/>
          <a:ext cx="1514246" cy="1514246"/>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42672" numCol="1" spcCol="1270" anchor="ctr" anchorCtr="0">
          <a:noAutofit/>
        </a:bodyPr>
        <a:lstStyle/>
        <a:p>
          <a:pPr lvl="0" algn="l" defTabSz="266700">
            <a:lnSpc>
              <a:spcPct val="90000"/>
            </a:lnSpc>
            <a:spcBef>
              <a:spcPct val="0"/>
            </a:spcBef>
            <a:spcAft>
              <a:spcPct val="35000"/>
            </a:spcAft>
          </a:pPr>
          <a:r>
            <a:rPr lang="en-US" sz="600" kern="1200" smtClean="0"/>
            <a:t>PDR Nord-Est</a:t>
          </a:r>
          <a:endParaRPr lang="en-US" sz="600" kern="1200" dirty="0"/>
        </a:p>
      </dsp:txBody>
      <dsp:txXfrm>
        <a:off x="582270" y="75712"/>
        <a:ext cx="529228" cy="227136"/>
      </dsp:txXfrm>
    </dsp:sp>
    <dsp:sp modelId="{0EBF6DC3-9FA1-F841-B1C8-EDEACD4CF961}">
      <dsp:nvSpPr>
        <dsp:cNvPr id="0" name=""/>
        <dsp:cNvSpPr/>
      </dsp:nvSpPr>
      <dsp:spPr>
        <a:xfrm>
          <a:off x="297463" y="378561"/>
          <a:ext cx="1135684" cy="1135684"/>
        </a:xfrm>
        <a:prstGeom prst="ellipse">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n-US" sz="600" kern="1200" dirty="0" smtClean="0"/>
            <a:t>RIS3 Nord-Est</a:t>
          </a:r>
          <a:endParaRPr lang="en-US" sz="600" kern="1200" dirty="0"/>
        </a:p>
      </dsp:txBody>
      <dsp:txXfrm>
        <a:off x="600691" y="449541"/>
        <a:ext cx="529228" cy="212940"/>
      </dsp:txXfrm>
    </dsp:sp>
    <dsp:sp modelId="{D0EB5DAB-8C79-0D44-A923-07ECEEADE47C}">
      <dsp:nvSpPr>
        <dsp:cNvPr id="0" name=""/>
        <dsp:cNvSpPr/>
      </dsp:nvSpPr>
      <dsp:spPr>
        <a:xfrm>
          <a:off x="462864" y="735544"/>
          <a:ext cx="757123" cy="757123"/>
        </a:xfrm>
        <a:prstGeom prst="ellipse">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n-US" sz="600" kern="1200" dirty="0" smtClean="0"/>
            <a:t>DCR-</a:t>
          </a:r>
          <a:r>
            <a:rPr lang="en-US" sz="600" kern="1200" dirty="0" err="1" smtClean="0"/>
            <a:t>Axa</a:t>
          </a:r>
          <a:r>
            <a:rPr lang="en-US" sz="600" kern="1200" dirty="0" smtClean="0"/>
            <a:t> 1 POR</a:t>
          </a:r>
          <a:endParaRPr lang="en-US" sz="600" kern="1200" dirty="0"/>
        </a:p>
      </dsp:txBody>
      <dsp:txXfrm>
        <a:off x="573742" y="924825"/>
        <a:ext cx="535366" cy="3785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A17D9A-2D25-443A-8507-BA3A02363FDA}">
      <dsp:nvSpPr>
        <dsp:cNvPr id="0" name=""/>
        <dsp:cNvSpPr/>
      </dsp:nvSpPr>
      <dsp:spPr>
        <a:xfrm rot="5400000">
          <a:off x="430643" y="806069"/>
          <a:ext cx="779439" cy="1296970"/>
        </a:xfrm>
        <a:prstGeom prst="corner">
          <a:avLst>
            <a:gd name="adj1" fmla="val 16120"/>
            <a:gd name="adj2" fmla="val 1611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7AB2ADEC-F13A-4CEB-A795-A53D73628096}">
      <dsp:nvSpPr>
        <dsp:cNvPr id="0" name=""/>
        <dsp:cNvSpPr/>
      </dsp:nvSpPr>
      <dsp:spPr>
        <a:xfrm>
          <a:off x="300535" y="1193584"/>
          <a:ext cx="1170911" cy="1026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533400" rtl="0">
            <a:lnSpc>
              <a:spcPct val="90000"/>
            </a:lnSpc>
            <a:spcBef>
              <a:spcPct val="0"/>
            </a:spcBef>
            <a:spcAft>
              <a:spcPct val="35000"/>
            </a:spcAft>
          </a:pPr>
          <a:r>
            <a:rPr lang="en-US" sz="800" b="1" kern="1200" dirty="0" err="1" smtClean="0">
              <a:solidFill>
                <a:schemeClr val="tx1"/>
              </a:solidFill>
            </a:rPr>
            <a:t>Identificare</a:t>
          </a:r>
          <a:r>
            <a:rPr lang="en-US" sz="800" b="1" kern="1200" dirty="0" smtClean="0">
              <a:solidFill>
                <a:schemeClr val="tx1"/>
              </a:solidFill>
            </a:rPr>
            <a:t> </a:t>
          </a:r>
          <a:r>
            <a:rPr lang="en-US" sz="800" b="1" kern="1200" dirty="0" err="1" smtClean="0">
              <a:solidFill>
                <a:schemeClr val="tx1"/>
              </a:solidFill>
            </a:rPr>
            <a:t>provocari</a:t>
          </a:r>
          <a:r>
            <a:rPr lang="en-US" sz="800" b="1" kern="1200" dirty="0" smtClean="0">
              <a:solidFill>
                <a:schemeClr val="tx1"/>
              </a:solidFill>
            </a:rPr>
            <a:t> si </a:t>
          </a:r>
          <a:r>
            <a:rPr lang="en-US" sz="800" b="1" kern="1200" dirty="0" err="1" smtClean="0">
              <a:solidFill>
                <a:schemeClr val="tx1"/>
              </a:solidFill>
            </a:rPr>
            <a:t>solutii</a:t>
          </a:r>
          <a:r>
            <a:rPr lang="en-US" sz="800" b="1" kern="1200" dirty="0" smtClean="0">
              <a:solidFill>
                <a:schemeClr val="tx1"/>
              </a:solidFill>
            </a:rPr>
            <a:t> </a:t>
          </a:r>
          <a:r>
            <a:rPr lang="en-US" sz="800" b="1" kern="1200" dirty="0" err="1" smtClean="0">
              <a:solidFill>
                <a:schemeClr val="tx1"/>
              </a:solidFill>
            </a:rPr>
            <a:t>pentru</a:t>
          </a:r>
          <a:r>
            <a:rPr lang="en-US" sz="800" b="1" kern="1200" dirty="0" smtClean="0">
              <a:solidFill>
                <a:schemeClr val="tx1"/>
              </a:solidFill>
            </a:rPr>
            <a:t> </a:t>
          </a:r>
          <a:r>
            <a:rPr lang="en-US" sz="800" b="1" kern="1200" dirty="0" err="1" smtClean="0">
              <a:solidFill>
                <a:schemeClr val="tx1"/>
              </a:solidFill>
            </a:rPr>
            <a:t>specializare</a:t>
          </a:r>
          <a:r>
            <a:rPr lang="en-US" sz="800" b="1" kern="1200" dirty="0" smtClean="0">
              <a:solidFill>
                <a:schemeClr val="tx1"/>
              </a:solidFill>
            </a:rPr>
            <a:t> </a:t>
          </a:r>
          <a:r>
            <a:rPr lang="en-US" sz="800" b="1" kern="1200" dirty="0" err="1" smtClean="0">
              <a:solidFill>
                <a:schemeClr val="tx1"/>
              </a:solidFill>
            </a:rPr>
            <a:t>inteligenta</a:t>
          </a:r>
          <a:endParaRPr lang="en-US" sz="800" b="1" kern="1200" dirty="0" smtClean="0">
            <a:solidFill>
              <a:schemeClr val="tx1"/>
            </a:solidFill>
          </a:endParaRPr>
        </a:p>
        <a:p>
          <a:pPr marL="0" marR="0" lvl="0" indent="0" algn="l" defTabSz="914400" rtl="0" eaLnBrk="1" fontAlgn="auto" latinLnBrk="0" hangingPunct="1">
            <a:lnSpc>
              <a:spcPct val="100000"/>
            </a:lnSpc>
            <a:spcBef>
              <a:spcPct val="0"/>
            </a:spcBef>
            <a:spcAft>
              <a:spcPts val="0"/>
            </a:spcAft>
            <a:buClrTx/>
            <a:buSzTx/>
            <a:buFontTx/>
            <a:buNone/>
            <a:tabLst/>
            <a:defRPr/>
          </a:pPr>
          <a:r>
            <a:rPr lang="en-US" sz="800" b="1" kern="1200" dirty="0" smtClean="0">
              <a:solidFill>
                <a:srgbClr val="002060"/>
              </a:solidFill>
            </a:rPr>
            <a:t>4 </a:t>
          </a:r>
          <a:r>
            <a:rPr lang="en-US" sz="800" b="1" kern="1200" dirty="0" err="1" smtClean="0">
              <a:solidFill>
                <a:srgbClr val="002060"/>
              </a:solidFill>
            </a:rPr>
            <a:t>ateliere</a:t>
          </a:r>
          <a:r>
            <a:rPr lang="en-US" sz="800" b="1" kern="1200" dirty="0" smtClean="0">
              <a:solidFill>
                <a:srgbClr val="002060"/>
              </a:solidFill>
            </a:rPr>
            <a:t> EDP 2016</a:t>
          </a:r>
        </a:p>
        <a:p>
          <a:pPr marL="0" marR="0" lvl="0" indent="0" algn="l" defTabSz="914400" rtl="0" eaLnBrk="1" fontAlgn="auto" latinLnBrk="0" hangingPunct="1">
            <a:lnSpc>
              <a:spcPct val="100000"/>
            </a:lnSpc>
            <a:spcBef>
              <a:spcPct val="0"/>
            </a:spcBef>
            <a:spcAft>
              <a:spcPts val="0"/>
            </a:spcAft>
            <a:buClrTx/>
            <a:buSzTx/>
            <a:buFontTx/>
            <a:buNone/>
            <a:tabLst/>
            <a:defRPr/>
          </a:pPr>
          <a:r>
            <a:rPr lang="en-US" sz="800" b="1" kern="1200" dirty="0" smtClean="0">
              <a:solidFill>
                <a:srgbClr val="002060"/>
              </a:solidFill>
            </a:rPr>
            <a:t>1 atelier EDP 2017 </a:t>
          </a:r>
        </a:p>
        <a:p>
          <a:pPr marL="0" marR="0" lvl="0" indent="0" algn="l" defTabSz="914400" rtl="0" eaLnBrk="1" fontAlgn="auto" latinLnBrk="0" hangingPunct="1">
            <a:lnSpc>
              <a:spcPct val="100000"/>
            </a:lnSpc>
            <a:spcBef>
              <a:spcPct val="0"/>
            </a:spcBef>
            <a:spcAft>
              <a:spcPts val="0"/>
            </a:spcAft>
            <a:buClrTx/>
            <a:buSzTx/>
            <a:buFontTx/>
            <a:buNone/>
            <a:tabLst/>
            <a:defRPr/>
          </a:pPr>
          <a:r>
            <a:rPr lang="en-US" sz="800" b="1" kern="1200" dirty="0" smtClean="0">
              <a:solidFill>
                <a:srgbClr val="002060"/>
              </a:solidFill>
            </a:rPr>
            <a:t>1 </a:t>
          </a:r>
          <a:r>
            <a:rPr lang="en-US" sz="800" b="1" kern="1200" dirty="0" err="1" smtClean="0">
              <a:solidFill>
                <a:srgbClr val="002060"/>
              </a:solidFill>
            </a:rPr>
            <a:t>exercitiu</a:t>
          </a:r>
          <a:r>
            <a:rPr lang="en-US" sz="800" b="1" kern="1200" dirty="0" smtClean="0">
              <a:solidFill>
                <a:srgbClr val="002060"/>
              </a:solidFill>
            </a:rPr>
            <a:t> PDL 2017</a:t>
          </a:r>
        </a:p>
        <a:p>
          <a:pPr marL="0" marR="0" lvl="0" indent="0" algn="l" defTabSz="914400" rtl="0" eaLnBrk="1" fontAlgn="auto" latinLnBrk="0" hangingPunct="1">
            <a:lnSpc>
              <a:spcPct val="100000"/>
            </a:lnSpc>
            <a:spcBef>
              <a:spcPct val="0"/>
            </a:spcBef>
            <a:spcAft>
              <a:spcPts val="0"/>
            </a:spcAft>
            <a:buClrTx/>
            <a:buSzTx/>
            <a:buFontTx/>
            <a:buNone/>
            <a:tabLst/>
            <a:defRPr/>
          </a:pPr>
          <a:r>
            <a:rPr lang="en-US" sz="800" b="1" kern="1200" dirty="0" err="1" smtClean="0">
              <a:solidFill>
                <a:srgbClr val="002060"/>
              </a:solidFill>
            </a:rPr>
            <a:t>Mapare</a:t>
          </a:r>
          <a:r>
            <a:rPr lang="en-US" sz="800" b="1" kern="1200" dirty="0" smtClean="0">
              <a:solidFill>
                <a:srgbClr val="002060"/>
              </a:solidFill>
            </a:rPr>
            <a:t> </a:t>
          </a:r>
          <a:r>
            <a:rPr lang="en-US" sz="800" b="1" kern="1200" dirty="0" err="1" smtClean="0">
              <a:solidFill>
                <a:srgbClr val="002060"/>
              </a:solidFill>
            </a:rPr>
            <a:t>lanturi</a:t>
          </a:r>
          <a:r>
            <a:rPr lang="en-US" sz="800" b="1" kern="1200" dirty="0" smtClean="0">
              <a:solidFill>
                <a:srgbClr val="002060"/>
              </a:solidFill>
            </a:rPr>
            <a:t> </a:t>
          </a:r>
          <a:r>
            <a:rPr lang="en-US" sz="800" b="1" kern="1200" dirty="0" err="1" smtClean="0">
              <a:solidFill>
                <a:srgbClr val="002060"/>
              </a:solidFill>
            </a:rPr>
            <a:t>valorice</a:t>
          </a:r>
          <a:r>
            <a:rPr lang="en-US" sz="800" b="1" kern="1200" dirty="0" smtClean="0">
              <a:solidFill>
                <a:srgbClr val="002060"/>
              </a:solidFill>
            </a:rPr>
            <a:t> </a:t>
          </a:r>
          <a:r>
            <a:rPr lang="en-US" sz="800" b="1" kern="1200" dirty="0" err="1" smtClean="0">
              <a:solidFill>
                <a:srgbClr val="002060"/>
              </a:solidFill>
            </a:rPr>
            <a:t>sectoriale</a:t>
          </a:r>
          <a:r>
            <a:rPr lang="en-US" sz="800" b="1" kern="1200" dirty="0" smtClean="0">
              <a:solidFill>
                <a:srgbClr val="002060"/>
              </a:solidFill>
            </a:rPr>
            <a:t> </a:t>
          </a:r>
          <a:r>
            <a:rPr lang="en-US" sz="800" b="1" kern="1200" dirty="0" smtClean="0">
              <a:solidFill>
                <a:srgbClr val="FF0000"/>
              </a:solidFill>
            </a:rPr>
            <a:t>- </a:t>
          </a:r>
          <a:r>
            <a:rPr lang="ro-RO" sz="800" b="1" kern="1200" dirty="0" smtClean="0">
              <a:solidFill>
                <a:srgbClr val="FF0000"/>
              </a:solidFill>
            </a:rPr>
            <a:t>2016</a:t>
          </a:r>
          <a:r>
            <a:rPr lang="ro-RO" sz="800" b="1" kern="1200" dirty="0" smtClean="0">
              <a:solidFill>
                <a:srgbClr val="002060"/>
              </a:solidFill>
            </a:rPr>
            <a:t>, </a:t>
          </a:r>
          <a:r>
            <a:rPr lang="en-US" sz="800" b="1" kern="1200" dirty="0" smtClean="0">
              <a:solidFill>
                <a:srgbClr val="002060"/>
              </a:solidFill>
            </a:rPr>
            <a:t>2017</a:t>
          </a:r>
          <a:endParaRPr lang="en-US" sz="800" b="1" kern="1200" dirty="0">
            <a:solidFill>
              <a:srgbClr val="002060"/>
            </a:solidFill>
          </a:endParaRPr>
        </a:p>
      </dsp:txBody>
      <dsp:txXfrm>
        <a:off x="300535" y="1193584"/>
        <a:ext cx="1170911" cy="1026372"/>
      </dsp:txXfrm>
    </dsp:sp>
    <dsp:sp modelId="{518A9E57-B887-4FA2-AC10-B26BAA2C45A2}">
      <dsp:nvSpPr>
        <dsp:cNvPr id="0" name=""/>
        <dsp:cNvSpPr/>
      </dsp:nvSpPr>
      <dsp:spPr>
        <a:xfrm>
          <a:off x="1250520" y="710585"/>
          <a:ext cx="220926" cy="220926"/>
        </a:xfrm>
        <a:prstGeom prst="triangle">
          <a:avLst>
            <a:gd name="adj" fmla="val 10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2C731921-1DC3-43CE-854A-2974A2EC4AE5}">
      <dsp:nvSpPr>
        <dsp:cNvPr id="0" name=""/>
        <dsp:cNvSpPr/>
      </dsp:nvSpPr>
      <dsp:spPr>
        <a:xfrm rot="5400000">
          <a:off x="1864068" y="451367"/>
          <a:ext cx="779439" cy="1296970"/>
        </a:xfrm>
        <a:prstGeom prst="corner">
          <a:avLst>
            <a:gd name="adj1" fmla="val 16120"/>
            <a:gd name="adj2" fmla="val 1611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BEBB1A1C-90B7-4E91-8901-4588940A4A61}">
      <dsp:nvSpPr>
        <dsp:cNvPr id="0" name=""/>
        <dsp:cNvSpPr/>
      </dsp:nvSpPr>
      <dsp:spPr>
        <a:xfrm>
          <a:off x="1733960" y="838881"/>
          <a:ext cx="1170911" cy="1026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533400" rtl="0">
            <a:lnSpc>
              <a:spcPct val="90000"/>
            </a:lnSpc>
            <a:spcBef>
              <a:spcPct val="0"/>
            </a:spcBef>
            <a:spcAft>
              <a:spcPct val="35000"/>
            </a:spcAft>
          </a:pPr>
          <a:r>
            <a:rPr lang="en-US" sz="800" b="1" kern="1200" dirty="0" err="1" smtClean="0">
              <a:solidFill>
                <a:schemeClr val="tx1"/>
              </a:solidFill>
            </a:rPr>
            <a:t>Apel</a:t>
          </a:r>
          <a:r>
            <a:rPr lang="en-US" sz="800" b="1" kern="1200" dirty="0" smtClean="0">
              <a:solidFill>
                <a:schemeClr val="tx1"/>
              </a:solidFill>
            </a:rPr>
            <a:t> regional </a:t>
          </a:r>
          <a:r>
            <a:rPr lang="en-US" sz="800" b="1" kern="1200" dirty="0" err="1" smtClean="0">
              <a:solidFill>
                <a:schemeClr val="tx1"/>
              </a:solidFill>
            </a:rPr>
            <a:t>pentru</a:t>
          </a:r>
          <a:r>
            <a:rPr lang="en-US" sz="800" b="1" kern="1200" dirty="0" smtClean="0">
              <a:solidFill>
                <a:schemeClr val="tx1"/>
              </a:solidFill>
            </a:rPr>
            <a:t> </a:t>
          </a:r>
          <a:r>
            <a:rPr lang="en-US" sz="800" b="1" kern="1200" dirty="0" err="1" smtClean="0">
              <a:solidFill>
                <a:schemeClr val="tx1"/>
              </a:solidFill>
            </a:rPr>
            <a:t>portofoliu</a:t>
          </a:r>
          <a:r>
            <a:rPr lang="en-US" sz="800" b="1" kern="1200" dirty="0" smtClean="0">
              <a:solidFill>
                <a:schemeClr val="tx1"/>
              </a:solidFill>
            </a:rPr>
            <a:t> </a:t>
          </a:r>
          <a:r>
            <a:rPr lang="en-US" sz="800" b="1" kern="1200" dirty="0" err="1" smtClean="0">
              <a:solidFill>
                <a:schemeClr val="tx1"/>
              </a:solidFill>
            </a:rPr>
            <a:t>proiecte</a:t>
          </a:r>
          <a:r>
            <a:rPr lang="en-US" sz="800" b="1" kern="1200" dirty="0" smtClean="0">
              <a:solidFill>
                <a:schemeClr val="tx1"/>
              </a:solidFill>
            </a:rPr>
            <a:t> RIS3 </a:t>
          </a:r>
        </a:p>
        <a:p>
          <a:pPr lvl="0" algn="l" defTabSz="533400" rtl="0">
            <a:lnSpc>
              <a:spcPct val="90000"/>
            </a:lnSpc>
            <a:spcBef>
              <a:spcPct val="0"/>
            </a:spcBef>
            <a:spcAft>
              <a:spcPct val="35000"/>
            </a:spcAft>
          </a:pPr>
          <a:r>
            <a:rPr lang="en-US" sz="800" b="1" kern="1200" dirty="0" smtClean="0">
              <a:solidFill>
                <a:schemeClr val="tx1"/>
              </a:solidFill>
            </a:rPr>
            <a:t>(</a:t>
          </a:r>
          <a:r>
            <a:rPr lang="en-US" sz="800" b="1" kern="1200" dirty="0" err="1" smtClean="0"/>
            <a:t>Scrisoare</a:t>
          </a:r>
          <a:r>
            <a:rPr lang="en-US" sz="800" b="1" kern="1200" dirty="0" smtClean="0"/>
            <a:t> de </a:t>
          </a:r>
          <a:r>
            <a:rPr lang="en-US" sz="800" b="1" kern="1200" dirty="0" err="1" smtClean="0"/>
            <a:t>Intentie,</a:t>
          </a:r>
          <a:r>
            <a:rPr lang="en-US" sz="800" b="1" kern="1200" dirty="0" smtClean="0"/>
            <a:t> </a:t>
          </a:r>
          <a:r>
            <a:rPr lang="en-US" sz="800" b="1" kern="1200" dirty="0" err="1" smtClean="0"/>
            <a:t>Axa</a:t>
          </a:r>
          <a:r>
            <a:rPr lang="en-US" sz="800" b="1" kern="1200" dirty="0" smtClean="0"/>
            <a:t> 1 POR/Fisa proiect) </a:t>
          </a:r>
        </a:p>
        <a:p>
          <a:pPr lvl="0" algn="l" defTabSz="533400" rtl="0">
            <a:lnSpc>
              <a:spcPct val="90000"/>
            </a:lnSpc>
            <a:spcBef>
              <a:spcPct val="0"/>
            </a:spcBef>
            <a:spcAft>
              <a:spcPct val="35000"/>
            </a:spcAft>
          </a:pPr>
          <a:r>
            <a:rPr lang="en-US" sz="800" b="1" kern="1200" dirty="0" smtClean="0">
              <a:solidFill>
                <a:srgbClr val="002060"/>
              </a:solidFill>
            </a:rPr>
            <a:t>36 SI - </a:t>
          </a:r>
          <a:r>
            <a:rPr lang="en-US" sz="800" b="1" kern="1200" dirty="0" err="1" smtClean="0">
              <a:solidFill>
                <a:srgbClr val="002060"/>
              </a:solidFill>
            </a:rPr>
            <a:t>martie</a:t>
          </a:r>
          <a:r>
            <a:rPr lang="en-US" sz="800" b="1" kern="1200" dirty="0" smtClean="0">
              <a:solidFill>
                <a:srgbClr val="002060"/>
              </a:solidFill>
            </a:rPr>
            <a:t> 2017</a:t>
          </a:r>
        </a:p>
        <a:p>
          <a:pPr lvl="0" algn="l" defTabSz="533400" rtl="0">
            <a:lnSpc>
              <a:spcPct val="90000"/>
            </a:lnSpc>
            <a:spcBef>
              <a:spcPct val="0"/>
            </a:spcBef>
            <a:spcAft>
              <a:spcPct val="35000"/>
            </a:spcAft>
          </a:pPr>
          <a:r>
            <a:rPr lang="en-US" sz="800" b="1" kern="1200" dirty="0" smtClean="0">
              <a:solidFill>
                <a:srgbClr val="008000"/>
              </a:solidFill>
            </a:rPr>
            <a:t>93 FP - </a:t>
          </a:r>
          <a:r>
            <a:rPr lang="en-US" sz="800" b="1" kern="1200" dirty="0" err="1" smtClean="0">
              <a:solidFill>
                <a:srgbClr val="008000"/>
              </a:solidFill>
            </a:rPr>
            <a:t>mai</a:t>
          </a:r>
          <a:r>
            <a:rPr lang="en-US" sz="800" b="1" kern="1200" dirty="0" smtClean="0">
              <a:solidFill>
                <a:srgbClr val="008000"/>
              </a:solidFill>
            </a:rPr>
            <a:t> 2017  (71-28.04 + 22-22.05)</a:t>
          </a:r>
          <a:endParaRPr lang="en-US" sz="800" b="1" kern="1200" dirty="0">
            <a:solidFill>
              <a:srgbClr val="008000"/>
            </a:solidFill>
          </a:endParaRPr>
        </a:p>
      </dsp:txBody>
      <dsp:txXfrm>
        <a:off x="1733960" y="838881"/>
        <a:ext cx="1170911" cy="1026372"/>
      </dsp:txXfrm>
    </dsp:sp>
    <dsp:sp modelId="{3585D71F-EBDB-425C-AF36-6F964F9229E8}">
      <dsp:nvSpPr>
        <dsp:cNvPr id="0" name=""/>
        <dsp:cNvSpPr/>
      </dsp:nvSpPr>
      <dsp:spPr>
        <a:xfrm>
          <a:off x="2683945" y="355882"/>
          <a:ext cx="220926" cy="220926"/>
        </a:xfrm>
        <a:prstGeom prst="triangle">
          <a:avLst>
            <a:gd name="adj" fmla="val 10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E71FDE51-EA14-47A8-AD97-2B0DD1A162E4}">
      <dsp:nvSpPr>
        <dsp:cNvPr id="0" name=""/>
        <dsp:cNvSpPr/>
      </dsp:nvSpPr>
      <dsp:spPr>
        <a:xfrm rot="5400000">
          <a:off x="3297493" y="96664"/>
          <a:ext cx="779439" cy="1296970"/>
        </a:xfrm>
        <a:prstGeom prst="corner">
          <a:avLst>
            <a:gd name="adj1" fmla="val 16120"/>
            <a:gd name="adj2" fmla="val 1611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52C258D3-F8FA-4C23-A74D-E1E06FC8D36C}">
      <dsp:nvSpPr>
        <dsp:cNvPr id="0" name=""/>
        <dsp:cNvSpPr/>
      </dsp:nvSpPr>
      <dsp:spPr>
        <a:xfrm>
          <a:off x="3171296" y="498641"/>
          <a:ext cx="1279197" cy="1026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rtl="0">
            <a:lnSpc>
              <a:spcPct val="90000"/>
            </a:lnSpc>
            <a:spcBef>
              <a:spcPct val="0"/>
            </a:spcBef>
            <a:spcAft>
              <a:spcPct val="35000"/>
            </a:spcAft>
          </a:pPr>
          <a:r>
            <a:rPr lang="en-US" sz="800" b="1" kern="1200" dirty="0" err="1" smtClean="0">
              <a:solidFill>
                <a:schemeClr val="tx1"/>
              </a:solidFill>
            </a:rPr>
            <a:t>Evaluare</a:t>
          </a:r>
          <a:r>
            <a:rPr lang="en-US" sz="800" b="1" kern="1200" dirty="0" smtClean="0">
              <a:solidFill>
                <a:schemeClr val="tx1"/>
              </a:solidFill>
            </a:rPr>
            <a:t> </a:t>
          </a:r>
          <a:r>
            <a:rPr lang="en-US" sz="800" b="1" kern="1200" dirty="0" err="1" smtClean="0">
              <a:solidFill>
                <a:schemeClr val="tx1"/>
              </a:solidFill>
            </a:rPr>
            <a:t>preliminara</a:t>
          </a:r>
          <a:r>
            <a:rPr lang="en-US" sz="800" b="1" kern="1200" dirty="0" smtClean="0">
              <a:solidFill>
                <a:schemeClr val="tx1"/>
              </a:solidFill>
            </a:rPr>
            <a:t> si </a:t>
          </a:r>
          <a:r>
            <a:rPr lang="en-US" sz="800" b="1" kern="1200" dirty="0" err="1" smtClean="0">
              <a:solidFill>
                <a:schemeClr val="tx1"/>
              </a:solidFill>
            </a:rPr>
            <a:t>i</a:t>
          </a:r>
          <a:r>
            <a:rPr lang="en-US" sz="800" b="1" kern="1200" dirty="0" err="1" smtClean="0"/>
            <a:t>dentificare</a:t>
          </a:r>
          <a:r>
            <a:rPr lang="en-US" sz="800" b="1" kern="1200" dirty="0" smtClean="0"/>
            <a:t> </a:t>
          </a:r>
          <a:r>
            <a:rPr lang="en-US" sz="800" b="1" kern="1200" dirty="0" err="1" smtClean="0"/>
            <a:t>surse</a:t>
          </a:r>
          <a:r>
            <a:rPr lang="en-US" sz="800" b="1" kern="1200" dirty="0" smtClean="0"/>
            <a:t> de </a:t>
          </a:r>
          <a:r>
            <a:rPr lang="en-US" sz="800" b="1" kern="1200" dirty="0" err="1" smtClean="0"/>
            <a:t>finantare</a:t>
          </a:r>
          <a:r>
            <a:rPr lang="en-US" sz="800" b="1" kern="1200" dirty="0" smtClean="0"/>
            <a:t> </a:t>
          </a:r>
          <a:r>
            <a:rPr lang="en-US" sz="800" b="1" kern="1200" dirty="0" err="1" smtClean="0"/>
            <a:t>pentru</a:t>
          </a:r>
          <a:r>
            <a:rPr lang="en-US" sz="800" b="1" kern="1200" dirty="0" smtClean="0"/>
            <a:t> </a:t>
          </a:r>
          <a:r>
            <a:rPr lang="en-US" sz="800" b="1" kern="1200" dirty="0" err="1" smtClean="0"/>
            <a:t>portofoliul</a:t>
          </a:r>
          <a:r>
            <a:rPr lang="en-US" sz="800" b="1" kern="1200" dirty="0" smtClean="0"/>
            <a:t> RIS3</a:t>
          </a:r>
        </a:p>
        <a:p>
          <a:pPr lvl="0" algn="l" defTabSz="355600" rtl="0">
            <a:lnSpc>
              <a:spcPct val="90000"/>
            </a:lnSpc>
            <a:spcBef>
              <a:spcPct val="0"/>
            </a:spcBef>
            <a:spcAft>
              <a:spcPct val="35000"/>
            </a:spcAft>
          </a:pPr>
          <a:r>
            <a:rPr lang="en-US" sz="800" b="1" kern="1200" dirty="0" smtClean="0">
              <a:solidFill>
                <a:schemeClr val="accent5">
                  <a:lumMod val="50000"/>
                </a:schemeClr>
              </a:solidFill>
            </a:rPr>
            <a:t>36 </a:t>
          </a:r>
          <a:r>
            <a:rPr lang="en-US" sz="800" b="1" kern="1200" dirty="0" err="1" smtClean="0">
              <a:solidFill>
                <a:schemeClr val="accent5">
                  <a:lumMod val="50000"/>
                </a:schemeClr>
              </a:solidFill>
            </a:rPr>
            <a:t>proiecte</a:t>
          </a:r>
          <a:r>
            <a:rPr lang="en-US" sz="800" b="1" kern="1200" dirty="0" smtClean="0">
              <a:solidFill>
                <a:schemeClr val="accent5">
                  <a:lumMod val="50000"/>
                </a:schemeClr>
              </a:solidFill>
            </a:rPr>
            <a:t> ITT, </a:t>
          </a:r>
          <a:r>
            <a:rPr lang="en-US" sz="800" b="1" kern="1200" dirty="0" err="1" smtClean="0">
              <a:solidFill>
                <a:schemeClr val="accent5">
                  <a:lumMod val="50000"/>
                </a:schemeClr>
              </a:solidFill>
            </a:rPr>
            <a:t>Axa</a:t>
          </a:r>
          <a:r>
            <a:rPr lang="en-US" sz="800" b="1" kern="1200" dirty="0" smtClean="0">
              <a:solidFill>
                <a:schemeClr val="accent5">
                  <a:lumMod val="50000"/>
                </a:schemeClr>
              </a:solidFill>
            </a:rPr>
            <a:t> 1 POR</a:t>
          </a:r>
        </a:p>
        <a:p>
          <a:pPr lvl="0" algn="l" defTabSz="355600" rtl="0">
            <a:lnSpc>
              <a:spcPct val="90000"/>
            </a:lnSpc>
            <a:spcBef>
              <a:spcPct val="0"/>
            </a:spcBef>
            <a:spcAft>
              <a:spcPct val="35000"/>
            </a:spcAft>
          </a:pPr>
          <a:r>
            <a:rPr lang="en-US" sz="800" b="1" kern="1200" dirty="0" smtClean="0">
              <a:solidFill>
                <a:srgbClr val="008000"/>
              </a:solidFill>
            </a:rPr>
            <a:t>60 </a:t>
          </a:r>
          <a:r>
            <a:rPr lang="en-US" sz="800" b="1" kern="1200" dirty="0" err="1" smtClean="0">
              <a:solidFill>
                <a:srgbClr val="008000"/>
              </a:solidFill>
            </a:rPr>
            <a:t>proiecte</a:t>
          </a:r>
          <a:r>
            <a:rPr lang="en-US" sz="800" b="1" kern="1200" dirty="0" smtClean="0">
              <a:solidFill>
                <a:srgbClr val="008000"/>
              </a:solidFill>
            </a:rPr>
            <a:t> simple, </a:t>
          </a:r>
          <a:r>
            <a:rPr lang="en-US" sz="800" b="1" kern="1200" dirty="0" err="1" smtClean="0">
              <a:solidFill>
                <a:srgbClr val="008000"/>
              </a:solidFill>
            </a:rPr>
            <a:t>alte</a:t>
          </a:r>
          <a:r>
            <a:rPr lang="en-US" sz="800" b="1" kern="1200" dirty="0" smtClean="0">
              <a:solidFill>
                <a:srgbClr val="008000"/>
              </a:solidFill>
            </a:rPr>
            <a:t> PO</a:t>
          </a:r>
        </a:p>
        <a:p>
          <a:pPr lvl="0" algn="l" defTabSz="355600" rtl="0">
            <a:lnSpc>
              <a:spcPct val="90000"/>
            </a:lnSpc>
            <a:spcBef>
              <a:spcPct val="0"/>
            </a:spcBef>
            <a:spcAft>
              <a:spcPct val="35000"/>
            </a:spcAft>
          </a:pPr>
          <a:r>
            <a:rPr lang="en-US" sz="800" b="1" kern="1200" dirty="0" smtClean="0">
              <a:solidFill>
                <a:srgbClr val="C00000"/>
              </a:solidFill>
            </a:rPr>
            <a:t>33 </a:t>
          </a:r>
          <a:r>
            <a:rPr lang="en-US" sz="800" b="1" kern="1200" dirty="0" err="1" smtClean="0">
              <a:solidFill>
                <a:srgbClr val="C00000"/>
              </a:solidFill>
            </a:rPr>
            <a:t>proiecte</a:t>
          </a:r>
          <a:r>
            <a:rPr lang="en-US" sz="800" b="1" kern="1200" dirty="0" smtClean="0">
              <a:solidFill>
                <a:srgbClr val="C00000"/>
              </a:solidFill>
            </a:rPr>
            <a:t> integrate, </a:t>
          </a:r>
          <a:r>
            <a:rPr lang="en-US" sz="800" b="1" kern="1200" dirty="0" err="1" smtClean="0">
              <a:solidFill>
                <a:srgbClr val="C00000"/>
              </a:solidFill>
            </a:rPr>
            <a:t>fara</a:t>
          </a:r>
          <a:r>
            <a:rPr lang="en-US" sz="800" b="1" kern="1200" dirty="0" smtClean="0">
              <a:solidFill>
                <a:srgbClr val="C00000"/>
              </a:solidFill>
            </a:rPr>
            <a:t> </a:t>
          </a:r>
          <a:r>
            <a:rPr lang="en-US" sz="800" b="1" kern="1200" dirty="0" err="1" smtClean="0">
              <a:solidFill>
                <a:srgbClr val="C00000"/>
              </a:solidFill>
            </a:rPr>
            <a:t>sursa</a:t>
          </a:r>
          <a:r>
            <a:rPr lang="en-US" sz="800" b="1" kern="1200" dirty="0" smtClean="0">
              <a:solidFill>
                <a:srgbClr val="C00000"/>
              </a:solidFill>
            </a:rPr>
            <a:t> de </a:t>
          </a:r>
          <a:r>
            <a:rPr lang="en-US" sz="800" b="1" kern="1200" dirty="0" err="1" smtClean="0">
              <a:solidFill>
                <a:srgbClr val="C00000"/>
              </a:solidFill>
            </a:rPr>
            <a:t>finantare</a:t>
          </a:r>
          <a:endParaRPr lang="en-US" sz="800" b="1" kern="1200" dirty="0" smtClean="0">
            <a:solidFill>
              <a:schemeClr val="tx1"/>
            </a:solidFill>
          </a:endParaRPr>
        </a:p>
        <a:p>
          <a:pPr lvl="0" algn="l" defTabSz="355600" rtl="0">
            <a:lnSpc>
              <a:spcPct val="90000"/>
            </a:lnSpc>
            <a:spcBef>
              <a:spcPct val="0"/>
            </a:spcBef>
            <a:spcAft>
              <a:spcPct val="35000"/>
            </a:spcAft>
          </a:pPr>
          <a:r>
            <a:rPr lang="en-US" sz="800" b="1" kern="1200" dirty="0" smtClean="0">
              <a:solidFill>
                <a:schemeClr val="tx1"/>
              </a:solidFill>
            </a:rPr>
            <a:t>ADR/CRI/CCF – </a:t>
          </a:r>
          <a:r>
            <a:rPr lang="en-US" sz="800" b="1" kern="1200" dirty="0" err="1" smtClean="0">
              <a:solidFill>
                <a:schemeClr val="tx1"/>
              </a:solidFill>
            </a:rPr>
            <a:t>aprilie</a:t>
          </a:r>
          <a:r>
            <a:rPr lang="en-US" sz="800" b="1" kern="1200" dirty="0" smtClean="0">
              <a:solidFill>
                <a:schemeClr val="tx1"/>
              </a:solidFill>
            </a:rPr>
            <a:t> </a:t>
          </a:r>
          <a:r>
            <a:rPr lang="en-US" sz="800" b="1" kern="1200" dirty="0" err="1" smtClean="0">
              <a:solidFill>
                <a:schemeClr val="tx1"/>
              </a:solidFill>
            </a:rPr>
            <a:t>iunie</a:t>
          </a:r>
          <a:r>
            <a:rPr lang="en-US" sz="800" b="1" kern="1200" dirty="0" smtClean="0">
              <a:solidFill>
                <a:schemeClr val="tx1"/>
              </a:solidFill>
            </a:rPr>
            <a:t>  2017</a:t>
          </a:r>
        </a:p>
        <a:p>
          <a:pPr lvl="0" algn="l" defTabSz="355600" rtl="0">
            <a:lnSpc>
              <a:spcPct val="90000"/>
            </a:lnSpc>
            <a:spcBef>
              <a:spcPct val="0"/>
            </a:spcBef>
            <a:spcAft>
              <a:spcPct val="35000"/>
            </a:spcAft>
          </a:pPr>
          <a:endParaRPr lang="en-US" sz="800" b="1" kern="1200" dirty="0" smtClean="0">
            <a:solidFill>
              <a:schemeClr val="tx1"/>
            </a:solidFill>
          </a:endParaRPr>
        </a:p>
      </dsp:txBody>
      <dsp:txXfrm>
        <a:off x="3171296" y="498641"/>
        <a:ext cx="1279197" cy="1026372"/>
      </dsp:txXfrm>
    </dsp:sp>
    <dsp:sp modelId="{39E4175B-345C-4F66-A1B1-7955AAC289B8}">
      <dsp:nvSpPr>
        <dsp:cNvPr id="0" name=""/>
        <dsp:cNvSpPr/>
      </dsp:nvSpPr>
      <dsp:spPr>
        <a:xfrm>
          <a:off x="4117370" y="1180"/>
          <a:ext cx="220926" cy="220926"/>
        </a:xfrm>
        <a:prstGeom prst="triangle">
          <a:avLst>
            <a:gd name="adj" fmla="val 10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8EA63902-AEA2-48E8-ABA4-760BB7AAE405}">
      <dsp:nvSpPr>
        <dsp:cNvPr id="0" name=""/>
        <dsp:cNvSpPr/>
      </dsp:nvSpPr>
      <dsp:spPr>
        <a:xfrm rot="5400000">
          <a:off x="4730917" y="-258037"/>
          <a:ext cx="779439" cy="1296970"/>
        </a:xfrm>
        <a:prstGeom prst="corner">
          <a:avLst>
            <a:gd name="adj1" fmla="val 16120"/>
            <a:gd name="adj2" fmla="val 1611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A34B4C61-42CE-4FB3-9871-FD799E898759}">
      <dsp:nvSpPr>
        <dsp:cNvPr id="0" name=""/>
        <dsp:cNvSpPr/>
      </dsp:nvSpPr>
      <dsp:spPr>
        <a:xfrm>
          <a:off x="4600809" y="129477"/>
          <a:ext cx="1170911" cy="1026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533400" rtl="0">
            <a:lnSpc>
              <a:spcPct val="90000"/>
            </a:lnSpc>
            <a:spcBef>
              <a:spcPct val="0"/>
            </a:spcBef>
            <a:spcAft>
              <a:spcPct val="35000"/>
            </a:spcAft>
          </a:pPr>
          <a:r>
            <a:rPr lang="en-US" sz="800" b="1" kern="1200" dirty="0" err="1" smtClean="0"/>
            <a:t>Maturare</a:t>
          </a:r>
          <a:r>
            <a:rPr lang="en-US" sz="800" b="1" kern="1200" dirty="0" smtClean="0"/>
            <a:t> &amp; </a:t>
          </a:r>
          <a:r>
            <a:rPr lang="en-US" sz="800" b="1" kern="1200" dirty="0" err="1" smtClean="0"/>
            <a:t>prior</a:t>
          </a:r>
          <a:r>
            <a:rPr lang="ro-RO" sz="800" b="1" kern="1200" dirty="0" err="1" smtClean="0"/>
            <a:t>i</a:t>
          </a:r>
          <a:r>
            <a:rPr lang="en-US" sz="800" b="1" kern="1200" dirty="0" err="1" smtClean="0"/>
            <a:t>tizare</a:t>
          </a:r>
          <a:r>
            <a:rPr lang="ro-RO" sz="800" b="1" kern="1200" dirty="0" smtClean="0"/>
            <a:t> portofoliu proiecte</a:t>
          </a:r>
          <a:r>
            <a:rPr lang="en-US" sz="800" b="1" kern="1200" dirty="0" smtClean="0"/>
            <a:t> integrate</a:t>
          </a:r>
        </a:p>
        <a:p>
          <a:pPr lvl="0" algn="l" defTabSz="533400" rtl="0">
            <a:lnSpc>
              <a:spcPct val="90000"/>
            </a:lnSpc>
            <a:spcBef>
              <a:spcPct val="0"/>
            </a:spcBef>
            <a:spcAft>
              <a:spcPct val="35000"/>
            </a:spcAft>
          </a:pPr>
          <a:r>
            <a:rPr lang="ro-RO" sz="800" b="1" kern="1200" dirty="0" smtClean="0"/>
            <a:t>RIS3</a:t>
          </a:r>
          <a:r>
            <a:rPr lang="en-US" sz="800" b="1" kern="1200" dirty="0" smtClean="0"/>
            <a:t> Nord-Est</a:t>
          </a:r>
        </a:p>
        <a:p>
          <a:pPr lvl="0" algn="l" defTabSz="533400" rtl="0">
            <a:lnSpc>
              <a:spcPct val="90000"/>
            </a:lnSpc>
            <a:spcBef>
              <a:spcPct val="0"/>
            </a:spcBef>
            <a:spcAft>
              <a:spcPct val="35000"/>
            </a:spcAft>
          </a:pPr>
          <a:r>
            <a:rPr lang="en-US" sz="800" b="1" kern="1200" dirty="0" smtClean="0"/>
            <a:t>(</a:t>
          </a:r>
          <a:r>
            <a:rPr lang="en-US" sz="800" b="1" kern="1200" dirty="0" err="1" smtClean="0"/>
            <a:t>Fisa</a:t>
          </a:r>
          <a:r>
            <a:rPr lang="en-US" sz="800" b="1" kern="1200" dirty="0" smtClean="0"/>
            <a:t> de </a:t>
          </a:r>
          <a:r>
            <a:rPr lang="en-US" sz="800" b="1" kern="1200" dirty="0" err="1" smtClean="0"/>
            <a:t>proiect</a:t>
          </a:r>
          <a:r>
            <a:rPr lang="en-US" sz="800" b="1" kern="1200" dirty="0" smtClean="0"/>
            <a:t> </a:t>
          </a:r>
          <a:r>
            <a:rPr lang="en-US" sz="800" b="1" kern="1200" dirty="0" err="1" smtClean="0"/>
            <a:t>extinsa</a:t>
          </a:r>
          <a:r>
            <a:rPr lang="en-US" sz="800" b="1" kern="1200" dirty="0" smtClean="0"/>
            <a:t>)</a:t>
          </a:r>
        </a:p>
        <a:p>
          <a:pPr lvl="0" algn="l" defTabSz="533400" rtl="0">
            <a:lnSpc>
              <a:spcPct val="90000"/>
            </a:lnSpc>
            <a:spcBef>
              <a:spcPct val="0"/>
            </a:spcBef>
            <a:spcAft>
              <a:spcPct val="35000"/>
            </a:spcAft>
          </a:pPr>
          <a:r>
            <a:rPr lang="en-US" sz="800" b="1" kern="1200" dirty="0" smtClean="0"/>
            <a:t>ADR/</a:t>
          </a:r>
          <a:r>
            <a:rPr lang="en-US" sz="800" b="1" kern="1200" dirty="0" err="1" smtClean="0"/>
            <a:t>promotori</a:t>
          </a:r>
          <a:r>
            <a:rPr lang="en-US" sz="800" b="1" kern="1200" dirty="0" smtClean="0"/>
            <a:t>/CCA – august-</a:t>
          </a:r>
          <a:r>
            <a:rPr lang="en-US" sz="800" b="1" kern="1200" dirty="0" err="1" smtClean="0"/>
            <a:t>octombrie</a:t>
          </a:r>
          <a:r>
            <a:rPr lang="en-US" sz="800" b="1" kern="1200" smtClean="0"/>
            <a:t> 2017  </a:t>
          </a:r>
          <a:endParaRPr lang="en-US" sz="800" b="1" kern="1200" dirty="0" smtClean="0"/>
        </a:p>
      </dsp:txBody>
      <dsp:txXfrm>
        <a:off x="4600809" y="129477"/>
        <a:ext cx="1170911" cy="102637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EB461-5F46-5243-A174-274F5CED4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55672</Words>
  <Characters>317337</Characters>
  <Application>Microsoft Macintosh Word</Application>
  <DocSecurity>0</DocSecurity>
  <Lines>2644</Lines>
  <Paragraphs>744</Paragraphs>
  <ScaleCrop>false</ScaleCrop>
  <HeadingPairs>
    <vt:vector size="2" baseType="variant">
      <vt:variant>
        <vt:lpstr>Title</vt:lpstr>
      </vt:variant>
      <vt:variant>
        <vt:i4>1</vt:i4>
      </vt:variant>
    </vt:vector>
  </HeadingPairs>
  <TitlesOfParts>
    <vt:vector size="1" baseType="lpstr">
      <vt:lpstr/>
    </vt:vector>
  </TitlesOfParts>
  <Company>Avensa Consulting</Company>
  <LinksUpToDate>false</LinksUpToDate>
  <CharactersWithSpaces>372265</CharactersWithSpaces>
  <SharedDoc>false</SharedDoc>
  <HLinks>
    <vt:vector size="912" baseType="variant">
      <vt:variant>
        <vt:i4>65611</vt:i4>
      </vt:variant>
      <vt:variant>
        <vt:i4>737</vt:i4>
      </vt:variant>
      <vt:variant>
        <vt:i4>0</vt:i4>
      </vt:variant>
      <vt:variant>
        <vt:i4>5</vt:i4>
      </vt:variant>
      <vt:variant>
        <vt:lpwstr>http://www.adrnordest.ro/</vt:lpwstr>
      </vt:variant>
      <vt:variant>
        <vt:lpwstr/>
      </vt:variant>
      <vt:variant>
        <vt:i4>65611</vt:i4>
      </vt:variant>
      <vt:variant>
        <vt:i4>734</vt:i4>
      </vt:variant>
      <vt:variant>
        <vt:i4>0</vt:i4>
      </vt:variant>
      <vt:variant>
        <vt:i4>5</vt:i4>
      </vt:variant>
      <vt:variant>
        <vt:lpwstr>http://www.adrnordest.ro/</vt:lpwstr>
      </vt:variant>
      <vt:variant>
        <vt:lpwstr/>
      </vt:variant>
      <vt:variant>
        <vt:i4>65611</vt:i4>
      </vt:variant>
      <vt:variant>
        <vt:i4>731</vt:i4>
      </vt:variant>
      <vt:variant>
        <vt:i4>0</vt:i4>
      </vt:variant>
      <vt:variant>
        <vt:i4>5</vt:i4>
      </vt:variant>
      <vt:variant>
        <vt:lpwstr>http://www.adrnordest.ro/</vt:lpwstr>
      </vt:variant>
      <vt:variant>
        <vt:lpwstr/>
      </vt:variant>
      <vt:variant>
        <vt:i4>5374054</vt:i4>
      </vt:variant>
      <vt:variant>
        <vt:i4>728</vt:i4>
      </vt:variant>
      <vt:variant>
        <vt:i4>0</vt:i4>
      </vt:variant>
      <vt:variant>
        <vt:i4>5</vt:i4>
      </vt:variant>
      <vt:variant>
        <vt:lpwstr>mailto:adrnordest@adrnordest.ro</vt:lpwstr>
      </vt:variant>
      <vt:variant>
        <vt:lpwstr/>
      </vt:variant>
      <vt:variant>
        <vt:i4>65611</vt:i4>
      </vt:variant>
      <vt:variant>
        <vt:i4>725</vt:i4>
      </vt:variant>
      <vt:variant>
        <vt:i4>0</vt:i4>
      </vt:variant>
      <vt:variant>
        <vt:i4>5</vt:i4>
      </vt:variant>
      <vt:variant>
        <vt:lpwstr>http://www.adrnordest.ro/</vt:lpwstr>
      </vt:variant>
      <vt:variant>
        <vt:lpwstr/>
      </vt:variant>
      <vt:variant>
        <vt:i4>65611</vt:i4>
      </vt:variant>
      <vt:variant>
        <vt:i4>722</vt:i4>
      </vt:variant>
      <vt:variant>
        <vt:i4>0</vt:i4>
      </vt:variant>
      <vt:variant>
        <vt:i4>5</vt:i4>
      </vt:variant>
      <vt:variant>
        <vt:lpwstr>http://www.adrnordest.ro/</vt:lpwstr>
      </vt:variant>
      <vt:variant>
        <vt:lpwstr/>
      </vt:variant>
      <vt:variant>
        <vt:i4>65611</vt:i4>
      </vt:variant>
      <vt:variant>
        <vt:i4>719</vt:i4>
      </vt:variant>
      <vt:variant>
        <vt:i4>0</vt:i4>
      </vt:variant>
      <vt:variant>
        <vt:i4>5</vt:i4>
      </vt:variant>
      <vt:variant>
        <vt:lpwstr>http://www.adrnordest.ro/</vt:lpwstr>
      </vt:variant>
      <vt:variant>
        <vt:lpwstr/>
      </vt:variant>
      <vt:variant>
        <vt:i4>2097259</vt:i4>
      </vt:variant>
      <vt:variant>
        <vt:i4>716</vt:i4>
      </vt:variant>
      <vt:variant>
        <vt:i4>0</vt:i4>
      </vt:variant>
      <vt:variant>
        <vt:i4>5</vt:i4>
      </vt:variant>
      <vt:variant>
        <vt:lpwstr>http://www.europass-ro.ro/</vt:lpwstr>
      </vt:variant>
      <vt:variant>
        <vt:lpwstr/>
      </vt:variant>
      <vt:variant>
        <vt:i4>65611</vt:i4>
      </vt:variant>
      <vt:variant>
        <vt:i4>713</vt:i4>
      </vt:variant>
      <vt:variant>
        <vt:i4>0</vt:i4>
      </vt:variant>
      <vt:variant>
        <vt:i4>5</vt:i4>
      </vt:variant>
      <vt:variant>
        <vt:lpwstr>http://www.adrnordest.ro/</vt:lpwstr>
      </vt:variant>
      <vt:variant>
        <vt:lpwstr/>
      </vt:variant>
      <vt:variant>
        <vt:i4>65611</vt:i4>
      </vt:variant>
      <vt:variant>
        <vt:i4>710</vt:i4>
      </vt:variant>
      <vt:variant>
        <vt:i4>0</vt:i4>
      </vt:variant>
      <vt:variant>
        <vt:i4>5</vt:i4>
      </vt:variant>
      <vt:variant>
        <vt:lpwstr>http://www.adrnordest.ro/</vt:lpwstr>
      </vt:variant>
      <vt:variant>
        <vt:lpwstr/>
      </vt:variant>
      <vt:variant>
        <vt:i4>3080245</vt:i4>
      </vt:variant>
      <vt:variant>
        <vt:i4>707</vt:i4>
      </vt:variant>
      <vt:variant>
        <vt:i4>0</vt:i4>
      </vt:variant>
      <vt:variant>
        <vt:i4>5</vt:i4>
      </vt:variant>
      <vt:variant>
        <vt:lpwstr>http://www.uefiscdi.gov.ro/</vt:lpwstr>
      </vt:variant>
      <vt:variant>
        <vt:lpwstr/>
      </vt:variant>
      <vt:variant>
        <vt:i4>4194330</vt:i4>
      </vt:variant>
      <vt:variant>
        <vt:i4>704</vt:i4>
      </vt:variant>
      <vt:variant>
        <vt:i4>0</vt:i4>
      </vt:variant>
      <vt:variant>
        <vt:i4>5</vt:i4>
      </vt:variant>
      <vt:variant>
        <vt:lpwstr>http://www.ee.tuiasi.ro/</vt:lpwstr>
      </vt:variant>
      <vt:variant>
        <vt:lpwstr/>
      </vt:variant>
      <vt:variant>
        <vt:i4>196622</vt:i4>
      </vt:variant>
      <vt:variant>
        <vt:i4>698</vt:i4>
      </vt:variant>
      <vt:variant>
        <vt:i4>0</vt:i4>
      </vt:variant>
      <vt:variant>
        <vt:i4>5</vt:i4>
      </vt:variant>
      <vt:variant>
        <vt:lpwstr>http://www.adrnordest.ro/inovare</vt:lpwstr>
      </vt:variant>
      <vt:variant>
        <vt:lpwstr/>
      </vt:variant>
      <vt:variant>
        <vt:i4>65611</vt:i4>
      </vt:variant>
      <vt:variant>
        <vt:i4>695</vt:i4>
      </vt:variant>
      <vt:variant>
        <vt:i4>0</vt:i4>
      </vt:variant>
      <vt:variant>
        <vt:i4>5</vt:i4>
      </vt:variant>
      <vt:variant>
        <vt:lpwstr>http://www.adrnordest.ro/</vt:lpwstr>
      </vt:variant>
      <vt:variant>
        <vt:lpwstr/>
      </vt:variant>
      <vt:variant>
        <vt:i4>65611</vt:i4>
      </vt:variant>
      <vt:variant>
        <vt:i4>692</vt:i4>
      </vt:variant>
      <vt:variant>
        <vt:i4>0</vt:i4>
      </vt:variant>
      <vt:variant>
        <vt:i4>5</vt:i4>
      </vt:variant>
      <vt:variant>
        <vt:lpwstr>http://www.adrnordest.ro/</vt:lpwstr>
      </vt:variant>
      <vt:variant>
        <vt:lpwstr/>
      </vt:variant>
      <vt:variant>
        <vt:i4>18</vt:i4>
      </vt:variant>
      <vt:variant>
        <vt:i4>690</vt:i4>
      </vt:variant>
      <vt:variant>
        <vt:i4>0</vt:i4>
      </vt:variant>
      <vt:variant>
        <vt:i4>5</vt:i4>
      </vt:variant>
      <vt:variant>
        <vt:lpwstr>http://www.ace.tuiasi.ro/</vt:lpwstr>
      </vt:variant>
      <vt:variant>
        <vt:lpwstr/>
      </vt:variant>
      <vt:variant>
        <vt:i4>6094857</vt:i4>
      </vt:variant>
      <vt:variant>
        <vt:i4>687</vt:i4>
      </vt:variant>
      <vt:variant>
        <vt:i4>0</vt:i4>
      </vt:variant>
      <vt:variant>
        <vt:i4>5</vt:i4>
      </vt:variant>
      <vt:variant>
        <vt:lpwstr>http://www.feaa.uaic.ro/</vt:lpwstr>
      </vt:variant>
      <vt:variant>
        <vt:lpwstr/>
      </vt:variant>
      <vt:variant>
        <vt:i4>4522015</vt:i4>
      </vt:variant>
      <vt:variant>
        <vt:i4>684</vt:i4>
      </vt:variant>
      <vt:variant>
        <vt:i4>0</vt:i4>
      </vt:variant>
      <vt:variant>
        <vt:i4>5</vt:i4>
      </vt:variant>
      <vt:variant>
        <vt:lpwstr>http://www.polska.travel.pl/</vt:lpwstr>
      </vt:variant>
      <vt:variant>
        <vt:lpwstr/>
      </vt:variant>
      <vt:variant>
        <vt:i4>7929906</vt:i4>
      </vt:variant>
      <vt:variant>
        <vt:i4>675</vt:i4>
      </vt:variant>
      <vt:variant>
        <vt:i4>0</vt:i4>
      </vt:variant>
      <vt:variant>
        <vt:i4>5</vt:i4>
      </vt:variant>
      <vt:variant>
        <vt:lpwstr>https://ro.wikipedia.org/wiki/Ra%C8%9Biune</vt:lpwstr>
      </vt:variant>
      <vt:variant>
        <vt:lpwstr/>
      </vt:variant>
      <vt:variant>
        <vt:i4>393312</vt:i4>
      </vt:variant>
      <vt:variant>
        <vt:i4>672</vt:i4>
      </vt:variant>
      <vt:variant>
        <vt:i4>0</vt:i4>
      </vt:variant>
      <vt:variant>
        <vt:i4>5</vt:i4>
      </vt:variant>
      <vt:variant>
        <vt:lpwstr>http://en.wikipedia.org/wiki/Stern_Review</vt:lpwstr>
      </vt:variant>
      <vt:variant>
        <vt:lpwstr/>
      </vt:variant>
      <vt:variant>
        <vt:i4>4194330</vt:i4>
      </vt:variant>
      <vt:variant>
        <vt:i4>669</vt:i4>
      </vt:variant>
      <vt:variant>
        <vt:i4>0</vt:i4>
      </vt:variant>
      <vt:variant>
        <vt:i4>5</vt:i4>
      </vt:variant>
      <vt:variant>
        <vt:lpwstr>http://www.ee.tuiasi.ro/</vt:lpwstr>
      </vt:variant>
      <vt:variant>
        <vt:lpwstr/>
      </vt:variant>
      <vt:variant>
        <vt:i4>1179738</vt:i4>
      </vt:variant>
      <vt:variant>
        <vt:i4>666</vt:i4>
      </vt:variant>
      <vt:variant>
        <vt:i4>0</vt:i4>
      </vt:variant>
      <vt:variant>
        <vt:i4>5</vt:i4>
      </vt:variant>
      <vt:variant>
        <vt:lpwstr>http://www.etti.tuiasi.ro/documents/planuri_invatamant/master/master_seiii.pdf</vt:lpwstr>
      </vt:variant>
      <vt:variant>
        <vt:lpwstr/>
      </vt:variant>
      <vt:variant>
        <vt:i4>5177359</vt:i4>
      </vt:variant>
      <vt:variant>
        <vt:i4>663</vt:i4>
      </vt:variant>
      <vt:variant>
        <vt:i4>0</vt:i4>
      </vt:variant>
      <vt:variant>
        <vt:i4>5</vt:i4>
      </vt:variant>
      <vt:variant>
        <vt:lpwstr>http://www.etti.tuiasi.ro/documents/planuri_invatamant/master/master_rc.pdf</vt:lpwstr>
      </vt:variant>
      <vt:variant>
        <vt:lpwstr/>
      </vt:variant>
      <vt:variant>
        <vt:i4>3866734</vt:i4>
      </vt:variant>
      <vt:variant>
        <vt:i4>660</vt:i4>
      </vt:variant>
      <vt:variant>
        <vt:i4>0</vt:i4>
      </vt:variant>
      <vt:variant>
        <vt:i4>5</vt:i4>
      </vt:variant>
      <vt:variant>
        <vt:lpwstr>http://www.etti.tuiasi.ro/documents/planuri_invatamant/master/master_pcva.pdf</vt:lpwstr>
      </vt:variant>
      <vt:variant>
        <vt:lpwstr/>
      </vt:variant>
      <vt:variant>
        <vt:i4>3735666</vt:i4>
      </vt:variant>
      <vt:variant>
        <vt:i4>657</vt:i4>
      </vt:variant>
      <vt:variant>
        <vt:i4>0</vt:i4>
      </vt:variant>
      <vt:variant>
        <vt:i4>5</vt:i4>
      </vt:variant>
      <vt:variant>
        <vt:lpwstr>http://www.etti.tuiasi.ro/documents/planuri_invatamant/master/master_tmps.pdf</vt:lpwstr>
      </vt:variant>
      <vt:variant>
        <vt:lpwstr/>
      </vt:variant>
      <vt:variant>
        <vt:i4>5177352</vt:i4>
      </vt:variant>
      <vt:variant>
        <vt:i4>654</vt:i4>
      </vt:variant>
      <vt:variant>
        <vt:i4>0</vt:i4>
      </vt:variant>
      <vt:variant>
        <vt:i4>5</vt:i4>
      </vt:variant>
      <vt:variant>
        <vt:lpwstr>http://www.etti.tuiasi.ro/documents/planuri_invatamant/master/master_rd.pdf</vt:lpwstr>
      </vt:variant>
      <vt:variant>
        <vt:lpwstr/>
      </vt:variant>
      <vt:variant>
        <vt:i4>2818156</vt:i4>
      </vt:variant>
      <vt:variant>
        <vt:i4>651</vt:i4>
      </vt:variant>
      <vt:variant>
        <vt:i4>0</vt:i4>
      </vt:variant>
      <vt:variant>
        <vt:i4>5</vt:i4>
      </vt:variant>
      <vt:variant>
        <vt:lpwstr>http://www.etti.tuiasi.ro/documents/planuri_invatamant/master/master_saea.pdf</vt:lpwstr>
      </vt:variant>
      <vt:variant>
        <vt:lpwstr/>
      </vt:variant>
      <vt:variant>
        <vt:i4>1638450</vt:i4>
      </vt:variant>
      <vt:variant>
        <vt:i4>648</vt:i4>
      </vt:variant>
      <vt:variant>
        <vt:i4>0</vt:i4>
      </vt:variant>
      <vt:variant>
        <vt:i4>5</vt:i4>
      </vt:variant>
      <vt:variant>
        <vt:lpwstr>http://www.etti.tuiasi.ro/documents/planuri_invatamant/programa_com_engleza.pdf</vt:lpwstr>
      </vt:variant>
      <vt:variant>
        <vt:lpwstr/>
      </vt:variant>
      <vt:variant>
        <vt:i4>4063289</vt:i4>
      </vt:variant>
      <vt:variant>
        <vt:i4>645</vt:i4>
      </vt:variant>
      <vt:variant>
        <vt:i4>0</vt:i4>
      </vt:variant>
      <vt:variant>
        <vt:i4>5</vt:i4>
      </vt:variant>
      <vt:variant>
        <vt:lpwstr>http://www.etti.tuiasi.ro/documents/planuri_invatamant/programa_mon.pdf</vt:lpwstr>
      </vt:variant>
      <vt:variant>
        <vt:lpwstr/>
      </vt:variant>
      <vt:variant>
        <vt:i4>4063284</vt:i4>
      </vt:variant>
      <vt:variant>
        <vt:i4>642</vt:i4>
      </vt:variant>
      <vt:variant>
        <vt:i4>0</vt:i4>
      </vt:variant>
      <vt:variant>
        <vt:i4>5</vt:i4>
      </vt:variant>
      <vt:variant>
        <vt:lpwstr>http://www.etti.tuiasi.ro/documents/planuri_invatamant/programa_com.pdf</vt:lpwstr>
      </vt:variant>
      <vt:variant>
        <vt:lpwstr/>
      </vt:variant>
      <vt:variant>
        <vt:i4>7077989</vt:i4>
      </vt:variant>
      <vt:variant>
        <vt:i4>639</vt:i4>
      </vt:variant>
      <vt:variant>
        <vt:i4>0</vt:i4>
      </vt:variant>
      <vt:variant>
        <vt:i4>5</vt:i4>
      </vt:variant>
      <vt:variant>
        <vt:lpwstr>http://www.etti.tuiasi.ro/documents/planuri_invatamant/programa_ea.pdf</vt:lpwstr>
      </vt:variant>
      <vt:variant>
        <vt:lpwstr/>
      </vt:variant>
      <vt:variant>
        <vt:i4>3407970</vt:i4>
      </vt:variant>
      <vt:variant>
        <vt:i4>636</vt:i4>
      </vt:variant>
      <vt:variant>
        <vt:i4>0</vt:i4>
      </vt:variant>
      <vt:variant>
        <vt:i4>5</vt:i4>
      </vt:variant>
      <vt:variant>
        <vt:lpwstr>http://www.etti.tuiasi.ro/</vt:lpwstr>
      </vt:variant>
      <vt:variant>
        <vt:lpwstr/>
      </vt:variant>
      <vt:variant>
        <vt:i4>4456460</vt:i4>
      </vt:variant>
      <vt:variant>
        <vt:i4>633</vt:i4>
      </vt:variant>
      <vt:variant>
        <vt:i4>0</vt:i4>
      </vt:variant>
      <vt:variant>
        <vt:i4>5</vt:i4>
      </vt:variant>
      <vt:variant>
        <vt:lpwstr>http://www.daia.ac.tuiasi.ro/educatie/licenta-automatica-si-informatica-aplicata/</vt:lpwstr>
      </vt:variant>
      <vt:variant>
        <vt:lpwstr/>
      </vt:variant>
      <vt:variant>
        <vt:i4>5046346</vt:i4>
      </vt:variant>
      <vt:variant>
        <vt:i4>630</vt:i4>
      </vt:variant>
      <vt:variant>
        <vt:i4>0</vt:i4>
      </vt:variant>
      <vt:variant>
        <vt:i4>5</vt:i4>
      </vt:variant>
      <vt:variant>
        <vt:lpwstr>http://www.dc.ac.tuiasi.ro/educatie/licenta/</vt:lpwstr>
      </vt:variant>
      <vt:variant>
        <vt:lpwstr/>
      </vt:variant>
      <vt:variant>
        <vt:i4>4456460</vt:i4>
      </vt:variant>
      <vt:variant>
        <vt:i4>627</vt:i4>
      </vt:variant>
      <vt:variant>
        <vt:i4>0</vt:i4>
      </vt:variant>
      <vt:variant>
        <vt:i4>5</vt:i4>
      </vt:variant>
      <vt:variant>
        <vt:lpwstr>http://www.daia.ac.tuiasi.ro/educatie/licenta-automatica-si-informatica-aplicata/</vt:lpwstr>
      </vt:variant>
      <vt:variant>
        <vt:lpwstr/>
      </vt:variant>
      <vt:variant>
        <vt:i4>5046346</vt:i4>
      </vt:variant>
      <vt:variant>
        <vt:i4>624</vt:i4>
      </vt:variant>
      <vt:variant>
        <vt:i4>0</vt:i4>
      </vt:variant>
      <vt:variant>
        <vt:i4>5</vt:i4>
      </vt:variant>
      <vt:variant>
        <vt:lpwstr>http://www.dc.ac.tuiasi.ro/educatie/licenta/</vt:lpwstr>
      </vt:variant>
      <vt:variant>
        <vt:lpwstr/>
      </vt:variant>
      <vt:variant>
        <vt:i4>4456460</vt:i4>
      </vt:variant>
      <vt:variant>
        <vt:i4>621</vt:i4>
      </vt:variant>
      <vt:variant>
        <vt:i4>0</vt:i4>
      </vt:variant>
      <vt:variant>
        <vt:i4>5</vt:i4>
      </vt:variant>
      <vt:variant>
        <vt:lpwstr>http://www.daia.ac.tuiasi.ro/educatie/licenta-automatica-si-informatica-aplicata/</vt:lpwstr>
      </vt:variant>
      <vt:variant>
        <vt:lpwstr/>
      </vt:variant>
      <vt:variant>
        <vt:i4>5046346</vt:i4>
      </vt:variant>
      <vt:variant>
        <vt:i4>618</vt:i4>
      </vt:variant>
      <vt:variant>
        <vt:i4>0</vt:i4>
      </vt:variant>
      <vt:variant>
        <vt:i4>5</vt:i4>
      </vt:variant>
      <vt:variant>
        <vt:lpwstr>http://www.dc.ac.tuiasi.ro/educatie/licenta/</vt:lpwstr>
      </vt:variant>
      <vt:variant>
        <vt:lpwstr/>
      </vt:variant>
      <vt:variant>
        <vt:i4>18</vt:i4>
      </vt:variant>
      <vt:variant>
        <vt:i4>615</vt:i4>
      </vt:variant>
      <vt:variant>
        <vt:i4>0</vt:i4>
      </vt:variant>
      <vt:variant>
        <vt:i4>5</vt:i4>
      </vt:variant>
      <vt:variant>
        <vt:lpwstr>http://www.ace.tuiasi.ro/</vt:lpwstr>
      </vt:variant>
      <vt:variant>
        <vt:lpwstr/>
      </vt:variant>
      <vt:variant>
        <vt:i4>4718612</vt:i4>
      </vt:variant>
      <vt:variant>
        <vt:i4>612</vt:i4>
      </vt:variant>
      <vt:variant>
        <vt:i4>0</vt:i4>
      </vt:variant>
      <vt:variant>
        <vt:i4>5</vt:i4>
      </vt:variant>
      <vt:variant>
        <vt:lpwstr>http://www.uaic.ro/studii/facultati-2/facultatea-de-informatica/</vt:lpwstr>
      </vt:variant>
      <vt:variant>
        <vt:lpwstr/>
      </vt:variant>
      <vt:variant>
        <vt:i4>3932226</vt:i4>
      </vt:variant>
      <vt:variant>
        <vt:i4>609</vt:i4>
      </vt:variant>
      <vt:variant>
        <vt:i4>0</vt:i4>
      </vt:variant>
      <vt:variant>
        <vt:i4>5</vt:i4>
      </vt:variant>
      <vt:variant>
        <vt:lpwstr>http://www.tex.tuiasi.ro/laboratoare_cercetare/L12.pdf</vt:lpwstr>
      </vt:variant>
      <vt:variant>
        <vt:lpwstr/>
      </vt:variant>
      <vt:variant>
        <vt:i4>3604563</vt:i4>
      </vt:variant>
      <vt:variant>
        <vt:i4>606</vt:i4>
      </vt:variant>
      <vt:variant>
        <vt:i4>0</vt:i4>
      </vt:variant>
      <vt:variant>
        <vt:i4>5</vt:i4>
      </vt:variant>
      <vt:variant>
        <vt:lpwstr>http://www.tex.tuiasi.ro/laboratoare_cercetare/L 9.pdf</vt:lpwstr>
      </vt:variant>
      <vt:variant>
        <vt:lpwstr/>
      </vt:variant>
      <vt:variant>
        <vt:i4>3539027</vt:i4>
      </vt:variant>
      <vt:variant>
        <vt:i4>603</vt:i4>
      </vt:variant>
      <vt:variant>
        <vt:i4>0</vt:i4>
      </vt:variant>
      <vt:variant>
        <vt:i4>5</vt:i4>
      </vt:variant>
      <vt:variant>
        <vt:lpwstr>http://www.tex.tuiasi.ro/laboratoare_cercetare/L 8.pdf</vt:lpwstr>
      </vt:variant>
      <vt:variant>
        <vt:lpwstr/>
      </vt:variant>
      <vt:variant>
        <vt:i4>3801171</vt:i4>
      </vt:variant>
      <vt:variant>
        <vt:i4>600</vt:i4>
      </vt:variant>
      <vt:variant>
        <vt:i4>0</vt:i4>
      </vt:variant>
      <vt:variant>
        <vt:i4>5</vt:i4>
      </vt:variant>
      <vt:variant>
        <vt:lpwstr>http://www.tex.tuiasi.ro/laboratoare_cercetare/L 4.pdf</vt:lpwstr>
      </vt:variant>
      <vt:variant>
        <vt:lpwstr/>
      </vt:variant>
      <vt:variant>
        <vt:i4>3997779</vt:i4>
      </vt:variant>
      <vt:variant>
        <vt:i4>597</vt:i4>
      </vt:variant>
      <vt:variant>
        <vt:i4>0</vt:i4>
      </vt:variant>
      <vt:variant>
        <vt:i4>5</vt:i4>
      </vt:variant>
      <vt:variant>
        <vt:lpwstr>http://www.tex.tuiasi.ro/laboratoare_cercetare/L 3.pdf</vt:lpwstr>
      </vt:variant>
      <vt:variant>
        <vt:lpwstr/>
      </vt:variant>
      <vt:variant>
        <vt:i4>6946850</vt:i4>
      </vt:variant>
      <vt:variant>
        <vt:i4>594</vt:i4>
      </vt:variant>
      <vt:variant>
        <vt:i4>0</vt:i4>
      </vt:variant>
      <vt:variant>
        <vt:i4>5</vt:i4>
      </vt:variant>
      <vt:variant>
        <vt:lpwstr>http://www.asas.ro/</vt:lpwstr>
      </vt:variant>
      <vt:variant>
        <vt:lpwstr/>
      </vt:variant>
      <vt:variant>
        <vt:i4>8060961</vt:i4>
      </vt:variant>
      <vt:variant>
        <vt:i4>591</vt:i4>
      </vt:variant>
      <vt:variant>
        <vt:i4>0</vt:i4>
      </vt:variant>
      <vt:variant>
        <vt:i4>5</vt:i4>
      </vt:variant>
      <vt:variant>
        <vt:lpwstr>http://www.mfinante.ro/</vt:lpwstr>
      </vt:variant>
      <vt:variant>
        <vt:lpwstr/>
      </vt:variant>
      <vt:variant>
        <vt:i4>7209005</vt:i4>
      </vt:variant>
      <vt:variant>
        <vt:i4>588</vt:i4>
      </vt:variant>
      <vt:variant>
        <vt:i4>0</vt:i4>
      </vt:variant>
      <vt:variant>
        <vt:i4>5</vt:i4>
      </vt:variant>
      <vt:variant>
        <vt:lpwstr>http://www.inma.ro/</vt:lpwstr>
      </vt:variant>
      <vt:variant>
        <vt:lpwstr/>
      </vt:variant>
      <vt:variant>
        <vt:i4>4915226</vt:i4>
      </vt:variant>
      <vt:variant>
        <vt:i4>585</vt:i4>
      </vt:variant>
      <vt:variant>
        <vt:i4>0</vt:i4>
      </vt:variant>
      <vt:variant>
        <vt:i4>5</vt:i4>
      </vt:variant>
      <vt:variant>
        <vt:lpwstr>http://s3platform.jrc.ec.europa.eu/country-region-information</vt:lpwstr>
      </vt:variant>
      <vt:variant>
        <vt:lpwstr/>
      </vt:variant>
      <vt:variant>
        <vt:i4>7340157</vt:i4>
      </vt:variant>
      <vt:variant>
        <vt:i4>564</vt:i4>
      </vt:variant>
      <vt:variant>
        <vt:i4>0</vt:i4>
      </vt:variant>
      <vt:variant>
        <vt:i4>5</vt:i4>
      </vt:variant>
      <vt:variant>
        <vt:lpwstr>http://ec.europa.eu/eurostat/data/database</vt:lpwstr>
      </vt:variant>
      <vt:variant>
        <vt:lpwstr/>
      </vt:variant>
      <vt:variant>
        <vt:i4>3604607</vt:i4>
      </vt:variant>
      <vt:variant>
        <vt:i4>558</vt:i4>
      </vt:variant>
      <vt:variant>
        <vt:i4>0</vt:i4>
      </vt:variant>
      <vt:variant>
        <vt:i4>5</vt:i4>
      </vt:variant>
      <vt:variant>
        <vt:lpwstr>http://uefiscdi.gov.ro/articole/65/reviste-indexatecotate-isi.html</vt:lpwstr>
      </vt:variant>
      <vt:variant>
        <vt:lpwstr/>
      </vt:variant>
      <vt:variant>
        <vt:i4>7405618</vt:i4>
      </vt:variant>
      <vt:variant>
        <vt:i4>555</vt:i4>
      </vt:variant>
      <vt:variant>
        <vt:i4>0</vt:i4>
      </vt:variant>
      <vt:variant>
        <vt:i4>5</vt:i4>
      </vt:variant>
      <vt:variant>
        <vt:lpwstr>http://www.rcis.ro/</vt:lpwstr>
      </vt:variant>
      <vt:variant>
        <vt:lpwstr/>
      </vt:variant>
      <vt:variant>
        <vt:i4>5439497</vt:i4>
      </vt:variant>
      <vt:variant>
        <vt:i4>552</vt:i4>
      </vt:variant>
      <vt:variant>
        <vt:i4>0</vt:i4>
      </vt:variant>
      <vt:variant>
        <vt:i4>5</vt:i4>
      </vt:variant>
      <vt:variant>
        <vt:lpwstr>http://omicron.ch.tuiasi.ro/EEMJ/</vt:lpwstr>
      </vt:variant>
      <vt:variant>
        <vt:lpwstr/>
      </vt:variant>
      <vt:variant>
        <vt:i4>6094940</vt:i4>
      </vt:variant>
      <vt:variant>
        <vt:i4>549</vt:i4>
      </vt:variant>
      <vt:variant>
        <vt:i4>0</vt:i4>
      </vt:variant>
      <vt:variant>
        <vt:i4>5</vt:i4>
      </vt:variant>
      <vt:variant>
        <vt:lpwstr>http://www.pdcnet.org/cultura</vt:lpwstr>
      </vt:variant>
      <vt:variant>
        <vt:lpwstr/>
      </vt:variant>
      <vt:variant>
        <vt:i4>6160479</vt:i4>
      </vt:variant>
      <vt:variant>
        <vt:i4>546</vt:i4>
      </vt:variant>
      <vt:variant>
        <vt:i4>0</vt:i4>
      </vt:variant>
      <vt:variant>
        <vt:i4>5</vt:i4>
      </vt:variant>
      <vt:variant>
        <vt:lpwstr>http://iit.iit.tuiasi.ro/Reviste/reviste1.htm</vt:lpwstr>
      </vt:variant>
      <vt:variant>
        <vt:lpwstr/>
      </vt:variant>
      <vt:variant>
        <vt:i4>6815778</vt:i4>
      </vt:variant>
      <vt:variant>
        <vt:i4>543</vt:i4>
      </vt:variant>
      <vt:variant>
        <vt:i4>0</vt:i4>
      </vt:variant>
      <vt:variant>
        <vt:i4>5</vt:i4>
      </vt:variant>
      <vt:variant>
        <vt:lpwstr>http://www.aece.ro/</vt:lpwstr>
      </vt:variant>
      <vt:variant>
        <vt:lpwstr/>
      </vt:variant>
      <vt:variant>
        <vt:i4>5898269</vt:i4>
      </vt:variant>
      <vt:variant>
        <vt:i4>522</vt:i4>
      </vt:variant>
      <vt:variant>
        <vt:i4>0</vt:i4>
      </vt:variant>
      <vt:variant>
        <vt:i4>5</vt:i4>
      </vt:variant>
      <vt:variant>
        <vt:lpwstr>http://een.ec.europa.eu/</vt:lpwstr>
      </vt:variant>
      <vt:variant>
        <vt:lpwstr/>
      </vt:variant>
      <vt:variant>
        <vt:i4>655467</vt:i4>
      </vt:variant>
      <vt:variant>
        <vt:i4>519</vt:i4>
      </vt:variant>
      <vt:variant>
        <vt:i4>0</vt:i4>
      </vt:variant>
      <vt:variant>
        <vt:i4>5</vt:i4>
      </vt:variant>
      <vt:variant>
        <vt:lpwstr>http://www.arott.ro/index.php?menu_id=100</vt:lpwstr>
      </vt:variant>
      <vt:variant>
        <vt:lpwstr/>
      </vt:variant>
      <vt:variant>
        <vt:i4>3932220</vt:i4>
      </vt:variant>
      <vt:variant>
        <vt:i4>516</vt:i4>
      </vt:variant>
      <vt:variant>
        <vt:i4>0</vt:i4>
      </vt:variant>
      <vt:variant>
        <vt:i4>5</vt:i4>
      </vt:variant>
      <vt:variant>
        <vt:lpwstr>http://site.roinno.ro/?module=info&amp;id=7</vt:lpwstr>
      </vt:variant>
      <vt:variant>
        <vt:lpwstr/>
      </vt:variant>
      <vt:variant>
        <vt:i4>196700</vt:i4>
      </vt:variant>
      <vt:variant>
        <vt:i4>498</vt:i4>
      </vt:variant>
      <vt:variant>
        <vt:i4>0</vt:i4>
      </vt:variant>
      <vt:variant>
        <vt:i4>5</vt:i4>
      </vt:variant>
      <vt:variant>
        <vt:lpwstr>http://www.biotechnologie.ro/</vt:lpwstr>
      </vt:variant>
      <vt:variant>
        <vt:lpwstr/>
      </vt:variant>
      <vt:variant>
        <vt:i4>1769545</vt:i4>
      </vt:variant>
      <vt:variant>
        <vt:i4>495</vt:i4>
      </vt:variant>
      <vt:variant>
        <vt:i4>0</vt:i4>
      </vt:variant>
      <vt:variant>
        <vt:i4>5</vt:i4>
      </vt:variant>
      <vt:variant>
        <vt:lpwstr>http://www.breaslaconstructorilor.ro/</vt:lpwstr>
      </vt:variant>
      <vt:variant>
        <vt:lpwstr/>
      </vt:variant>
      <vt:variant>
        <vt:i4>6291488</vt:i4>
      </vt:variant>
      <vt:variant>
        <vt:i4>492</vt:i4>
      </vt:variant>
      <vt:variant>
        <vt:i4>0</vt:i4>
      </vt:variant>
      <vt:variant>
        <vt:i4>5</vt:i4>
      </vt:variant>
      <vt:variant>
        <vt:lpwstr>http://www.clustero.eu/</vt:lpwstr>
      </vt:variant>
      <vt:variant>
        <vt:lpwstr/>
      </vt:variant>
      <vt:variant>
        <vt:i4>6815784</vt:i4>
      </vt:variant>
      <vt:variant>
        <vt:i4>489</vt:i4>
      </vt:variant>
      <vt:variant>
        <vt:i4>0</vt:i4>
      </vt:variant>
      <vt:variant>
        <vt:i4>5</vt:i4>
      </vt:variant>
      <vt:variant>
        <vt:lpwstr>http://www.clustercollaboration.eu/</vt:lpwstr>
      </vt:variant>
      <vt:variant>
        <vt:lpwstr/>
      </vt:variant>
      <vt:variant>
        <vt:i4>7209005</vt:i4>
      </vt:variant>
      <vt:variant>
        <vt:i4>486</vt:i4>
      </vt:variant>
      <vt:variant>
        <vt:i4>0</vt:i4>
      </vt:variant>
      <vt:variant>
        <vt:i4>5</vt:i4>
      </vt:variant>
      <vt:variant>
        <vt:lpwstr>http://www.inma.ro/</vt:lpwstr>
      </vt:variant>
      <vt:variant>
        <vt:lpwstr/>
      </vt:variant>
      <vt:variant>
        <vt:i4>7143480</vt:i4>
      </vt:variant>
      <vt:variant>
        <vt:i4>483</vt:i4>
      </vt:variant>
      <vt:variant>
        <vt:i4>0</vt:i4>
      </vt:variant>
      <vt:variant>
        <vt:i4>5</vt:i4>
      </vt:variant>
      <vt:variant>
        <vt:lpwstr>http://clustereuronest.ro/</vt:lpwstr>
      </vt:variant>
      <vt:variant>
        <vt:lpwstr/>
      </vt:variant>
      <vt:variant>
        <vt:i4>7667839</vt:i4>
      </vt:variant>
      <vt:variant>
        <vt:i4>480</vt:i4>
      </vt:variant>
      <vt:variant>
        <vt:i4>0</vt:i4>
      </vt:variant>
      <vt:variant>
        <vt:i4>5</vt:i4>
      </vt:variant>
      <vt:variant>
        <vt:lpwstr>http://www.adieuronest.ro/</vt:lpwstr>
      </vt:variant>
      <vt:variant>
        <vt:lpwstr/>
      </vt:variant>
      <vt:variant>
        <vt:i4>3407968</vt:i4>
      </vt:variant>
      <vt:variant>
        <vt:i4>477</vt:i4>
      </vt:variant>
      <vt:variant>
        <vt:i4>0</vt:i4>
      </vt:variant>
      <vt:variant>
        <vt:i4>5</vt:i4>
      </vt:variant>
      <vt:variant>
        <vt:lpwstr>http://www.cunoastere.org/programe/iconic-cluster/</vt:lpwstr>
      </vt:variant>
      <vt:variant>
        <vt:lpwstr/>
      </vt:variant>
      <vt:variant>
        <vt:i4>7798836</vt:i4>
      </vt:variant>
      <vt:variant>
        <vt:i4>474</vt:i4>
      </vt:variant>
      <vt:variant>
        <vt:i4>0</vt:i4>
      </vt:variant>
      <vt:variant>
        <vt:i4>5</vt:i4>
      </vt:variant>
      <vt:variant>
        <vt:lpwstr>http://www.iconic-cluster.net/</vt:lpwstr>
      </vt:variant>
      <vt:variant>
        <vt:lpwstr/>
      </vt:variant>
      <vt:variant>
        <vt:i4>6291488</vt:i4>
      </vt:variant>
      <vt:variant>
        <vt:i4>471</vt:i4>
      </vt:variant>
      <vt:variant>
        <vt:i4>0</vt:i4>
      </vt:variant>
      <vt:variant>
        <vt:i4>5</vt:i4>
      </vt:variant>
      <vt:variant>
        <vt:lpwstr>http://www.clustero.eu/</vt:lpwstr>
      </vt:variant>
      <vt:variant>
        <vt:lpwstr/>
      </vt:variant>
      <vt:variant>
        <vt:i4>1048665</vt:i4>
      </vt:variant>
      <vt:variant>
        <vt:i4>468</vt:i4>
      </vt:variant>
      <vt:variant>
        <vt:i4>0</vt:i4>
      </vt:variant>
      <vt:variant>
        <vt:i4>5</vt:i4>
      </vt:variant>
      <vt:variant>
        <vt:lpwstr>http://www.imago-mol.ro/</vt:lpwstr>
      </vt:variant>
      <vt:variant>
        <vt:lpwstr/>
      </vt:variant>
      <vt:variant>
        <vt:i4>1507335</vt:i4>
      </vt:variant>
      <vt:variant>
        <vt:i4>465</vt:i4>
      </vt:variant>
      <vt:variant>
        <vt:i4>0</vt:i4>
      </vt:variant>
      <vt:variant>
        <vt:i4>5</vt:i4>
      </vt:variant>
      <vt:variant>
        <vt:lpwstr>http://www.astricone.eu/</vt:lpwstr>
      </vt:variant>
      <vt:variant>
        <vt:lpwstr/>
      </vt:variant>
      <vt:variant>
        <vt:i4>6488165</vt:i4>
      </vt:variant>
      <vt:variant>
        <vt:i4>462</vt:i4>
      </vt:variant>
      <vt:variant>
        <vt:i4>0</vt:i4>
      </vt:variant>
      <vt:variant>
        <vt:i4>5</vt:i4>
      </vt:variant>
      <vt:variant>
        <vt:lpwstr>http://www.aippimm.ro/</vt:lpwstr>
      </vt:variant>
      <vt:variant>
        <vt:lpwstr/>
      </vt:variant>
      <vt:variant>
        <vt:i4>1638452</vt:i4>
      </vt:variant>
      <vt:variant>
        <vt:i4>386</vt:i4>
      </vt:variant>
      <vt:variant>
        <vt:i4>0</vt:i4>
      </vt:variant>
      <vt:variant>
        <vt:i4>5</vt:i4>
      </vt:variant>
      <vt:variant>
        <vt:lpwstr/>
      </vt:variant>
      <vt:variant>
        <vt:lpwstr>_Toc474505496</vt:lpwstr>
      </vt:variant>
      <vt:variant>
        <vt:i4>1638452</vt:i4>
      </vt:variant>
      <vt:variant>
        <vt:i4>380</vt:i4>
      </vt:variant>
      <vt:variant>
        <vt:i4>0</vt:i4>
      </vt:variant>
      <vt:variant>
        <vt:i4>5</vt:i4>
      </vt:variant>
      <vt:variant>
        <vt:lpwstr/>
      </vt:variant>
      <vt:variant>
        <vt:lpwstr>_Toc474505495</vt:lpwstr>
      </vt:variant>
      <vt:variant>
        <vt:i4>1638452</vt:i4>
      </vt:variant>
      <vt:variant>
        <vt:i4>374</vt:i4>
      </vt:variant>
      <vt:variant>
        <vt:i4>0</vt:i4>
      </vt:variant>
      <vt:variant>
        <vt:i4>5</vt:i4>
      </vt:variant>
      <vt:variant>
        <vt:lpwstr/>
      </vt:variant>
      <vt:variant>
        <vt:lpwstr>_Toc474505494</vt:lpwstr>
      </vt:variant>
      <vt:variant>
        <vt:i4>1638452</vt:i4>
      </vt:variant>
      <vt:variant>
        <vt:i4>368</vt:i4>
      </vt:variant>
      <vt:variant>
        <vt:i4>0</vt:i4>
      </vt:variant>
      <vt:variant>
        <vt:i4>5</vt:i4>
      </vt:variant>
      <vt:variant>
        <vt:lpwstr/>
      </vt:variant>
      <vt:variant>
        <vt:lpwstr>_Toc474505493</vt:lpwstr>
      </vt:variant>
      <vt:variant>
        <vt:i4>1638452</vt:i4>
      </vt:variant>
      <vt:variant>
        <vt:i4>362</vt:i4>
      </vt:variant>
      <vt:variant>
        <vt:i4>0</vt:i4>
      </vt:variant>
      <vt:variant>
        <vt:i4>5</vt:i4>
      </vt:variant>
      <vt:variant>
        <vt:lpwstr/>
      </vt:variant>
      <vt:variant>
        <vt:lpwstr>_Toc474505492</vt:lpwstr>
      </vt:variant>
      <vt:variant>
        <vt:i4>1638452</vt:i4>
      </vt:variant>
      <vt:variant>
        <vt:i4>356</vt:i4>
      </vt:variant>
      <vt:variant>
        <vt:i4>0</vt:i4>
      </vt:variant>
      <vt:variant>
        <vt:i4>5</vt:i4>
      </vt:variant>
      <vt:variant>
        <vt:lpwstr/>
      </vt:variant>
      <vt:variant>
        <vt:lpwstr>_Toc474505491</vt:lpwstr>
      </vt:variant>
      <vt:variant>
        <vt:i4>1638452</vt:i4>
      </vt:variant>
      <vt:variant>
        <vt:i4>350</vt:i4>
      </vt:variant>
      <vt:variant>
        <vt:i4>0</vt:i4>
      </vt:variant>
      <vt:variant>
        <vt:i4>5</vt:i4>
      </vt:variant>
      <vt:variant>
        <vt:lpwstr/>
      </vt:variant>
      <vt:variant>
        <vt:lpwstr>_Toc474505490</vt:lpwstr>
      </vt:variant>
      <vt:variant>
        <vt:i4>1572916</vt:i4>
      </vt:variant>
      <vt:variant>
        <vt:i4>344</vt:i4>
      </vt:variant>
      <vt:variant>
        <vt:i4>0</vt:i4>
      </vt:variant>
      <vt:variant>
        <vt:i4>5</vt:i4>
      </vt:variant>
      <vt:variant>
        <vt:lpwstr/>
      </vt:variant>
      <vt:variant>
        <vt:lpwstr>_Toc474505489</vt:lpwstr>
      </vt:variant>
      <vt:variant>
        <vt:i4>1572916</vt:i4>
      </vt:variant>
      <vt:variant>
        <vt:i4>338</vt:i4>
      </vt:variant>
      <vt:variant>
        <vt:i4>0</vt:i4>
      </vt:variant>
      <vt:variant>
        <vt:i4>5</vt:i4>
      </vt:variant>
      <vt:variant>
        <vt:lpwstr/>
      </vt:variant>
      <vt:variant>
        <vt:lpwstr>_Toc474505488</vt:lpwstr>
      </vt:variant>
      <vt:variant>
        <vt:i4>1572916</vt:i4>
      </vt:variant>
      <vt:variant>
        <vt:i4>332</vt:i4>
      </vt:variant>
      <vt:variant>
        <vt:i4>0</vt:i4>
      </vt:variant>
      <vt:variant>
        <vt:i4>5</vt:i4>
      </vt:variant>
      <vt:variant>
        <vt:lpwstr/>
      </vt:variant>
      <vt:variant>
        <vt:lpwstr>_Toc474505487</vt:lpwstr>
      </vt:variant>
      <vt:variant>
        <vt:i4>1572916</vt:i4>
      </vt:variant>
      <vt:variant>
        <vt:i4>326</vt:i4>
      </vt:variant>
      <vt:variant>
        <vt:i4>0</vt:i4>
      </vt:variant>
      <vt:variant>
        <vt:i4>5</vt:i4>
      </vt:variant>
      <vt:variant>
        <vt:lpwstr/>
      </vt:variant>
      <vt:variant>
        <vt:lpwstr>_Toc474505486</vt:lpwstr>
      </vt:variant>
      <vt:variant>
        <vt:i4>1572916</vt:i4>
      </vt:variant>
      <vt:variant>
        <vt:i4>320</vt:i4>
      </vt:variant>
      <vt:variant>
        <vt:i4>0</vt:i4>
      </vt:variant>
      <vt:variant>
        <vt:i4>5</vt:i4>
      </vt:variant>
      <vt:variant>
        <vt:lpwstr/>
      </vt:variant>
      <vt:variant>
        <vt:lpwstr>_Toc474505485</vt:lpwstr>
      </vt:variant>
      <vt:variant>
        <vt:i4>1572916</vt:i4>
      </vt:variant>
      <vt:variant>
        <vt:i4>314</vt:i4>
      </vt:variant>
      <vt:variant>
        <vt:i4>0</vt:i4>
      </vt:variant>
      <vt:variant>
        <vt:i4>5</vt:i4>
      </vt:variant>
      <vt:variant>
        <vt:lpwstr/>
      </vt:variant>
      <vt:variant>
        <vt:lpwstr>_Toc474505484</vt:lpwstr>
      </vt:variant>
      <vt:variant>
        <vt:i4>1572916</vt:i4>
      </vt:variant>
      <vt:variant>
        <vt:i4>308</vt:i4>
      </vt:variant>
      <vt:variant>
        <vt:i4>0</vt:i4>
      </vt:variant>
      <vt:variant>
        <vt:i4>5</vt:i4>
      </vt:variant>
      <vt:variant>
        <vt:lpwstr/>
      </vt:variant>
      <vt:variant>
        <vt:lpwstr>_Toc474505483</vt:lpwstr>
      </vt:variant>
      <vt:variant>
        <vt:i4>1572916</vt:i4>
      </vt:variant>
      <vt:variant>
        <vt:i4>302</vt:i4>
      </vt:variant>
      <vt:variant>
        <vt:i4>0</vt:i4>
      </vt:variant>
      <vt:variant>
        <vt:i4>5</vt:i4>
      </vt:variant>
      <vt:variant>
        <vt:lpwstr/>
      </vt:variant>
      <vt:variant>
        <vt:lpwstr>_Toc474505482</vt:lpwstr>
      </vt:variant>
      <vt:variant>
        <vt:i4>1572916</vt:i4>
      </vt:variant>
      <vt:variant>
        <vt:i4>296</vt:i4>
      </vt:variant>
      <vt:variant>
        <vt:i4>0</vt:i4>
      </vt:variant>
      <vt:variant>
        <vt:i4>5</vt:i4>
      </vt:variant>
      <vt:variant>
        <vt:lpwstr/>
      </vt:variant>
      <vt:variant>
        <vt:lpwstr>_Toc474505481</vt:lpwstr>
      </vt:variant>
      <vt:variant>
        <vt:i4>1572916</vt:i4>
      </vt:variant>
      <vt:variant>
        <vt:i4>290</vt:i4>
      </vt:variant>
      <vt:variant>
        <vt:i4>0</vt:i4>
      </vt:variant>
      <vt:variant>
        <vt:i4>5</vt:i4>
      </vt:variant>
      <vt:variant>
        <vt:lpwstr/>
      </vt:variant>
      <vt:variant>
        <vt:lpwstr>_Toc474505480</vt:lpwstr>
      </vt:variant>
      <vt:variant>
        <vt:i4>1507380</vt:i4>
      </vt:variant>
      <vt:variant>
        <vt:i4>284</vt:i4>
      </vt:variant>
      <vt:variant>
        <vt:i4>0</vt:i4>
      </vt:variant>
      <vt:variant>
        <vt:i4>5</vt:i4>
      </vt:variant>
      <vt:variant>
        <vt:lpwstr/>
      </vt:variant>
      <vt:variant>
        <vt:lpwstr>_Toc474505479</vt:lpwstr>
      </vt:variant>
      <vt:variant>
        <vt:i4>1507380</vt:i4>
      </vt:variant>
      <vt:variant>
        <vt:i4>278</vt:i4>
      </vt:variant>
      <vt:variant>
        <vt:i4>0</vt:i4>
      </vt:variant>
      <vt:variant>
        <vt:i4>5</vt:i4>
      </vt:variant>
      <vt:variant>
        <vt:lpwstr/>
      </vt:variant>
      <vt:variant>
        <vt:lpwstr>_Toc474505478</vt:lpwstr>
      </vt:variant>
      <vt:variant>
        <vt:i4>1507380</vt:i4>
      </vt:variant>
      <vt:variant>
        <vt:i4>272</vt:i4>
      </vt:variant>
      <vt:variant>
        <vt:i4>0</vt:i4>
      </vt:variant>
      <vt:variant>
        <vt:i4>5</vt:i4>
      </vt:variant>
      <vt:variant>
        <vt:lpwstr/>
      </vt:variant>
      <vt:variant>
        <vt:lpwstr>_Toc474505477</vt:lpwstr>
      </vt:variant>
      <vt:variant>
        <vt:i4>1507380</vt:i4>
      </vt:variant>
      <vt:variant>
        <vt:i4>266</vt:i4>
      </vt:variant>
      <vt:variant>
        <vt:i4>0</vt:i4>
      </vt:variant>
      <vt:variant>
        <vt:i4>5</vt:i4>
      </vt:variant>
      <vt:variant>
        <vt:lpwstr/>
      </vt:variant>
      <vt:variant>
        <vt:lpwstr>_Toc474505476</vt:lpwstr>
      </vt:variant>
      <vt:variant>
        <vt:i4>1507380</vt:i4>
      </vt:variant>
      <vt:variant>
        <vt:i4>260</vt:i4>
      </vt:variant>
      <vt:variant>
        <vt:i4>0</vt:i4>
      </vt:variant>
      <vt:variant>
        <vt:i4>5</vt:i4>
      </vt:variant>
      <vt:variant>
        <vt:lpwstr/>
      </vt:variant>
      <vt:variant>
        <vt:lpwstr>_Toc474505475</vt:lpwstr>
      </vt:variant>
      <vt:variant>
        <vt:i4>1507380</vt:i4>
      </vt:variant>
      <vt:variant>
        <vt:i4>254</vt:i4>
      </vt:variant>
      <vt:variant>
        <vt:i4>0</vt:i4>
      </vt:variant>
      <vt:variant>
        <vt:i4>5</vt:i4>
      </vt:variant>
      <vt:variant>
        <vt:lpwstr/>
      </vt:variant>
      <vt:variant>
        <vt:lpwstr>_Toc474505474</vt:lpwstr>
      </vt:variant>
      <vt:variant>
        <vt:i4>1507380</vt:i4>
      </vt:variant>
      <vt:variant>
        <vt:i4>248</vt:i4>
      </vt:variant>
      <vt:variant>
        <vt:i4>0</vt:i4>
      </vt:variant>
      <vt:variant>
        <vt:i4>5</vt:i4>
      </vt:variant>
      <vt:variant>
        <vt:lpwstr/>
      </vt:variant>
      <vt:variant>
        <vt:lpwstr>_Toc474505473</vt:lpwstr>
      </vt:variant>
      <vt:variant>
        <vt:i4>1507380</vt:i4>
      </vt:variant>
      <vt:variant>
        <vt:i4>242</vt:i4>
      </vt:variant>
      <vt:variant>
        <vt:i4>0</vt:i4>
      </vt:variant>
      <vt:variant>
        <vt:i4>5</vt:i4>
      </vt:variant>
      <vt:variant>
        <vt:lpwstr/>
      </vt:variant>
      <vt:variant>
        <vt:lpwstr>_Toc474505472</vt:lpwstr>
      </vt:variant>
      <vt:variant>
        <vt:i4>1507380</vt:i4>
      </vt:variant>
      <vt:variant>
        <vt:i4>236</vt:i4>
      </vt:variant>
      <vt:variant>
        <vt:i4>0</vt:i4>
      </vt:variant>
      <vt:variant>
        <vt:i4>5</vt:i4>
      </vt:variant>
      <vt:variant>
        <vt:lpwstr/>
      </vt:variant>
      <vt:variant>
        <vt:lpwstr>_Toc474505471</vt:lpwstr>
      </vt:variant>
      <vt:variant>
        <vt:i4>1507380</vt:i4>
      </vt:variant>
      <vt:variant>
        <vt:i4>230</vt:i4>
      </vt:variant>
      <vt:variant>
        <vt:i4>0</vt:i4>
      </vt:variant>
      <vt:variant>
        <vt:i4>5</vt:i4>
      </vt:variant>
      <vt:variant>
        <vt:lpwstr/>
      </vt:variant>
      <vt:variant>
        <vt:lpwstr>_Toc474505470</vt:lpwstr>
      </vt:variant>
      <vt:variant>
        <vt:i4>1441844</vt:i4>
      </vt:variant>
      <vt:variant>
        <vt:i4>224</vt:i4>
      </vt:variant>
      <vt:variant>
        <vt:i4>0</vt:i4>
      </vt:variant>
      <vt:variant>
        <vt:i4>5</vt:i4>
      </vt:variant>
      <vt:variant>
        <vt:lpwstr/>
      </vt:variant>
      <vt:variant>
        <vt:lpwstr>_Toc474505469</vt:lpwstr>
      </vt:variant>
      <vt:variant>
        <vt:i4>1441844</vt:i4>
      </vt:variant>
      <vt:variant>
        <vt:i4>218</vt:i4>
      </vt:variant>
      <vt:variant>
        <vt:i4>0</vt:i4>
      </vt:variant>
      <vt:variant>
        <vt:i4>5</vt:i4>
      </vt:variant>
      <vt:variant>
        <vt:lpwstr/>
      </vt:variant>
      <vt:variant>
        <vt:lpwstr>_Toc474505468</vt:lpwstr>
      </vt:variant>
      <vt:variant>
        <vt:i4>1441844</vt:i4>
      </vt:variant>
      <vt:variant>
        <vt:i4>212</vt:i4>
      </vt:variant>
      <vt:variant>
        <vt:i4>0</vt:i4>
      </vt:variant>
      <vt:variant>
        <vt:i4>5</vt:i4>
      </vt:variant>
      <vt:variant>
        <vt:lpwstr/>
      </vt:variant>
      <vt:variant>
        <vt:lpwstr>_Toc474505467</vt:lpwstr>
      </vt:variant>
      <vt:variant>
        <vt:i4>1441844</vt:i4>
      </vt:variant>
      <vt:variant>
        <vt:i4>206</vt:i4>
      </vt:variant>
      <vt:variant>
        <vt:i4>0</vt:i4>
      </vt:variant>
      <vt:variant>
        <vt:i4>5</vt:i4>
      </vt:variant>
      <vt:variant>
        <vt:lpwstr/>
      </vt:variant>
      <vt:variant>
        <vt:lpwstr>_Toc474505466</vt:lpwstr>
      </vt:variant>
      <vt:variant>
        <vt:i4>1441844</vt:i4>
      </vt:variant>
      <vt:variant>
        <vt:i4>200</vt:i4>
      </vt:variant>
      <vt:variant>
        <vt:i4>0</vt:i4>
      </vt:variant>
      <vt:variant>
        <vt:i4>5</vt:i4>
      </vt:variant>
      <vt:variant>
        <vt:lpwstr/>
      </vt:variant>
      <vt:variant>
        <vt:lpwstr>_Toc474505465</vt:lpwstr>
      </vt:variant>
      <vt:variant>
        <vt:i4>1441844</vt:i4>
      </vt:variant>
      <vt:variant>
        <vt:i4>194</vt:i4>
      </vt:variant>
      <vt:variant>
        <vt:i4>0</vt:i4>
      </vt:variant>
      <vt:variant>
        <vt:i4>5</vt:i4>
      </vt:variant>
      <vt:variant>
        <vt:lpwstr/>
      </vt:variant>
      <vt:variant>
        <vt:lpwstr>_Toc474505464</vt:lpwstr>
      </vt:variant>
      <vt:variant>
        <vt:i4>1441844</vt:i4>
      </vt:variant>
      <vt:variant>
        <vt:i4>188</vt:i4>
      </vt:variant>
      <vt:variant>
        <vt:i4>0</vt:i4>
      </vt:variant>
      <vt:variant>
        <vt:i4>5</vt:i4>
      </vt:variant>
      <vt:variant>
        <vt:lpwstr/>
      </vt:variant>
      <vt:variant>
        <vt:lpwstr>_Toc474505463</vt:lpwstr>
      </vt:variant>
      <vt:variant>
        <vt:i4>1441844</vt:i4>
      </vt:variant>
      <vt:variant>
        <vt:i4>182</vt:i4>
      </vt:variant>
      <vt:variant>
        <vt:i4>0</vt:i4>
      </vt:variant>
      <vt:variant>
        <vt:i4>5</vt:i4>
      </vt:variant>
      <vt:variant>
        <vt:lpwstr/>
      </vt:variant>
      <vt:variant>
        <vt:lpwstr>_Toc474505462</vt:lpwstr>
      </vt:variant>
      <vt:variant>
        <vt:i4>1441844</vt:i4>
      </vt:variant>
      <vt:variant>
        <vt:i4>176</vt:i4>
      </vt:variant>
      <vt:variant>
        <vt:i4>0</vt:i4>
      </vt:variant>
      <vt:variant>
        <vt:i4>5</vt:i4>
      </vt:variant>
      <vt:variant>
        <vt:lpwstr/>
      </vt:variant>
      <vt:variant>
        <vt:lpwstr>_Toc474505461</vt:lpwstr>
      </vt:variant>
      <vt:variant>
        <vt:i4>1441844</vt:i4>
      </vt:variant>
      <vt:variant>
        <vt:i4>170</vt:i4>
      </vt:variant>
      <vt:variant>
        <vt:i4>0</vt:i4>
      </vt:variant>
      <vt:variant>
        <vt:i4>5</vt:i4>
      </vt:variant>
      <vt:variant>
        <vt:lpwstr/>
      </vt:variant>
      <vt:variant>
        <vt:lpwstr>_Toc474505460</vt:lpwstr>
      </vt:variant>
      <vt:variant>
        <vt:i4>1376308</vt:i4>
      </vt:variant>
      <vt:variant>
        <vt:i4>164</vt:i4>
      </vt:variant>
      <vt:variant>
        <vt:i4>0</vt:i4>
      </vt:variant>
      <vt:variant>
        <vt:i4>5</vt:i4>
      </vt:variant>
      <vt:variant>
        <vt:lpwstr/>
      </vt:variant>
      <vt:variant>
        <vt:lpwstr>_Toc474505459</vt:lpwstr>
      </vt:variant>
      <vt:variant>
        <vt:i4>1376308</vt:i4>
      </vt:variant>
      <vt:variant>
        <vt:i4>158</vt:i4>
      </vt:variant>
      <vt:variant>
        <vt:i4>0</vt:i4>
      </vt:variant>
      <vt:variant>
        <vt:i4>5</vt:i4>
      </vt:variant>
      <vt:variant>
        <vt:lpwstr/>
      </vt:variant>
      <vt:variant>
        <vt:lpwstr>_Toc474505458</vt:lpwstr>
      </vt:variant>
      <vt:variant>
        <vt:i4>1376308</vt:i4>
      </vt:variant>
      <vt:variant>
        <vt:i4>152</vt:i4>
      </vt:variant>
      <vt:variant>
        <vt:i4>0</vt:i4>
      </vt:variant>
      <vt:variant>
        <vt:i4>5</vt:i4>
      </vt:variant>
      <vt:variant>
        <vt:lpwstr/>
      </vt:variant>
      <vt:variant>
        <vt:lpwstr>_Toc474505457</vt:lpwstr>
      </vt:variant>
      <vt:variant>
        <vt:i4>1376308</vt:i4>
      </vt:variant>
      <vt:variant>
        <vt:i4>146</vt:i4>
      </vt:variant>
      <vt:variant>
        <vt:i4>0</vt:i4>
      </vt:variant>
      <vt:variant>
        <vt:i4>5</vt:i4>
      </vt:variant>
      <vt:variant>
        <vt:lpwstr/>
      </vt:variant>
      <vt:variant>
        <vt:lpwstr>_Toc474505456</vt:lpwstr>
      </vt:variant>
      <vt:variant>
        <vt:i4>1376308</vt:i4>
      </vt:variant>
      <vt:variant>
        <vt:i4>140</vt:i4>
      </vt:variant>
      <vt:variant>
        <vt:i4>0</vt:i4>
      </vt:variant>
      <vt:variant>
        <vt:i4>5</vt:i4>
      </vt:variant>
      <vt:variant>
        <vt:lpwstr/>
      </vt:variant>
      <vt:variant>
        <vt:lpwstr>_Toc474505455</vt:lpwstr>
      </vt:variant>
      <vt:variant>
        <vt:i4>1376308</vt:i4>
      </vt:variant>
      <vt:variant>
        <vt:i4>134</vt:i4>
      </vt:variant>
      <vt:variant>
        <vt:i4>0</vt:i4>
      </vt:variant>
      <vt:variant>
        <vt:i4>5</vt:i4>
      </vt:variant>
      <vt:variant>
        <vt:lpwstr/>
      </vt:variant>
      <vt:variant>
        <vt:lpwstr>_Toc474505454</vt:lpwstr>
      </vt:variant>
      <vt:variant>
        <vt:i4>1376308</vt:i4>
      </vt:variant>
      <vt:variant>
        <vt:i4>128</vt:i4>
      </vt:variant>
      <vt:variant>
        <vt:i4>0</vt:i4>
      </vt:variant>
      <vt:variant>
        <vt:i4>5</vt:i4>
      </vt:variant>
      <vt:variant>
        <vt:lpwstr/>
      </vt:variant>
      <vt:variant>
        <vt:lpwstr>_Toc474505453</vt:lpwstr>
      </vt:variant>
      <vt:variant>
        <vt:i4>1376308</vt:i4>
      </vt:variant>
      <vt:variant>
        <vt:i4>122</vt:i4>
      </vt:variant>
      <vt:variant>
        <vt:i4>0</vt:i4>
      </vt:variant>
      <vt:variant>
        <vt:i4>5</vt:i4>
      </vt:variant>
      <vt:variant>
        <vt:lpwstr/>
      </vt:variant>
      <vt:variant>
        <vt:lpwstr>_Toc474505452</vt:lpwstr>
      </vt:variant>
      <vt:variant>
        <vt:i4>1376308</vt:i4>
      </vt:variant>
      <vt:variant>
        <vt:i4>116</vt:i4>
      </vt:variant>
      <vt:variant>
        <vt:i4>0</vt:i4>
      </vt:variant>
      <vt:variant>
        <vt:i4>5</vt:i4>
      </vt:variant>
      <vt:variant>
        <vt:lpwstr/>
      </vt:variant>
      <vt:variant>
        <vt:lpwstr>_Toc474505451</vt:lpwstr>
      </vt:variant>
      <vt:variant>
        <vt:i4>1376308</vt:i4>
      </vt:variant>
      <vt:variant>
        <vt:i4>110</vt:i4>
      </vt:variant>
      <vt:variant>
        <vt:i4>0</vt:i4>
      </vt:variant>
      <vt:variant>
        <vt:i4>5</vt:i4>
      </vt:variant>
      <vt:variant>
        <vt:lpwstr/>
      </vt:variant>
      <vt:variant>
        <vt:lpwstr>_Toc474505450</vt:lpwstr>
      </vt:variant>
      <vt:variant>
        <vt:i4>1310772</vt:i4>
      </vt:variant>
      <vt:variant>
        <vt:i4>104</vt:i4>
      </vt:variant>
      <vt:variant>
        <vt:i4>0</vt:i4>
      </vt:variant>
      <vt:variant>
        <vt:i4>5</vt:i4>
      </vt:variant>
      <vt:variant>
        <vt:lpwstr/>
      </vt:variant>
      <vt:variant>
        <vt:lpwstr>_Toc474505449</vt:lpwstr>
      </vt:variant>
      <vt:variant>
        <vt:i4>1310772</vt:i4>
      </vt:variant>
      <vt:variant>
        <vt:i4>98</vt:i4>
      </vt:variant>
      <vt:variant>
        <vt:i4>0</vt:i4>
      </vt:variant>
      <vt:variant>
        <vt:i4>5</vt:i4>
      </vt:variant>
      <vt:variant>
        <vt:lpwstr/>
      </vt:variant>
      <vt:variant>
        <vt:lpwstr>_Toc474505448</vt:lpwstr>
      </vt:variant>
      <vt:variant>
        <vt:i4>1310772</vt:i4>
      </vt:variant>
      <vt:variant>
        <vt:i4>92</vt:i4>
      </vt:variant>
      <vt:variant>
        <vt:i4>0</vt:i4>
      </vt:variant>
      <vt:variant>
        <vt:i4>5</vt:i4>
      </vt:variant>
      <vt:variant>
        <vt:lpwstr/>
      </vt:variant>
      <vt:variant>
        <vt:lpwstr>_Toc474505447</vt:lpwstr>
      </vt:variant>
      <vt:variant>
        <vt:i4>1310772</vt:i4>
      </vt:variant>
      <vt:variant>
        <vt:i4>86</vt:i4>
      </vt:variant>
      <vt:variant>
        <vt:i4>0</vt:i4>
      </vt:variant>
      <vt:variant>
        <vt:i4>5</vt:i4>
      </vt:variant>
      <vt:variant>
        <vt:lpwstr/>
      </vt:variant>
      <vt:variant>
        <vt:lpwstr>_Toc474505446</vt:lpwstr>
      </vt:variant>
      <vt:variant>
        <vt:i4>1310772</vt:i4>
      </vt:variant>
      <vt:variant>
        <vt:i4>80</vt:i4>
      </vt:variant>
      <vt:variant>
        <vt:i4>0</vt:i4>
      </vt:variant>
      <vt:variant>
        <vt:i4>5</vt:i4>
      </vt:variant>
      <vt:variant>
        <vt:lpwstr/>
      </vt:variant>
      <vt:variant>
        <vt:lpwstr>_Toc474505445</vt:lpwstr>
      </vt:variant>
      <vt:variant>
        <vt:i4>1310772</vt:i4>
      </vt:variant>
      <vt:variant>
        <vt:i4>74</vt:i4>
      </vt:variant>
      <vt:variant>
        <vt:i4>0</vt:i4>
      </vt:variant>
      <vt:variant>
        <vt:i4>5</vt:i4>
      </vt:variant>
      <vt:variant>
        <vt:lpwstr/>
      </vt:variant>
      <vt:variant>
        <vt:lpwstr>_Toc474505444</vt:lpwstr>
      </vt:variant>
      <vt:variant>
        <vt:i4>1310772</vt:i4>
      </vt:variant>
      <vt:variant>
        <vt:i4>68</vt:i4>
      </vt:variant>
      <vt:variant>
        <vt:i4>0</vt:i4>
      </vt:variant>
      <vt:variant>
        <vt:i4>5</vt:i4>
      </vt:variant>
      <vt:variant>
        <vt:lpwstr/>
      </vt:variant>
      <vt:variant>
        <vt:lpwstr>_Toc474505443</vt:lpwstr>
      </vt:variant>
      <vt:variant>
        <vt:i4>1310772</vt:i4>
      </vt:variant>
      <vt:variant>
        <vt:i4>62</vt:i4>
      </vt:variant>
      <vt:variant>
        <vt:i4>0</vt:i4>
      </vt:variant>
      <vt:variant>
        <vt:i4>5</vt:i4>
      </vt:variant>
      <vt:variant>
        <vt:lpwstr/>
      </vt:variant>
      <vt:variant>
        <vt:lpwstr>_Toc474505442</vt:lpwstr>
      </vt:variant>
      <vt:variant>
        <vt:i4>1310772</vt:i4>
      </vt:variant>
      <vt:variant>
        <vt:i4>56</vt:i4>
      </vt:variant>
      <vt:variant>
        <vt:i4>0</vt:i4>
      </vt:variant>
      <vt:variant>
        <vt:i4>5</vt:i4>
      </vt:variant>
      <vt:variant>
        <vt:lpwstr/>
      </vt:variant>
      <vt:variant>
        <vt:lpwstr>_Toc474505441</vt:lpwstr>
      </vt:variant>
      <vt:variant>
        <vt:i4>1310772</vt:i4>
      </vt:variant>
      <vt:variant>
        <vt:i4>50</vt:i4>
      </vt:variant>
      <vt:variant>
        <vt:i4>0</vt:i4>
      </vt:variant>
      <vt:variant>
        <vt:i4>5</vt:i4>
      </vt:variant>
      <vt:variant>
        <vt:lpwstr/>
      </vt:variant>
      <vt:variant>
        <vt:lpwstr>_Toc474505440</vt:lpwstr>
      </vt:variant>
      <vt:variant>
        <vt:i4>1245236</vt:i4>
      </vt:variant>
      <vt:variant>
        <vt:i4>44</vt:i4>
      </vt:variant>
      <vt:variant>
        <vt:i4>0</vt:i4>
      </vt:variant>
      <vt:variant>
        <vt:i4>5</vt:i4>
      </vt:variant>
      <vt:variant>
        <vt:lpwstr/>
      </vt:variant>
      <vt:variant>
        <vt:lpwstr>_Toc474505439</vt:lpwstr>
      </vt:variant>
      <vt:variant>
        <vt:i4>1245236</vt:i4>
      </vt:variant>
      <vt:variant>
        <vt:i4>38</vt:i4>
      </vt:variant>
      <vt:variant>
        <vt:i4>0</vt:i4>
      </vt:variant>
      <vt:variant>
        <vt:i4>5</vt:i4>
      </vt:variant>
      <vt:variant>
        <vt:lpwstr/>
      </vt:variant>
      <vt:variant>
        <vt:lpwstr>_Toc474505438</vt:lpwstr>
      </vt:variant>
      <vt:variant>
        <vt:i4>1245236</vt:i4>
      </vt:variant>
      <vt:variant>
        <vt:i4>32</vt:i4>
      </vt:variant>
      <vt:variant>
        <vt:i4>0</vt:i4>
      </vt:variant>
      <vt:variant>
        <vt:i4>5</vt:i4>
      </vt:variant>
      <vt:variant>
        <vt:lpwstr/>
      </vt:variant>
      <vt:variant>
        <vt:lpwstr>_Toc474505437</vt:lpwstr>
      </vt:variant>
      <vt:variant>
        <vt:i4>1245236</vt:i4>
      </vt:variant>
      <vt:variant>
        <vt:i4>26</vt:i4>
      </vt:variant>
      <vt:variant>
        <vt:i4>0</vt:i4>
      </vt:variant>
      <vt:variant>
        <vt:i4>5</vt:i4>
      </vt:variant>
      <vt:variant>
        <vt:lpwstr/>
      </vt:variant>
      <vt:variant>
        <vt:lpwstr>_Toc474505436</vt:lpwstr>
      </vt:variant>
      <vt:variant>
        <vt:i4>1245236</vt:i4>
      </vt:variant>
      <vt:variant>
        <vt:i4>20</vt:i4>
      </vt:variant>
      <vt:variant>
        <vt:i4>0</vt:i4>
      </vt:variant>
      <vt:variant>
        <vt:i4>5</vt:i4>
      </vt:variant>
      <vt:variant>
        <vt:lpwstr/>
      </vt:variant>
      <vt:variant>
        <vt:lpwstr>_Toc474505435</vt:lpwstr>
      </vt:variant>
      <vt:variant>
        <vt:i4>1245236</vt:i4>
      </vt:variant>
      <vt:variant>
        <vt:i4>14</vt:i4>
      </vt:variant>
      <vt:variant>
        <vt:i4>0</vt:i4>
      </vt:variant>
      <vt:variant>
        <vt:i4>5</vt:i4>
      </vt:variant>
      <vt:variant>
        <vt:lpwstr/>
      </vt:variant>
      <vt:variant>
        <vt:lpwstr>_Toc474505434</vt:lpwstr>
      </vt:variant>
      <vt:variant>
        <vt:i4>1245236</vt:i4>
      </vt:variant>
      <vt:variant>
        <vt:i4>8</vt:i4>
      </vt:variant>
      <vt:variant>
        <vt:i4>0</vt:i4>
      </vt:variant>
      <vt:variant>
        <vt:i4>5</vt:i4>
      </vt:variant>
      <vt:variant>
        <vt:lpwstr/>
      </vt:variant>
      <vt:variant>
        <vt:lpwstr>_Toc474505433</vt:lpwstr>
      </vt:variant>
      <vt:variant>
        <vt:i4>1245236</vt:i4>
      </vt:variant>
      <vt:variant>
        <vt:i4>2</vt:i4>
      </vt:variant>
      <vt:variant>
        <vt:i4>0</vt:i4>
      </vt:variant>
      <vt:variant>
        <vt:i4>5</vt:i4>
      </vt:variant>
      <vt:variant>
        <vt:lpwstr/>
      </vt:variant>
      <vt:variant>
        <vt:lpwstr>_Toc474505432</vt:lpwstr>
      </vt:variant>
      <vt:variant>
        <vt:i4>65611</vt:i4>
      </vt:variant>
      <vt:variant>
        <vt:i4>39</vt:i4>
      </vt:variant>
      <vt:variant>
        <vt:i4>0</vt:i4>
      </vt:variant>
      <vt:variant>
        <vt:i4>5</vt:i4>
      </vt:variant>
      <vt:variant>
        <vt:lpwstr>http://www.adrnordest.ro/</vt:lpwstr>
      </vt:variant>
      <vt:variant>
        <vt:lpwstr/>
      </vt:variant>
      <vt:variant>
        <vt:i4>3735560</vt:i4>
      </vt:variant>
      <vt:variant>
        <vt:i4>36</vt:i4>
      </vt:variant>
      <vt:variant>
        <vt:i4>0</vt:i4>
      </vt:variant>
      <vt:variant>
        <vt:i4>5</vt:i4>
      </vt:variant>
      <vt:variant>
        <vt:lpwstr>http://www.umfiasi.ro/News/Documents/2016/raport_IOSUD_UMF_Iasi_2012_2016.pdf</vt:lpwstr>
      </vt:variant>
      <vt:variant>
        <vt:lpwstr/>
      </vt:variant>
      <vt:variant>
        <vt:i4>65611</vt:i4>
      </vt:variant>
      <vt:variant>
        <vt:i4>33</vt:i4>
      </vt:variant>
      <vt:variant>
        <vt:i4>0</vt:i4>
      </vt:variant>
      <vt:variant>
        <vt:i4>5</vt:i4>
      </vt:variant>
      <vt:variant>
        <vt:lpwstr>http://www.adrnordest.ro/</vt:lpwstr>
      </vt:variant>
      <vt:variant>
        <vt:lpwstr/>
      </vt:variant>
      <vt:variant>
        <vt:i4>65611</vt:i4>
      </vt:variant>
      <vt:variant>
        <vt:i4>30</vt:i4>
      </vt:variant>
      <vt:variant>
        <vt:i4>0</vt:i4>
      </vt:variant>
      <vt:variant>
        <vt:i4>5</vt:i4>
      </vt:variant>
      <vt:variant>
        <vt:lpwstr>http://www.adrnordest.ro/</vt:lpwstr>
      </vt:variant>
      <vt:variant>
        <vt:lpwstr/>
      </vt:variant>
      <vt:variant>
        <vt:i4>82</vt:i4>
      </vt:variant>
      <vt:variant>
        <vt:i4>27</vt:i4>
      </vt:variant>
      <vt:variant>
        <vt:i4>0</vt:i4>
      </vt:variant>
      <vt:variant>
        <vt:i4>5</vt:i4>
      </vt:variant>
      <vt:variant>
        <vt:lpwstr>http://www.uaiasi.ro/ro/files/doctorat/2010/Lucrari_ISI_cond_doct_2009.pdf</vt:lpwstr>
      </vt:variant>
      <vt:variant>
        <vt:lpwstr/>
      </vt:variant>
      <vt:variant>
        <vt:i4>327755</vt:i4>
      </vt:variant>
      <vt:variant>
        <vt:i4>24</vt:i4>
      </vt:variant>
      <vt:variant>
        <vt:i4>0</vt:i4>
      </vt:variant>
      <vt:variant>
        <vt:i4>5</vt:i4>
      </vt:variant>
      <vt:variant>
        <vt:lpwstr>http://www.uaiasi.ro/</vt:lpwstr>
      </vt:variant>
      <vt:variant>
        <vt:lpwstr/>
      </vt:variant>
      <vt:variant>
        <vt:i4>3735560</vt:i4>
      </vt:variant>
      <vt:variant>
        <vt:i4>21</vt:i4>
      </vt:variant>
      <vt:variant>
        <vt:i4>0</vt:i4>
      </vt:variant>
      <vt:variant>
        <vt:i4>5</vt:i4>
      </vt:variant>
      <vt:variant>
        <vt:lpwstr>http://www.umfiasi.ro/News/Documents/2016/raport_IOSUD_UMF_Iasi_2012_2016.pdf</vt:lpwstr>
      </vt:variant>
      <vt:variant>
        <vt:lpwstr/>
      </vt:variant>
      <vt:variant>
        <vt:i4>1704026</vt:i4>
      </vt:variant>
      <vt:variant>
        <vt:i4>18</vt:i4>
      </vt:variant>
      <vt:variant>
        <vt:i4>0</vt:i4>
      </vt:variant>
      <vt:variant>
        <vt:i4>5</vt:i4>
      </vt:variant>
      <vt:variant>
        <vt:lpwstr>http://www.gate2biotech.com/</vt:lpwstr>
      </vt:variant>
      <vt:variant>
        <vt:lpwstr/>
      </vt:variant>
      <vt:variant>
        <vt:i4>327689</vt:i4>
      </vt:variant>
      <vt:variant>
        <vt:i4>15</vt:i4>
      </vt:variant>
      <vt:variant>
        <vt:i4>0</vt:i4>
      </vt:variant>
      <vt:variant>
        <vt:i4>5</vt:i4>
      </vt:variant>
      <vt:variant>
        <vt:lpwstr>http://www.biotehnologia.ro/documente/ian2012/12012012/biotehnologia_in_romania.pdf</vt:lpwstr>
      </vt:variant>
      <vt:variant>
        <vt:lpwstr/>
      </vt:variant>
      <vt:variant>
        <vt:i4>5308508</vt:i4>
      </vt:variant>
      <vt:variant>
        <vt:i4>12</vt:i4>
      </vt:variant>
      <vt:variant>
        <vt:i4>0</vt:i4>
      </vt:variant>
      <vt:variant>
        <vt:i4>5</vt:i4>
      </vt:variant>
      <vt:variant>
        <vt:lpwstr>http://www.arup.com/</vt:lpwstr>
      </vt:variant>
      <vt:variant>
        <vt:lpwstr/>
      </vt:variant>
      <vt:variant>
        <vt:i4>6291488</vt:i4>
      </vt:variant>
      <vt:variant>
        <vt:i4>9</vt:i4>
      </vt:variant>
      <vt:variant>
        <vt:i4>0</vt:i4>
      </vt:variant>
      <vt:variant>
        <vt:i4>5</vt:i4>
      </vt:variant>
      <vt:variant>
        <vt:lpwstr>http://www.clustero.eu/</vt:lpwstr>
      </vt:variant>
      <vt:variant>
        <vt:lpwstr/>
      </vt:variant>
      <vt:variant>
        <vt:i4>7471146</vt:i4>
      </vt:variant>
      <vt:variant>
        <vt:i4>6</vt:i4>
      </vt:variant>
      <vt:variant>
        <vt:i4>0</vt:i4>
      </vt:variant>
      <vt:variant>
        <vt:i4>5</vt:i4>
      </vt:variant>
      <vt:variant>
        <vt:lpwstr>http://www.neamt.insse.ro/</vt:lpwstr>
      </vt:variant>
      <vt:variant>
        <vt:lpwstr/>
      </vt:variant>
      <vt:variant>
        <vt:i4>2949162</vt:i4>
      </vt:variant>
      <vt:variant>
        <vt:i4>3</vt:i4>
      </vt:variant>
      <vt:variant>
        <vt:i4>0</vt:i4>
      </vt:variant>
      <vt:variant>
        <vt:i4>5</vt:i4>
      </vt:variant>
      <vt:variant>
        <vt:lpwstr>http://ec.europa.eu/eurostat/cache/metadata/Annexes/htec_esms_an3.pdf</vt:lpwstr>
      </vt:variant>
      <vt:variant>
        <vt:lpwstr/>
      </vt:variant>
      <vt:variant>
        <vt:i4>65611</vt:i4>
      </vt:variant>
      <vt:variant>
        <vt:i4>0</vt:i4>
      </vt:variant>
      <vt:variant>
        <vt:i4>0</vt:i4>
      </vt:variant>
      <vt:variant>
        <vt:i4>5</vt:i4>
      </vt:variant>
      <vt:variant>
        <vt:lpwstr>http://www.adrnordest.ro/</vt:lpwstr>
      </vt:variant>
      <vt:variant>
        <vt:lpwstr/>
      </vt:variant>
      <vt:variant>
        <vt:i4>7143459</vt:i4>
      </vt:variant>
      <vt:variant>
        <vt:i4>3</vt:i4>
      </vt:variant>
      <vt:variant>
        <vt:i4>0</vt:i4>
      </vt:variant>
      <vt:variant>
        <vt:i4>5</vt:i4>
      </vt:variant>
      <vt:variant>
        <vt:lpwstr>http://sharesrv/Simboluri PND/sigla standard IS COLOR final.wmf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Murariu</dc:creator>
  <cp:keywords/>
  <cp:lastModifiedBy>Microsoft Office User</cp:lastModifiedBy>
  <cp:revision>2</cp:revision>
  <cp:lastPrinted>2016-12-14T08:23:00Z</cp:lastPrinted>
  <dcterms:created xsi:type="dcterms:W3CDTF">2017-11-15T23:26:00Z</dcterms:created>
  <dcterms:modified xsi:type="dcterms:W3CDTF">2017-11-15T23:26:00Z</dcterms:modified>
</cp:coreProperties>
</file>